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png" ContentType="image/png"/>
  <Override PartName="/word/media/image2.png" ContentType="image/png"/>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hanging="0" w:start="0" w:end="0"/>
        <w:jc w:val="center"/>
        <w:rPr/>
      </w:pPr>
      <w:r>
        <w:rPr>
          <w:rFonts w:eastAsia="Times New Roman" w:cs="Times New Roman" w:ascii="Times New Roman" w:hAnsi="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pPr>
        <w:pStyle w:val="Normal"/>
        <w:spacing w:lineRule="auto" w:line="360" w:before="0" w:after="0"/>
        <w:ind w:hanging="0" w:start="0" w:end="0"/>
        <w:jc w:val="center"/>
        <w:rPr/>
      </w:pPr>
      <w:r>
        <w:rPr>
          <w:rFonts w:eastAsia="Times New Roman" w:cs="Times New Roman" w:ascii="Times New Roman" w:hAnsi="Times New Roman"/>
          <w:color w:val="000000"/>
          <w:sz w:val="28"/>
          <w:szCs w:val="28"/>
          <w:lang w:eastAsia="ru-RU"/>
        </w:rPr>
        <w:t>ТОМСКИЙ ГОСУДАРСТВЕННЫЙ УНИВЕРСИТЕТ СИСТЕМ УПРАВЛЕНИЯ И РАДИОЭЛЕКТРОНИКИ (ТУСУР)</w:t>
      </w:r>
    </w:p>
    <w:p>
      <w:pPr>
        <w:pStyle w:val="Normal"/>
        <w:spacing w:lineRule="auto" w:line="360" w:before="0" w:after="0"/>
        <w:ind w:hanging="0" w:start="0" w:end="0"/>
        <w:jc w:val="center"/>
        <w:rPr/>
      </w:pPr>
      <w:r>
        <w:rPr>
          <w:rFonts w:eastAsia="Times New Roman" w:cs="Times New Roman" w:ascii="Times New Roman" w:hAnsi="Times New Roman"/>
          <w:color w:val="000000"/>
          <w:sz w:val="28"/>
          <w:szCs w:val="28"/>
          <w:lang w:eastAsia="ru-RU"/>
        </w:rPr>
        <w:t>Кафедра компьютерных систем в управлении и проектировании (КСУП)</w:t>
      </w:r>
    </w:p>
    <w:p>
      <w:pPr>
        <w:pStyle w:val="Normal"/>
        <w:spacing w:lineRule="auto" w:line="360" w:before="0" w:after="0"/>
        <w:ind w:hanging="0" w:start="0" w:end="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Default"/>
        <w:spacing w:lineRule="auto" w:line="360" w:before="0" w:after="0"/>
        <w:ind w:hanging="0" w:start="0" w:end="0"/>
        <w:jc w:val="center"/>
        <w:rPr>
          <w:sz w:val="28"/>
          <w:szCs w:val="28"/>
          <w:lang w:val="ru-RU"/>
        </w:rPr>
      </w:pPr>
      <w:r>
        <w:rPr>
          <w:sz w:val="28"/>
          <w:szCs w:val="28"/>
          <w:lang w:val="ru-RU"/>
        </w:rPr>
      </w:r>
    </w:p>
    <w:p>
      <w:pPr>
        <w:pStyle w:val="Default"/>
        <w:spacing w:lineRule="auto" w:line="360" w:before="0" w:after="0"/>
        <w:ind w:hanging="0" w:start="0" w:end="0"/>
        <w:jc w:val="center"/>
        <w:rPr>
          <w:sz w:val="28"/>
          <w:szCs w:val="28"/>
          <w:lang w:val="ru-RU"/>
        </w:rPr>
      </w:pPr>
      <w:r>
        <w:rPr>
          <w:sz w:val="28"/>
          <w:szCs w:val="28"/>
          <w:lang w:val="ru-RU"/>
        </w:rPr>
      </w:r>
    </w:p>
    <w:p>
      <w:pPr>
        <w:pStyle w:val="Default"/>
        <w:spacing w:lineRule="auto" w:line="360" w:before="0" w:after="0"/>
        <w:ind w:hanging="0" w:start="0" w:end="0"/>
        <w:jc w:val="center"/>
        <w:rPr>
          <w:lang w:val="ru-RU"/>
        </w:rPr>
      </w:pPr>
      <w:r>
        <w:rPr>
          <w:sz w:val="28"/>
          <w:szCs w:val="28"/>
          <w:lang w:val="ru-RU"/>
        </w:rPr>
        <w:t>РАЗРАБОТКА ТЕХНИЧЕСКОГО ЗАДАНИЯ</w:t>
      </w:r>
    </w:p>
    <w:p>
      <w:pPr>
        <w:pStyle w:val="Normal"/>
        <w:spacing w:lineRule="auto" w:line="360" w:before="0" w:after="0"/>
        <w:ind w:hanging="0" w:start="0" w:end="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start="0" w:end="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hanging="0" w:start="0" w:end="0"/>
        <w:jc w:val="end"/>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hanging="0" w:start="0" w:end="0"/>
        <w:jc w:val="end"/>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hanging="0" w:start="0" w:end="0"/>
        <w:jc w:val="end"/>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hanging="0" w:start="0" w:end="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Default"/>
        <w:spacing w:lineRule="auto" w:line="360" w:before="0" w:after="0"/>
        <w:ind w:hanging="0" w:start="0" w:end="0"/>
        <w:jc w:val="end"/>
        <w:rPr/>
      </w:pPr>
      <w:r>
        <w:rPr>
          <w:sz w:val="28"/>
          <w:szCs w:val="28"/>
        </w:rPr>
        <w:t>Выполнил:</w:t>
      </w:r>
    </w:p>
    <w:p>
      <w:pPr>
        <w:pStyle w:val="Default"/>
        <w:spacing w:lineRule="auto" w:line="360" w:before="0" w:after="0"/>
        <w:ind w:hanging="0" w:start="0" w:end="0"/>
        <w:jc w:val="end"/>
        <w:rPr/>
      </w:pPr>
      <w:r>
        <w:rPr>
          <w:sz w:val="28"/>
          <w:szCs w:val="28"/>
        </w:rPr>
        <w:t>студент гр. 582-1</w:t>
      </w:r>
    </w:p>
    <w:p>
      <w:pPr>
        <w:pStyle w:val="Default"/>
        <w:spacing w:lineRule="auto" w:line="360" w:before="0" w:after="0"/>
        <w:ind w:hanging="0" w:start="0" w:end="0"/>
        <w:jc w:val="end"/>
        <w:rPr/>
      </w:pPr>
      <w:r>
        <w:rPr>
          <w:sz w:val="28"/>
          <w:szCs w:val="28"/>
        </w:rPr>
        <w:t>__________ Корнаков А. Е.</w:t>
      </w:r>
    </w:p>
    <w:p>
      <w:pPr>
        <w:pStyle w:val="Default"/>
        <w:spacing w:lineRule="auto" w:line="360" w:before="0" w:after="0"/>
        <w:ind w:hanging="0" w:start="0" w:end="0"/>
        <w:jc w:val="end"/>
        <w:rPr>
          <w:sz w:val="28"/>
          <w:szCs w:val="28"/>
        </w:rPr>
      </w:pPr>
      <w:r>
        <w:rPr>
          <w:sz w:val="28"/>
          <w:szCs w:val="28"/>
        </w:rPr>
      </w:r>
    </w:p>
    <w:p>
      <w:pPr>
        <w:pStyle w:val="Default"/>
        <w:spacing w:lineRule="auto" w:line="360" w:before="0" w:after="0"/>
        <w:ind w:hanging="0" w:start="0" w:end="0"/>
        <w:jc w:val="end"/>
        <w:rPr/>
      </w:pPr>
      <w:r>
        <w:rPr>
          <w:sz w:val="28"/>
          <w:szCs w:val="28"/>
        </w:rPr>
        <w:t xml:space="preserve">Принял: </w:t>
      </w:r>
    </w:p>
    <w:p>
      <w:pPr>
        <w:pStyle w:val="Default"/>
        <w:spacing w:lineRule="auto" w:line="360" w:before="0" w:after="0"/>
        <w:ind w:hanging="0" w:start="0" w:end="0"/>
        <w:jc w:val="end"/>
        <w:rPr/>
      </w:pPr>
      <w:r>
        <w:rPr>
          <w:sz w:val="28"/>
          <w:szCs w:val="28"/>
          <w:lang w:val="ru-RU"/>
        </w:rPr>
        <w:t>Доцент</w:t>
      </w:r>
      <w:r>
        <w:rPr>
          <w:sz w:val="28"/>
          <w:szCs w:val="28"/>
        </w:rPr>
        <w:t xml:space="preserve"> кафедры КСУП, к.т.н</w:t>
      </w:r>
    </w:p>
    <w:p>
      <w:pPr>
        <w:pStyle w:val="Default"/>
        <w:spacing w:lineRule="auto" w:line="360" w:before="0" w:after="0"/>
        <w:ind w:hanging="0" w:start="0" w:end="0"/>
        <w:jc w:val="end"/>
        <w:rPr/>
      </w:pPr>
      <w:r>
        <w:rPr>
          <w:sz w:val="28"/>
          <w:szCs w:val="28"/>
        </w:rPr>
        <w:t xml:space="preserve">__________ </w:t>
      </w:r>
      <w:bookmarkStart w:id="0" w:name="_Toc179882937"/>
      <w:bookmarkEnd w:id="0"/>
      <w:r>
        <w:rPr>
          <w:sz w:val="28"/>
          <w:szCs w:val="28"/>
        </w:rPr>
        <w:t>Калентьев А. А.</w:t>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hanging="0"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keepNext w:val="true"/>
        <w:keepLines/>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ВВЕДЕНИЕ</w:t>
      </w:r>
    </w:p>
    <w:p>
      <w:pPr>
        <w:pStyle w:val="Normal"/>
        <w:spacing w:lineRule="auto" w:line="24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both"/>
        <w:rPr/>
      </w:pPr>
      <w:r>
        <w:rPr>
          <w:rFonts w:cs="Times New Roman" w:ascii="Times New Roman" w:hAnsi="Times New Roman"/>
          <w:sz w:val="28"/>
          <w:szCs w:val="28"/>
        </w:rPr>
        <w:t>Цель: Составить техническое задание на разработку плагина «Гранёный стакан» для САПР Компас-</w:t>
      </w:r>
      <w:r>
        <w:rPr>
          <w:rFonts w:cs="Times New Roman" w:ascii="Times New Roman" w:hAnsi="Times New Roman"/>
          <w:sz w:val="28"/>
          <w:szCs w:val="28"/>
          <w:lang w:val="en-US"/>
        </w:rPr>
        <w:t>3D v23.</w:t>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1 ОБЩИЕ СВЕДЕНИЯ</w:t>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1.1 Полное наименование автоматизированной системы и ее условное обозначение</w:t>
      </w:r>
    </w:p>
    <w:p>
      <w:pPr>
        <w:pStyle w:val="Normal"/>
        <w:widowControl/>
        <w:suppressAutoHyphens w:val="true"/>
        <w:overflowPunct w:val="false"/>
        <w:bidi w:val="0"/>
        <w:spacing w:lineRule="auto" w:line="240" w:before="0" w:after="0"/>
        <w:ind w:hanging="0"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t>Разработка плагина "Гранёный стакан" для системы автоматизированного проектирования (САПР) КОМПАС-3D v23.</w:t>
      </w:r>
    </w:p>
    <w:p>
      <w:pPr>
        <w:pStyle w:val="Normal"/>
        <w:widowControl/>
        <w:suppressAutoHyphens w:val="true"/>
        <w:overflowPunct w:val="false"/>
        <w:bidi w:val="0"/>
        <w:spacing w:lineRule="auto" w:line="24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1.</w:t>
      </w:r>
      <w:r>
        <w:rPr>
          <w:rFonts w:cs="Times New Roman" w:ascii="Times New Roman" w:hAnsi="Times New Roman"/>
          <w:b/>
          <w:bCs/>
          <w:color w:val="000000"/>
          <w:sz w:val="28"/>
          <w:szCs w:val="28"/>
          <w:lang w:val="en-US"/>
        </w:rPr>
        <w:t>2</w:t>
      </w:r>
      <w:r>
        <w:rPr>
          <w:rFonts w:cs="Times New Roman" w:ascii="Times New Roman" w:hAnsi="Times New Roman"/>
          <w:b/>
          <w:bCs/>
          <w:color w:val="000000"/>
          <w:sz w:val="28"/>
          <w:szCs w:val="28"/>
        </w:rPr>
        <w:t xml:space="preserve"> Наименование заказчика</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cs="Times New Roman" w:ascii="Times New Roman" w:hAnsi="Times New Roman"/>
          <w:b w:val="false"/>
          <w:bCs w:val="false"/>
          <w:color w:val="000000"/>
          <w:sz w:val="28"/>
          <w:szCs w:val="28"/>
          <w:lang w:val="ru-RU"/>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1.</w:t>
      </w:r>
      <w:r>
        <w:rPr>
          <w:rFonts w:cs="Times New Roman" w:ascii="Times New Roman" w:hAnsi="Times New Roman"/>
          <w:b/>
          <w:bCs/>
          <w:color w:val="000000"/>
          <w:sz w:val="28"/>
          <w:szCs w:val="28"/>
          <w:lang w:val="ru-RU"/>
        </w:rPr>
        <w:t>3</w:t>
      </w:r>
      <w:r>
        <w:rPr>
          <w:rFonts w:cs="Times New Roman" w:ascii="Times New Roman" w:hAnsi="Times New Roman"/>
          <w:b/>
          <w:bCs/>
          <w:color w:val="000000"/>
          <w:sz w:val="28"/>
          <w:szCs w:val="28"/>
        </w:rPr>
        <w:t xml:space="preserve"> Перечень документов, на основании которой создаётся АС</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 ОК 012-93 “Общероссийский классификатор изделий и конструкторских документов (классификатор ЕСКД)”;</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4. ГОСТ 19.103-77 “Единая система конструкторской документации. Обозначения программ и программных документов”.</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1.4 Плановые сроки начала и окончания работ по созданию АС</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cs="Times New Roman" w:ascii="Times New Roman" w:hAnsi="Times New Roman"/>
          <w:b w:val="false"/>
          <w:bCs w:val="false"/>
          <w:color w:val="000000"/>
          <w:sz w:val="28"/>
          <w:szCs w:val="28"/>
          <w:lang w:val="ru-RU"/>
        </w:rPr>
        <w:t>Плановый срок начала работ: с 23 сентября 2025 года. Плановый срок окончания работ: не позднее 29 декабря 2025 года.</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lang w:val="ru-RU"/>
        </w:rPr>
      </w:pPr>
      <w:r>
        <w:rPr>
          <w:rFonts w:cs="Times New Roman" w:ascii="Times New Roman" w:hAnsi="Times New Roman"/>
          <w:b/>
          <w:bCs/>
          <w:color w:val="000000"/>
          <w:sz w:val="28"/>
          <w:szCs w:val="28"/>
          <w:lang w:val="ru-RU"/>
        </w:rPr>
        <w:t>2 ЦЕЛИ И НАЗНАЧЕНИЕ СОЗДАНИЯ АВТОМАТИЗИРОВАННОЙ СИСТЕМЫ</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2.1 Цели создания АС</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cs="Times New Roman" w:ascii="Times New Roman" w:hAnsi="Times New Roman"/>
          <w:b w:val="false"/>
          <w:bCs w:val="false"/>
          <w:color w:val="000000"/>
          <w:sz w:val="28"/>
          <w:szCs w:val="28"/>
          <w:lang w:val="ru-RU"/>
        </w:rPr>
        <w:t>Целями выполнения работ по разработке плагина "Гранёный стакан" для САПР КОМПАС-3D является автоматизация построения гранёных стаканов.</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2.2 Назначения АС</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lang w:val="ru-RU"/>
        </w:rPr>
      </w:pPr>
      <w:r>
        <w:rPr>
          <w:rFonts w:cs="Times New Roman" w:ascii="Times New Roman" w:hAnsi="Times New Roman"/>
          <w:b w:val="false"/>
          <w:bCs w:val="false"/>
          <w:color w:val="000000"/>
          <w:sz w:val="28"/>
          <w:szCs w:val="28"/>
          <w:lang w:val="ru-RU"/>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 Размеры каждой грани будут зафиксированы и чертёж грани представлен на рисунке 2.2.</w:t>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drawing>
          <wp:anchor behindDoc="0" distT="0" distB="0" distL="0" distR="0" simplePos="0" locked="0" layoutInCell="0" allowOverlap="1" relativeHeight="3">
            <wp:simplePos x="0" y="0"/>
            <wp:positionH relativeFrom="column">
              <wp:align>center</wp:align>
            </wp:positionH>
            <wp:positionV relativeFrom="paragraph">
              <wp:posOffset>-42545</wp:posOffset>
            </wp:positionV>
            <wp:extent cx="4770120" cy="3918585"/>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2"/>
                    <a:srcRect l="-219" t="-254" r="-219" b="-254"/>
                    <a:stretch>
                      <a:fillRect/>
                    </a:stretch>
                  </pic:blipFill>
                  <pic:spPr bwMode="auto">
                    <a:xfrm>
                      <a:off x="0" y="0"/>
                      <a:ext cx="4770120" cy="3918585"/>
                    </a:xfrm>
                    <a:prstGeom prst="rect">
                      <a:avLst/>
                    </a:prstGeom>
                    <a:noFill/>
                    <a:ln>
                      <a:solidFill>
                        <a:srgbClr val="000000"/>
                      </a:solidFill>
                    </a:ln>
                  </pic:spPr>
                </pic:pic>
              </a:graphicData>
            </a:graphic>
          </wp:anchor>
        </w:drawing>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Рисунок 2.1 - Модель гранёного стакана с размерами</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299845" cy="4296410"/>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3"/>
                    <a:srcRect l="-805" t="-260" r="-805" b="-260"/>
                    <a:stretch>
                      <a:fillRect/>
                    </a:stretch>
                  </pic:blipFill>
                  <pic:spPr bwMode="auto">
                    <a:xfrm>
                      <a:off x="0" y="0"/>
                      <a:ext cx="1299845" cy="4296410"/>
                    </a:xfrm>
                    <a:prstGeom prst="rect">
                      <a:avLst/>
                    </a:prstGeom>
                    <a:noFill/>
                    <a:ln>
                      <a:solidFill>
                        <a:srgbClr val="000000"/>
                      </a:solidFill>
                    </a:ln>
                  </pic:spPr>
                </pic:pic>
              </a:graphicData>
            </a:graphic>
          </wp:anchor>
        </w:drawing>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firstLine="709" w:start="0" w:end="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Рисунок 2.2 - Модель грани гранёного стакана с размерами</w:t>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lang w:val="ru-RU"/>
        </w:rPr>
      </w:pPr>
      <w:r>
        <w:rPr>
          <w:rFonts w:cs="Times New Roman" w:ascii="Times New Roman" w:hAnsi="Times New Roman"/>
          <w:b/>
          <w:bCs/>
          <w:color w:val="000000"/>
          <w:sz w:val="28"/>
          <w:szCs w:val="28"/>
          <w:lang w:val="ru-RU"/>
        </w:rPr>
        <w:t>3 ТРЕБОВАНИЯ К АВТОМАТИЗИРОВАННОЙ СИСТЕМЕ</w:t>
      </w:r>
    </w:p>
    <w:p>
      <w:pPr>
        <w:pStyle w:val="Normal"/>
        <w:widowControl/>
        <w:suppressAutoHyphens w:val="true"/>
        <w:overflowPunct w:val="false"/>
        <w:bidi w:val="0"/>
        <w:spacing w:lineRule="auto" w:line="240" w:before="0" w:after="0"/>
        <w:ind w:hanging="0" w:start="0" w:end="0"/>
        <w:jc w:val="center"/>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3.1 Требование к структуре в целом</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3.1.1 Требования к структуре и функционированию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Система должна быть выполнена в одном из двух вариантов:</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1. В качестве встроенного плагина САПР "КОМПАС-3D", который запускается непосредственно из САПР.</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2. В качестве сторонней программы, способной запустить процесс программы "КОМПАС-3D" для построения детали.</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Изменяемые параметры для плагина (также все обозначения показаны на рис. 2.1):</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1. Высота стакана</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«h</w:t>
      </w:r>
      <w:r>
        <w:rPr>
          <w:rFonts w:cs="Times New Roman" w:ascii="Times New Roman" w:hAnsi="Times New Roman"/>
          <w:b w:val="false"/>
          <w:bCs w:val="false"/>
          <w:color w:val="000000"/>
          <w:sz w:val="28"/>
          <w:szCs w:val="28"/>
          <w:lang w:val="en-US"/>
        </w:rPr>
        <w:t>eight_total</w:t>
      </w:r>
      <w:r>
        <w:rPr>
          <w:rFonts w:cs="Times New Roman" w:ascii="Times New Roman" w:hAnsi="Times New Roman"/>
          <w:b w:val="false"/>
          <w:bCs w:val="false"/>
          <w:color w:val="000000"/>
          <w:sz w:val="28"/>
          <w:szCs w:val="28"/>
          <w:lang w:val="ru-RU"/>
        </w:rPr>
        <w:t>»</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(100 — 150мм);</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2. Радиус внешней окружности стакана «</w:t>
      </w:r>
      <w:r>
        <w:rPr>
          <w:rFonts w:cs="Times New Roman" w:ascii="Times New Roman" w:hAnsi="Times New Roman"/>
          <w:b w:val="false"/>
          <w:bCs w:val="false"/>
          <w:color w:val="000000"/>
          <w:sz w:val="28"/>
          <w:szCs w:val="28"/>
          <w:lang w:val="en-US"/>
        </w:rPr>
        <w:t>radius</w:t>
      </w:r>
      <w:r>
        <w:rPr>
          <w:rFonts w:cs="Times New Roman" w:ascii="Times New Roman" w:hAnsi="Times New Roman"/>
          <w:b w:val="false"/>
          <w:bCs w:val="false"/>
          <w:color w:val="000000"/>
          <w:sz w:val="28"/>
          <w:szCs w:val="28"/>
          <w:lang w:val="ru-RU"/>
        </w:rPr>
        <w:t>» (45 — 60мм);</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 Высота дна «thickness_Bottom» (10 - 25мм);</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4. Толщина нижней грани «thickness_LowerEdge» (2 - 5мм);</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5. Толщина верхней грани «thickness_</w:t>
      </w:r>
      <w:r>
        <w:rPr>
          <w:rFonts w:cs="Times New Roman" w:ascii="Times New Roman" w:hAnsi="Times New Roman"/>
          <w:b w:val="false"/>
          <w:bCs w:val="false"/>
          <w:color w:val="000000"/>
          <w:sz w:val="28"/>
          <w:szCs w:val="28"/>
          <w:lang w:val="en-US"/>
        </w:rPr>
        <w:t>Upper</w:t>
      </w:r>
      <w:r>
        <w:rPr>
          <w:rFonts w:cs="Times New Roman" w:ascii="Times New Roman" w:hAnsi="Times New Roman"/>
          <w:b w:val="false"/>
          <w:bCs w:val="false"/>
          <w:color w:val="000000"/>
          <w:sz w:val="28"/>
          <w:szCs w:val="28"/>
          <w:lang w:val="ru-RU"/>
        </w:rPr>
        <w:t>Edge» (не может быть больше толщины нижней грани(«thickness_LowerEdge») и должна составлять 40%);</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6. Высота стакана с уплотнением стенки «h</w:t>
      </w:r>
      <w:r>
        <w:rPr>
          <w:rFonts w:cs="Times New Roman" w:ascii="Times New Roman" w:hAnsi="Times New Roman"/>
          <w:b w:val="false"/>
          <w:bCs w:val="false"/>
          <w:color w:val="000000"/>
          <w:sz w:val="28"/>
          <w:szCs w:val="28"/>
          <w:lang w:val="en-US"/>
        </w:rPr>
        <w:t>eight_upperEdge</w:t>
      </w:r>
      <w:r>
        <w:rPr>
          <w:rFonts w:cs="Times New Roman" w:ascii="Times New Roman" w:hAnsi="Times New Roman"/>
          <w:b w:val="false"/>
          <w:bCs w:val="false"/>
          <w:color w:val="000000"/>
          <w:sz w:val="28"/>
          <w:szCs w:val="28"/>
          <w:lang w:val="ru-RU"/>
        </w:rPr>
        <w:t>» (должна составлять не менее 20% от общей высоты стакана(«h</w:t>
      </w:r>
      <w:r>
        <w:rPr>
          <w:rFonts w:cs="Times New Roman" w:ascii="Times New Roman" w:hAnsi="Times New Roman"/>
          <w:b w:val="false"/>
          <w:bCs w:val="false"/>
          <w:color w:val="000000"/>
          <w:sz w:val="28"/>
          <w:szCs w:val="28"/>
          <w:lang w:val="en-US"/>
        </w:rPr>
        <w:t>eight_total</w:t>
      </w:r>
      <w:r>
        <w:rPr>
          <w:rFonts w:cs="Times New Roman" w:ascii="Times New Roman" w:hAnsi="Times New Roman"/>
          <w:b w:val="false"/>
          <w:bCs w:val="false"/>
          <w:color w:val="000000"/>
          <w:sz w:val="28"/>
          <w:szCs w:val="28"/>
          <w:lang w:val="ru-RU"/>
        </w:rPr>
        <w:t>»));</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7. Количество граней(сумма каждой ширины всех граней должна быть меньше длины нижней окружности).</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3.1.2 Требования к численности и квалификации персонала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численности и квалификации персонала системы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3.1.3 Показатели назначения.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Разработанная система должна обеспечивать следующие показатели назначения: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1. Время построения детали при учете уже запущенной программы САПР не должно превышать одной минуты.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2. Система не должна позволять создавать детали с некорректно заданными параметрами (см. п. 3.1.1 “Изменяемые параметры для плагина”).</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3.1.4 Требования к надежности.</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надежности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3.1.5 Требования к безопасности.</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безопасности плагина “Гранёный стакан”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3.1.6 Требования к эргономике и технической эстетике.</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3.1.7 Требования к эксплуатации, техническому обслуживанию, ремонту и хранению компонентов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эксплуатации, техническому обслуживанию, ремонту и хранению компонентов системы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3.1.8 Требования к защите информации от несанкционированного доступа.</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защите информации от несанкционированного доступа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3.1.9 Требования по сохранности информации при авариях.</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по сохранности информации при авариях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3.1.10 Требования к защите от влияния внешних воздействий.</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защите от влияния внешних воздействий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3.1.11 Требования к патентной чистоте.</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патентной чистоте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3.1.12 Требования по стандартизации и унификации.</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3.2 Требования к функциям (задачам), выполняемым АС</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3.2.1 Перечень функций, задач или их комплексов.</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воспроизвести по окружности. В рамках задачи должен быть спроектирован и 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3.3 Требования к видам обеспечения АС</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3.3.1 Требования к математическому обеспечению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математическому обеспечению системы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3.3.2 Требования к информационному обеспечению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по информационному обеспечению системы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3.3.3 Требования к лингвистическому обеспечению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3.3.4 Требования к программному обеспечению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NET Framework 4.7.2.</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3.3.5 Требования к техническому обеспечению системы.</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ЦП 2.5 ГГц; 16 ГБ ОЗУ; место на диске — 40 ГБ; графический процессор с объемом памяти 1 ГБ, пропускной способностью 29 ГБ/с и поддержкой DirectX 11.</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3.3.6 Требования к метрологическому обеспечению.</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метрологическому обеспечению не предъявляются.</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3.3.7 Требования к организационному обеспечению.</w:t>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организационному обеспечению не предъявляются.</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 xml:space="preserve">3.4 </w:t>
      </w:r>
      <w:r>
        <w:rPr>
          <w:rFonts w:cs="Times New Roman" w:ascii="Times New Roman" w:hAnsi="Times New Roman"/>
          <w:b/>
          <w:bCs/>
          <w:color w:val="000000"/>
          <w:sz w:val="28"/>
          <w:szCs w:val="28"/>
          <w:lang w:val="ru-RU"/>
        </w:rPr>
        <w:t>Общие технические требования к АС</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Требования к общим техническим требованиям к АС не предъявляются.</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lang w:val="ru-RU"/>
        </w:rPr>
      </w:pPr>
      <w:r>
        <w:rPr>
          <w:rFonts w:cs="Times New Roman" w:ascii="Times New Roman" w:hAnsi="Times New Roman"/>
          <w:b/>
          <w:bCs/>
          <w:color w:val="000000"/>
          <w:sz w:val="28"/>
          <w:szCs w:val="28"/>
          <w:lang w:val="ru-RU"/>
        </w:rPr>
        <w:t>4 СОСТАВ И СОДЕРЖАНИЕ РАБОТ ПО СОЗДАНИЮ АВТОМАТИЗИРОВАННОЙ СИСТЕМЫ</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Этапы проведения работ по разработке плагина "Гранёный стакан" для САПР КОМПАС-3D приведены в таблице 4.1.</w:t>
      </w:r>
    </w:p>
    <w:p>
      <w:pPr>
        <w:pStyle w:val="Normal"/>
        <w:widowControl/>
        <w:suppressAutoHyphens w:val="true"/>
        <w:overflowPunct w:val="false"/>
        <w:bidi w:val="0"/>
        <w:spacing w:lineRule="auto" w:line="24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t>Таблица 4.1 – Этапы проведения работ по разработке плагина "Гранёный стакан" для САПР КОМПАС-3D</w:t>
      </w:r>
    </w:p>
    <w:tbl>
      <w:tblPr>
        <w:tblW w:w="9420" w:type="dxa"/>
        <w:jc w:val="start"/>
        <w:tblInd w:w="-5" w:type="dxa"/>
        <w:tblLayout w:type="fixed"/>
        <w:tblCellMar>
          <w:top w:w="55" w:type="dxa"/>
          <w:start w:w="55" w:type="dxa"/>
          <w:bottom w:w="55" w:type="dxa"/>
          <w:end w:w="55" w:type="dxa"/>
        </w:tblCellMar>
      </w:tblPr>
      <w:tblGrid>
        <w:gridCol w:w="259"/>
        <w:gridCol w:w="1837"/>
        <w:gridCol w:w="3134"/>
        <w:gridCol w:w="1541"/>
        <w:gridCol w:w="1504"/>
        <w:gridCol w:w="1145"/>
      </w:tblGrid>
      <w:tr>
        <w:trPr/>
        <w:tc>
          <w:tcPr>
            <w:tcW w:w="259" w:type="dxa"/>
            <w:tcBorders>
              <w:top w:val="single" w:sz="4" w:space="0" w:color="000000"/>
              <w:start w:val="single" w:sz="4" w:space="0" w:color="000000"/>
              <w:bottom w:val="single" w:sz="4" w:space="0" w:color="000000"/>
            </w:tcBorders>
          </w:tcPr>
          <w:p>
            <w:pPr>
              <w:pStyle w:val="Style20"/>
              <w:widowControl w:val="false"/>
              <w:suppressLineNumbers/>
              <w:suppressAutoHyphens w:val="true"/>
              <w:overflowPunct w:val="false"/>
              <w:bidi w:val="0"/>
              <w:spacing w:lineRule="auto" w:line="259" w:before="0" w:after="0"/>
              <w:ind w:hanging="0" w:start="0" w:end="0"/>
              <w:jc w:val="center"/>
              <w:rPr>
                <w:rFonts w:ascii="Times New Roman" w:hAnsi="Times New Roman"/>
                <w:sz w:val="24"/>
                <w:szCs w:val="24"/>
              </w:rPr>
            </w:pPr>
            <w:r>
              <w:rPr>
                <w:rFonts w:ascii="Times New Roman" w:hAnsi="Times New Roman"/>
                <w:sz w:val="24"/>
                <w:szCs w:val="24"/>
              </w:rPr>
              <w:t>Этап</w:t>
            </w:r>
          </w:p>
        </w:tc>
        <w:tc>
          <w:tcPr>
            <w:tcW w:w="1837" w:type="dxa"/>
            <w:tcBorders>
              <w:top w:val="single" w:sz="4" w:space="0" w:color="000000"/>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ru-RU"/>
              </w:rPr>
            </w:pPr>
            <w:r>
              <w:rPr>
                <w:rFonts w:ascii="Times New Roman" w:hAnsi="Times New Roman"/>
                <w:sz w:val="24"/>
                <w:szCs w:val="24"/>
                <w:lang w:val="ru-RU"/>
              </w:rPr>
              <w:t>Состав работ</w:t>
            </w:r>
          </w:p>
        </w:tc>
        <w:tc>
          <w:tcPr>
            <w:tcW w:w="3134" w:type="dxa"/>
            <w:tcBorders>
              <w:top w:val="single" w:sz="4" w:space="0" w:color="000000"/>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Наименование документа</w:t>
            </w:r>
          </w:p>
        </w:tc>
        <w:tc>
          <w:tcPr>
            <w:tcW w:w="1541" w:type="dxa"/>
            <w:tcBorders>
              <w:top w:val="single" w:sz="4" w:space="0" w:color="000000"/>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Разработан согласно</w:t>
            </w:r>
          </w:p>
        </w:tc>
        <w:tc>
          <w:tcPr>
            <w:tcW w:w="1145" w:type="dxa"/>
            <w:tcBorders>
              <w:top w:val="single" w:sz="4" w:space="0" w:color="000000"/>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Сроки выполнения</w:t>
            </w:r>
          </w:p>
        </w:tc>
      </w:tr>
      <w:tr>
        <w:trPr/>
        <w:tc>
          <w:tcPr>
            <w:tcW w:w="259"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t>1</w:t>
            </w:r>
          </w:p>
        </w:tc>
        <w:tc>
          <w:tcPr>
            <w:tcW w:w="1837"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Техническое задание</w:t>
            </w:r>
          </w:p>
        </w:tc>
        <w:tc>
          <w:tcPr>
            <w:tcW w:w="1541"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w:t>
            </w:r>
          </w:p>
        </w:tc>
        <w:tc>
          <w:tcPr>
            <w:tcW w:w="150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ГОСТ 34.602-2020</w:t>
            </w:r>
          </w:p>
        </w:tc>
        <w:tc>
          <w:tcPr>
            <w:tcW w:w="1145" w:type="dxa"/>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trPr/>
        <w:tc>
          <w:tcPr>
            <w:tcW w:w="259"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t>2</w:t>
            </w:r>
          </w:p>
        </w:tc>
        <w:tc>
          <w:tcPr>
            <w:tcW w:w="1837"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Проект системы</w:t>
            </w:r>
          </w:p>
        </w:tc>
        <w:tc>
          <w:tcPr>
            <w:tcW w:w="1541"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w:t>
            </w:r>
          </w:p>
        </w:tc>
        <w:tc>
          <w:tcPr>
            <w:tcW w:w="150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ОС ТУСУР 01-2021</w:t>
            </w:r>
          </w:p>
        </w:tc>
        <w:tc>
          <w:tcPr>
            <w:tcW w:w="1145" w:type="dxa"/>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Не позднее 15-ого  октября 2025 года</w:t>
            </w:r>
          </w:p>
        </w:tc>
      </w:tr>
      <w:tr>
        <w:trPr/>
        <w:tc>
          <w:tcPr>
            <w:tcW w:w="259"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t>3</w:t>
            </w:r>
          </w:p>
        </w:tc>
        <w:tc>
          <w:tcPr>
            <w:tcW w:w="1837"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w:t>
            </w:r>
          </w:p>
        </w:tc>
        <w:tc>
          <w:tcPr>
            <w:tcW w:w="1504"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5" w:type="dxa"/>
            <w:vMerge w:val="restart"/>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Не позднее 15-ого  ноября 2025 года</w:t>
            </w:r>
          </w:p>
        </w:tc>
      </w:tr>
      <w:tr>
        <w:trPr/>
        <w:tc>
          <w:tcPr>
            <w:tcW w:w="259"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r>
          </w:p>
        </w:tc>
        <w:tc>
          <w:tcPr>
            <w:tcW w:w="1837"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313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1"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504"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145" w:type="dxa"/>
            <w:vMerge w:val="continue"/>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r>
      <w:tr>
        <w:trPr/>
        <w:tc>
          <w:tcPr>
            <w:tcW w:w="259"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r>
          </w:p>
        </w:tc>
        <w:tc>
          <w:tcPr>
            <w:tcW w:w="1837"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313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504"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145" w:type="dxa"/>
            <w:vMerge w:val="continue"/>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r>
      <w:tr>
        <w:trPr>
          <w:trHeight w:val="576" w:hRule="atLeast"/>
        </w:trPr>
        <w:tc>
          <w:tcPr>
            <w:tcW w:w="259"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t>4</w:t>
            </w:r>
          </w:p>
        </w:tc>
        <w:tc>
          <w:tcPr>
            <w:tcW w:w="1837"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w:t>
            </w:r>
          </w:p>
        </w:tc>
        <w:tc>
          <w:tcPr>
            <w:tcW w:w="1504"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t>1. RSDN Magazine #1-2004</w:t>
            </w:r>
          </w:p>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5" w:type="dxa"/>
            <w:vMerge w:val="restart"/>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Не позднее 29-ого  декабря 2025 года</w:t>
            </w:r>
          </w:p>
        </w:tc>
      </w:tr>
      <w:tr>
        <w:trPr>
          <w:trHeight w:val="140" w:hRule="atLeast"/>
        </w:trPr>
        <w:tc>
          <w:tcPr>
            <w:tcW w:w="259"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r>
          </w:p>
        </w:tc>
        <w:tc>
          <w:tcPr>
            <w:tcW w:w="1837"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3134"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504"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145" w:type="dxa"/>
            <w:vMerge w:val="continue"/>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r>
      <w:tr>
        <w:trPr>
          <w:trHeight w:val="437" w:hRule="atLeast"/>
        </w:trPr>
        <w:tc>
          <w:tcPr>
            <w:tcW w:w="259"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r>
          </w:p>
        </w:tc>
        <w:tc>
          <w:tcPr>
            <w:tcW w:w="1837" w:type="dxa"/>
            <w:vMerge w:val="restart"/>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541"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504"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145" w:type="dxa"/>
            <w:vMerge w:val="continue"/>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r>
      <w:tr>
        <w:trPr>
          <w:trHeight w:val="577" w:hRule="atLeast"/>
        </w:trPr>
        <w:tc>
          <w:tcPr>
            <w:tcW w:w="259"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lang w:val="en-US"/>
              </w:rPr>
            </w:pPr>
            <w:r>
              <w:rPr>
                <w:rFonts w:ascii="Times New Roman" w:hAnsi="Times New Roman"/>
                <w:sz w:val="24"/>
                <w:szCs w:val="24"/>
                <w:lang w:val="en-US"/>
              </w:rPr>
            </w:r>
          </w:p>
        </w:tc>
        <w:tc>
          <w:tcPr>
            <w:tcW w:w="1837"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3134" w:type="dxa"/>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t>Пояснительная записка</w:t>
            </w:r>
          </w:p>
        </w:tc>
        <w:tc>
          <w:tcPr>
            <w:tcW w:w="1541"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504" w:type="dxa"/>
            <w:vMerge w:val="continue"/>
            <w:tcBorders>
              <w:start w:val="single" w:sz="4" w:space="0" w:color="000000"/>
              <w:bottom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c>
          <w:tcPr>
            <w:tcW w:w="1145" w:type="dxa"/>
            <w:vMerge w:val="continue"/>
            <w:tcBorders>
              <w:start w:val="single" w:sz="4" w:space="0" w:color="000000"/>
              <w:bottom w:val="single" w:sz="4" w:space="0" w:color="000000"/>
              <w:end w:val="single" w:sz="4" w:space="0" w:color="000000"/>
            </w:tcBorders>
          </w:tcPr>
          <w:p>
            <w:pPr>
              <w:pStyle w:val="Style20"/>
              <w:spacing w:before="0" w:after="0"/>
              <w:ind w:hanging="0" w:start="0" w:end="0"/>
              <w:jc w:val="center"/>
              <w:rPr>
                <w:rFonts w:ascii="Times New Roman" w:hAnsi="Times New Roman"/>
                <w:sz w:val="24"/>
                <w:szCs w:val="24"/>
              </w:rPr>
            </w:pPr>
            <w:r>
              <w:rPr>
                <w:rFonts w:ascii="Times New Roman" w:hAnsi="Times New Roman"/>
                <w:sz w:val="24"/>
                <w:szCs w:val="24"/>
              </w:rPr>
            </w:r>
          </w:p>
        </w:tc>
      </w:tr>
    </w:tbl>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firstLine="709" w:start="0" w:end="0"/>
        <w:jc w:val="both"/>
        <w:rPr>
          <w:rFonts w:ascii="Times New Roman" w:hAnsi="Times New Roman" w:cs="Times New Roman"/>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false"/>
        <w:bidi w:val="0"/>
        <w:spacing w:lineRule="auto" w:line="360" w:before="0" w:after="0"/>
        <w:ind w:hanging="0" w:start="0" w:end="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ЗАКЛЮЧЕНИЕ</w:t>
      </w:r>
    </w:p>
    <w:p>
      <w:pPr>
        <w:pStyle w:val="Normal"/>
        <w:spacing w:lineRule="auto" w:line="240" w:before="0" w:after="0"/>
        <w:ind w:firstLine="709" w:start="0" w:end="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start="0" w:end="0"/>
        <w:jc w:val="both"/>
        <w:rPr/>
      </w:pPr>
      <w:r>
        <w:rPr>
          <w:rFonts w:cs="Times New Roman" w:ascii="Times New Roman" w:hAnsi="Times New Roman"/>
          <w:sz w:val="28"/>
          <w:szCs w:val="28"/>
        </w:rPr>
        <w:t>В ходе выполнения работы были изучены принципы написания технического задания, а также было написано техническое задание.</w:t>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cc" w:characterSet="windows-1251"/>
    <w:family w:val="roman"/>
    <w:pitch w:val="variable"/>
  </w:font>
  <w:font w:name="Calibri Light">
    <w:charset w:val="cc" w:characterSet="windows-1251"/>
    <w:family w:val="roman"/>
    <w:pitch w:val="variable"/>
  </w:font>
  <w:font w:name="Times New Roman">
    <w:charset w:val="cc" w:characterSet="windows-1251"/>
    <w:family w:val="roman"/>
    <w:pitch w:val="variable"/>
  </w:font>
  <w:font w:name="Liberation Sans">
    <w:altName w:val="Arial"/>
    <w:charset w:val="cc" w:characterSet="windows-125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tabs>
        <w:tab w:val="clear" w:pos="4677"/>
        <w:tab w:val="clear" w:pos="9355"/>
      </w:tabs>
      <w:suppressAutoHyphens w:val="true"/>
      <w:overflowPunct w:val="false"/>
      <w:bidi w:val="0"/>
      <w:spacing w:lineRule="auto" w:line="240" w:before="0" w:after="0"/>
      <w:ind w:hanging="0" w:start="0" w:end="0"/>
      <w:jc w:val="center"/>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13</w:t>
    </w:r>
    <w:r>
      <w:rPr>
        <w:sz w:val="28"/>
        <w:szCs w:val="28"/>
        <w:rFonts w:ascii="Times New Roman" w:hAnsi="Times New Roman"/>
      </w:rPr>
      <w:fldChar w:fldCharType="end"/>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suppressAutoHyphens w:val="true"/>
      <w:overflowPunct w:val="false"/>
      <w:bidi w:val="0"/>
      <w:spacing w:lineRule="auto" w:line="240" w:before="0" w:after="0"/>
      <w:ind w:hanging="680" w:start="680" w:end="0"/>
      <w:jc w:val="center"/>
      <w:rPr>
        <w:rFonts w:ascii="Times New Roman" w:hAnsi="Times New Roman" w:cs="Times New Roman"/>
        <w:sz w:val="28"/>
        <w:szCs w:val="28"/>
      </w:rPr>
    </w:pPr>
    <w:r>
      <w:rPr>
        <w:rFonts w:cs="Times New Roman" w:ascii="Times New Roman" w:hAnsi="Times New Roman"/>
        <w:sz w:val="28"/>
        <w:szCs w:val="28"/>
      </w:rPr>
      <w:t>Томск 202</w:t>
    </w:r>
    <w:r>
      <w:rPr>
        <w:rFonts w:cs="Times New Roman" w:ascii="Times New Roman" w:hAnsi="Times New Roman"/>
        <w:sz w:val="28"/>
        <w:szCs w:val="28"/>
        <w:lang w:val="en-US"/>
      </w:rPr>
      <w:t>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ind w:hanging="0" w:start="709" w:end="0"/>
      <w:jc w:val="start"/>
    </w:pPr>
    <w:rPr>
      <w:rFonts w:ascii="Calibri" w:hAnsi="Calibri" w:eastAsia="Calibri" w:cs="Tahoma"/>
      <w:color w:val="auto"/>
      <w:kern w:val="0"/>
      <w:sz w:val="22"/>
      <w:szCs w:val="22"/>
      <w:lang w:val="ru-RU" w:eastAsia="en-US" w:bidi="ar-SA"/>
    </w:rPr>
  </w:style>
  <w:style w:type="paragraph" w:styleId="Heading1">
    <w:name w:val="heading 1"/>
    <w:basedOn w:val="Normal"/>
    <w:next w:val="Normal"/>
    <w:qFormat/>
    <w:pPr>
      <w:keepNext w:val="true"/>
      <w:keepLines/>
      <w:spacing w:before="240" w:after="0"/>
      <w:ind w:hanging="0" w:start="709" w:end="0"/>
      <w:outlineLvl w:val="0"/>
    </w:pPr>
    <w:rPr>
      <w:rFonts w:ascii="Calibri Light" w:hAnsi="Calibri Light" w:eastAsia="Calibri" w:cs="Tahoma"/>
      <w:color w:val="2F5496"/>
      <w:sz w:val="32"/>
      <w:szCs w:val="32"/>
    </w:rPr>
  </w:style>
  <w:style w:type="paragraph" w:styleId="Heading2">
    <w:name w:val="heading 2"/>
    <w:basedOn w:val="user2"/>
    <w:next w:val="BodyText"/>
    <w:qFormat/>
    <w:pPr>
      <w:numPr>
        <w:ilvl w:val="1"/>
        <w:numId w:val="1"/>
      </w:numPr>
      <w:spacing w:before="200" w:after="120"/>
      <w:outlineLvl w:val="1"/>
    </w:pPr>
    <w:rPr>
      <w:b/>
      <w:bCs/>
      <w:sz w:val="32"/>
      <w:szCs w:val="32"/>
    </w:rPr>
  </w:style>
  <w:style w:type="paragraph" w:styleId="Heading4">
    <w:name w:val="heading 4"/>
    <w:basedOn w:val="Style15"/>
    <w:next w:val="BodyText"/>
    <w:qFormat/>
    <w:pPr>
      <w:spacing w:before="120" w:after="120"/>
      <w:outlineLvl w:val="3"/>
    </w:pPr>
    <w:rPr>
      <w:rFonts w:ascii="Liberation Serif" w:hAnsi="Liberation Serif" w:eastAsia="Segoe UI" w:cs="Tahoma"/>
      <w:b/>
      <w:bCs/>
      <w:sz w:val="24"/>
      <w:szCs w:val="24"/>
    </w:rPr>
  </w:style>
  <w:style w:type="character" w:styleId="DefaultParagraphFont">
    <w:name w:val="Default Paragraph Font"/>
    <w:qFormat/>
    <w:rPr/>
  </w:style>
  <w:style w:type="character" w:styleId="Style11">
    <w:name w:val="Основной текст Знак"/>
    <w:basedOn w:val="DefaultParagraphFont"/>
    <w:qFormat/>
    <w:rPr>
      <w:rFonts w:ascii="Times New Roman" w:hAnsi="Times New Roman" w:eastAsia="Times New Roman" w:cs="Times New Roman"/>
      <w:sz w:val="28"/>
      <w:szCs w:val="28"/>
      <w:lang w:eastAsia="ru-RU" w:bidi="ru-RU"/>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1">
    <w:name w:val="Заголовок 1 Знак"/>
    <w:basedOn w:val="DefaultParagraphFont"/>
    <w:qFormat/>
    <w:rPr>
      <w:rFonts w:ascii="Calibri Light" w:hAnsi="Calibri Light" w:eastAsia="Calibri" w:cs="Tahoma"/>
      <w:color w:val="2F5496"/>
      <w:sz w:val="32"/>
      <w:szCs w:val="32"/>
    </w:rPr>
  </w:style>
  <w:style w:type="character" w:styleId="Hyperlink">
    <w:name w:val="Hyperlink"/>
    <w:basedOn w:val="DefaultParagraphFont"/>
    <w:qFormat/>
    <w:rPr>
      <w:color w:val="0563C1"/>
      <w:u w:val="single"/>
    </w:rPr>
  </w:style>
  <w:style w:type="character" w:styleId="user">
    <w:name w:val="Ссылка указателя (user)"/>
    <w:qFormat/>
    <w:rPr/>
  </w:style>
  <w:style w:type="character" w:styleId="Style14">
    <w:name w:val="Выделение жирным"/>
    <w:qFormat/>
    <w:rPr>
      <w:b/>
      <w:bCs/>
    </w:rPr>
  </w:style>
  <w:style w:type="character" w:styleId="user1">
    <w:name w:val="Символ нумерации (user)"/>
    <w:qFormat/>
    <w:rPr>
      <w:rFonts w:ascii="Times New Roman" w:hAnsi="Times New Roman"/>
      <w:sz w:val="28"/>
      <w:szCs w:val="28"/>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widowControl w:val="false"/>
      <w:spacing w:lineRule="auto" w:line="360" w:before="0" w:after="0"/>
      <w:ind w:hanging="0" w:start="222" w:end="0"/>
    </w:pPr>
    <w:rPr>
      <w:rFonts w:ascii="Times New Roman" w:hAnsi="Times New Roman" w:eastAsia="Times New Roman" w:cs="Times New Roman"/>
      <w:sz w:val="28"/>
      <w:szCs w:val="28"/>
      <w:lang w:eastAsia="ru-RU" w:bidi="ru-RU"/>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Arial"/>
    </w:rPr>
  </w:style>
  <w:style w:type="paragraph" w:styleId="user2">
    <w:name w:val="Заголовок (user)"/>
    <w:basedOn w:val="Normal"/>
    <w:next w:val="BodyText"/>
    <w:qFormat/>
    <w:pPr>
      <w:keepNext w:val="true"/>
      <w:spacing w:before="240" w:after="120"/>
    </w:pPr>
    <w:rPr>
      <w:rFonts w:ascii="Liberation Sans" w:hAnsi="Liberation Sans" w:eastAsia="Microsoft YaHei" w:cs="Lucida Sans"/>
      <w:sz w:val="28"/>
      <w:szCs w:val="28"/>
    </w:rPr>
  </w:style>
  <w:style w:type="paragraph" w:styleId="user3">
    <w:name w:val="Указатель (user)"/>
    <w:basedOn w:val="Normal"/>
    <w:qFormat/>
    <w:pPr>
      <w:suppressLineNumbers/>
    </w:pPr>
    <w:rPr>
      <w:rFonts w:cs="Lucida Sans"/>
      <w:lang w:val="zxx" w:eastAsia="zxx" w:bidi="zxx"/>
    </w:rPr>
  </w:style>
  <w:style w:type="paragraph" w:styleId="Default">
    <w:name w:val="Default"/>
    <w:qFormat/>
    <w:pPr>
      <w:widowControl/>
      <w:suppressAutoHyphens w:val="true"/>
      <w:overflowPunct w:val="false"/>
      <w:bidi w:val="0"/>
      <w:spacing w:lineRule="auto" w:line="240" w:before="0" w:after="0"/>
      <w:jc w:val="start"/>
    </w:pPr>
    <w:rPr>
      <w:rFonts w:ascii="Times New Roman" w:hAnsi="Times New Roman" w:eastAsia="Calibri" w:cs="Times New Roman"/>
      <w:color w:val="000000"/>
      <w:kern w:val="0"/>
      <w:sz w:val="24"/>
      <w:szCs w:val="24"/>
      <w:lang w:val="ru-RU" w:eastAsia="en-US" w:bidi="ar-SA"/>
    </w:rPr>
  </w:style>
  <w:style w:type="paragraph" w:styleId="Style17">
    <w:name w:val="Колонтитул"/>
    <w:basedOn w:val="Normal"/>
    <w:qFormat/>
    <w:pPr/>
    <w:rPr/>
  </w:style>
  <w:style w:type="paragraph" w:styleId="Style18">
    <w:name w:val="Колонтитулы"/>
    <w:basedOn w:val="Normal"/>
    <w:qFormat/>
    <w:pPr/>
    <w:rPr/>
  </w:style>
  <w:style w:type="paragraph" w:styleId="user4">
    <w:name w:val="Колонтитулы (user)"/>
    <w:basedOn w:val="Normal"/>
    <w:qFormat/>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IndexHeading">
    <w:name w:val="index heading"/>
    <w:basedOn w:val="user2"/>
    <w:pPr/>
    <w:rPr/>
  </w:style>
  <w:style w:type="paragraph" w:styleId="TOCHeading">
    <w:name w:val="TOC Heading"/>
    <w:basedOn w:val="Heading1"/>
    <w:next w:val="Normal"/>
    <w:qFormat/>
    <w:pPr>
      <w:outlineLvl w:val="9"/>
    </w:pPr>
    <w:rPr>
      <w:lang w:eastAsia="ru-RU"/>
    </w:rPr>
  </w:style>
  <w:style w:type="paragraph" w:styleId="TOC1">
    <w:name w:val="toc 1"/>
    <w:basedOn w:val="Normal"/>
    <w:next w:val="Normal"/>
    <w:autoRedefine/>
    <w:pPr>
      <w:spacing w:before="0" w:after="100"/>
    </w:pPr>
    <w:rPr/>
  </w:style>
  <w:style w:type="paragraph" w:styleId="user5">
    <w:name w:val="Содержимое таблицы (user)"/>
    <w:basedOn w:val="Normal"/>
    <w:qFormat/>
    <w:pPr>
      <w:widowControl w:val="false"/>
      <w:suppressLineNumbers/>
    </w:pPr>
    <w:rPr/>
  </w:style>
  <w:style w:type="paragraph" w:styleId="user6">
    <w:name w:val="Заголовок таблицы (user)"/>
    <w:basedOn w:val="user5"/>
    <w:qFormat/>
    <w:pPr>
      <w:suppressLineNumbers/>
      <w:jc w:val="center"/>
    </w:pPr>
    <w:rPr>
      <w:b/>
      <w:bCs/>
    </w:rPr>
  </w:style>
  <w:style w:type="paragraph" w:styleId="Style19">
    <w:name w:val="Верхний колонтитул слева"/>
    <w:basedOn w:val="Header"/>
    <w:qFormat/>
    <w:pPr>
      <w:suppressLineNumbers/>
    </w:pPr>
    <w:rPr/>
  </w:style>
  <w:style w:type="paragraph" w:styleId="Style20">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4955</TotalTime>
  <Application>LibreOffice/25.8.1.1$Windows_X86_64 LibreOffice_project/54047653041915e595ad4e45cccea684809c77b5</Application>
  <AppVersion>15.0000</AppVersion>
  <Pages>13</Pages>
  <Words>1276</Words>
  <Characters>9065</Characters>
  <CharactersWithSpaces>10216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2024-10-11T18:50:00Z</dcterms:created>
  <dc:creator>PC</dc:creator>
  <dc:description/>
  <dc:language>ru-RU</dc:language>
  <cp:lastModifiedBy/>
  <cp:lastPrinted>2024-10-15T06:29:00Z</cp:lastPrinted>
  <dcterms:modified xsi:type="dcterms:W3CDTF">2025-10-02T15:19:00Z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