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hanging="0"/>
        <w:jc w:val="center"/>
        <w:rPr/>
      </w:pPr>
      <w:r>
        <w:rPr>
          <w:rFonts w:eastAsia="Times New Roman" w:cs="Times New Roman" w:ascii="Times New Roman" w:hAnsi="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pPr>
        <w:pStyle w:val="Normal"/>
        <w:spacing w:lineRule="auto" w:line="360" w:before="0" w:after="0"/>
        <w:ind w:left="0" w:hanging="0"/>
        <w:jc w:val="center"/>
        <w:rPr/>
      </w:pPr>
      <w:r>
        <w:rPr>
          <w:rFonts w:eastAsia="Times New Roman" w:cs="Times New Roman" w:ascii="Times New Roman" w:hAnsi="Times New Roman"/>
          <w:color w:val="000000"/>
          <w:sz w:val="28"/>
          <w:szCs w:val="28"/>
          <w:lang w:eastAsia="ru-RU"/>
        </w:rPr>
        <w:t>ТОМСКИЙ ГОСУДАРСТВЕННЫЙ УНИВЕРСИТЕТ СИСТЕМ УПРАВЛЕНИЯ И РАДИОЭЛЕКТРОНИКИ (ТУСУР)</w:t>
      </w:r>
    </w:p>
    <w:p>
      <w:pPr>
        <w:pStyle w:val="Normal"/>
        <w:spacing w:lineRule="auto" w:line="360" w:before="0" w:after="0"/>
        <w:ind w:left="0" w:hanging="0"/>
        <w:jc w:val="center"/>
        <w:rPr/>
      </w:pPr>
      <w:r>
        <w:rPr>
          <w:rFonts w:eastAsia="Times New Roman" w:cs="Times New Roman" w:ascii="Times New Roman" w:hAnsi="Times New Roman"/>
          <w:color w:val="000000"/>
          <w:sz w:val="28"/>
          <w:szCs w:val="28"/>
          <w:lang w:eastAsia="ru-RU"/>
        </w:rPr>
        <w:t>Кафедра компьютерных систем в управлении и проектировании (КСУП)</w:t>
      </w:r>
    </w:p>
    <w:p>
      <w:pPr>
        <w:pStyle w:val="Normal"/>
        <w:spacing w:lineRule="auto" w:line="360" w:before="0" w:after="0"/>
        <w:ind w:left="0" w:hanging="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Default"/>
        <w:spacing w:lineRule="auto" w:line="360"/>
        <w:jc w:val="center"/>
        <w:rPr>
          <w:sz w:val="28"/>
          <w:szCs w:val="28"/>
        </w:rPr>
      </w:pPr>
      <w:r>
        <w:rPr>
          <w:sz w:val="28"/>
          <w:szCs w:val="28"/>
        </w:rPr>
      </w:r>
    </w:p>
    <w:p>
      <w:pPr>
        <w:pStyle w:val="Default"/>
        <w:spacing w:lineRule="auto" w:line="360"/>
        <w:jc w:val="center"/>
        <w:rPr>
          <w:sz w:val="28"/>
          <w:szCs w:val="28"/>
        </w:rPr>
      </w:pPr>
      <w:r>
        <w:rPr>
          <w:sz w:val="28"/>
          <w:szCs w:val="28"/>
        </w:rPr>
      </w:r>
    </w:p>
    <w:p>
      <w:pPr>
        <w:pStyle w:val="Default"/>
        <w:spacing w:lineRule="auto" w:line="360"/>
        <w:jc w:val="center"/>
        <w:rPr/>
      </w:pPr>
      <w:r>
        <w:rPr>
          <w:sz w:val="28"/>
          <w:szCs w:val="28"/>
        </w:rPr>
        <w:t>РАЗРАБОТКА ТЕХНИЧЕСКОГО ЗАДАНИЯ</w:t>
      </w:r>
    </w:p>
    <w:p>
      <w:pPr>
        <w:pStyle w:val="Normal"/>
        <w:spacing w:lineRule="auto" w:line="360" w:before="0" w:after="0"/>
        <w:ind w:left="0" w:hanging="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Default"/>
        <w:spacing w:lineRule="auto" w:line="360"/>
        <w:jc w:val="right"/>
        <w:rPr/>
      </w:pPr>
      <w:r>
        <w:rPr>
          <w:sz w:val="28"/>
          <w:szCs w:val="28"/>
        </w:rPr>
        <w:t>Выполнил:</w:t>
      </w:r>
    </w:p>
    <w:p>
      <w:pPr>
        <w:pStyle w:val="Default"/>
        <w:spacing w:lineRule="auto" w:line="360"/>
        <w:jc w:val="right"/>
        <w:rPr/>
      </w:pPr>
      <w:r>
        <w:rPr>
          <w:sz w:val="28"/>
          <w:szCs w:val="28"/>
        </w:rPr>
        <w:t>студент гр. 582-1</w:t>
      </w:r>
    </w:p>
    <w:p>
      <w:pPr>
        <w:pStyle w:val="Default"/>
        <w:spacing w:lineRule="auto" w:line="360"/>
        <w:jc w:val="right"/>
        <w:rPr/>
      </w:pPr>
      <w:r>
        <w:rPr>
          <w:sz w:val="28"/>
          <w:szCs w:val="28"/>
        </w:rPr>
        <w:t>__________ Корнаков А. Е.</w:t>
      </w:r>
    </w:p>
    <w:p>
      <w:pPr>
        <w:pStyle w:val="Default"/>
        <w:spacing w:lineRule="auto" w:line="360"/>
        <w:jc w:val="right"/>
        <w:rPr>
          <w:sz w:val="28"/>
          <w:szCs w:val="28"/>
        </w:rPr>
      </w:pPr>
      <w:r>
        <w:rPr>
          <w:sz w:val="28"/>
          <w:szCs w:val="28"/>
        </w:rPr>
      </w:r>
    </w:p>
    <w:p>
      <w:pPr>
        <w:pStyle w:val="Default"/>
        <w:spacing w:lineRule="auto" w:line="360"/>
        <w:jc w:val="right"/>
        <w:rPr/>
      </w:pPr>
      <w:r>
        <w:rPr>
          <w:sz w:val="28"/>
          <w:szCs w:val="28"/>
        </w:rPr>
        <w:t xml:space="preserve">Принял: </w:t>
      </w:r>
    </w:p>
    <w:p>
      <w:pPr>
        <w:pStyle w:val="Default"/>
        <w:spacing w:lineRule="auto" w:line="360"/>
        <w:jc w:val="right"/>
        <w:rPr/>
      </w:pPr>
      <w:r>
        <w:rPr>
          <w:sz w:val="28"/>
          <w:szCs w:val="28"/>
        </w:rPr>
        <w:t>Доцент кафедры КСУП, к.т.н</w:t>
      </w:r>
    </w:p>
    <w:p>
      <w:pPr>
        <w:pStyle w:val="Default"/>
        <w:spacing w:lineRule="auto" w:line="360"/>
        <w:jc w:val="right"/>
        <w:rPr/>
      </w:pPr>
      <w:r>
        <w:rPr>
          <w:sz w:val="28"/>
          <w:szCs w:val="28"/>
        </w:rPr>
        <w:t xml:space="preserve">__________ </w:t>
      </w:r>
      <w:bookmarkStart w:id="0" w:name="_Toc179882937"/>
      <w:bookmarkEnd w:id="0"/>
      <w:r>
        <w:rPr>
          <w:sz w:val="28"/>
          <w:szCs w:val="28"/>
        </w:rPr>
        <w:t>Калентьев А. А.</w:t>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1"/>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1"/>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ВВЕДЕНИЕ</w:t>
      </w:r>
    </w:p>
    <w:p>
      <w:pPr>
        <w:pStyle w:val="Normal"/>
        <w:spacing w:lineRule="auto" w:line="24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pPr>
      <w:r>
        <w:rPr>
          <w:rFonts w:cs="Times New Roman" w:ascii="Times New Roman" w:hAnsi="Times New Roman"/>
          <w:sz w:val="28"/>
          <w:szCs w:val="28"/>
        </w:rPr>
        <w:t>Цель: Составить техническое задание на разработку плагина «Гранёный стакан» для САПР Компас-3</w:t>
      </w:r>
      <w:r>
        <w:rPr>
          <w:rFonts w:cs="Times New Roman" w:ascii="Times New Roman" w:hAnsi="Times New Roman"/>
          <w:sz w:val="28"/>
          <w:szCs w:val="28"/>
          <w:lang w:val="en-US"/>
        </w:rPr>
        <w:t>D</w:t>
      </w:r>
      <w:r>
        <w:rPr>
          <w:rFonts w:cs="Times New Roman" w:ascii="Times New Roman" w:hAnsi="Times New Roman"/>
          <w:sz w:val="28"/>
          <w:szCs w:val="28"/>
        </w:rPr>
        <w:t xml:space="preserve"> </w:t>
      </w:r>
      <w:r>
        <w:rPr>
          <w:rFonts w:cs="Times New Roman" w:ascii="Times New Roman" w:hAnsi="Times New Roman"/>
          <w:sz w:val="28"/>
          <w:szCs w:val="28"/>
          <w:lang w:val="en-US"/>
        </w:rPr>
        <w:t>v</w:t>
      </w:r>
      <w:r>
        <w:rPr>
          <w:rFonts w:cs="Times New Roman" w:ascii="Times New Roman" w:hAnsi="Times New Roman"/>
          <w:sz w:val="28"/>
          <w:szCs w:val="28"/>
        </w:rPr>
        <w:t>23.</w:t>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 ОБЩИЕ СВЕДЕНИЯ</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1.1 Полное наименование автоматизированной системы и ее условное обозначение</w:t>
      </w:r>
    </w:p>
    <w:p>
      <w:pPr>
        <w:pStyle w:val="Normal"/>
        <w:spacing w:lineRule="auto" w:line="240" w:before="0" w:after="0"/>
        <w:ind w:left="0"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t>Разработка плагина "Гранёный стакан" для системы автоматизированного проектирования (САПР) КОМПАС-3D v23.</w:t>
      </w:r>
    </w:p>
    <w:p>
      <w:pPr>
        <w:pStyle w:val="Normal"/>
        <w:spacing w:lineRule="auto" w:line="24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1.2 Наименование заказчика</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Адрес заказчика: 634045 Томская область Томск ул. Красноармейская 147 СБИ, офис 210.</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1.3 Перечень документов, на основании которой создаётся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 ОК 012-93 “Общероссийский классификатор изделий и конструкторских документов (классификатор ЕСКД)”;</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 ГОСТ 19.103-77 “Единая система конструкторской документации. Обозначения программ и программных документов”.</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1.4 Плановые сроки начала и окончания работ по созданию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Плановый срок начала работ: с 23 сентября 2025 года. Плановый срок окончания работ: не позднее 29 декабря 2025 года.</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 ЦЕЛИ И НАЗНАЧЕНИЕ СОЗДАНИЯ АВТОМАТИЗИРОВАННОЙ СИСТЕМЫ</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2.1 Цели создания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Целями выполнения работ по разработке плагина "Гранёный стакан" для САПР КОМПАС-3D является автоматизация построения гранёных стаканов.</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2.2 Назначения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Назначение разрабатываемого плагина обусловлено быстрым моделированием гранёных стаканов разных типов. Благодаря данному расширению, мастера по гранёным стаканам могут наглядно рассмотреть спроектированную модель, при необходимости перестроить под необходимые им параметры. На рисунке 2.1 представлена модель гранёного стакана.</w:t>
      </w:r>
    </w:p>
    <w:p>
      <w:pPr>
        <w:pStyle w:val="Normal"/>
        <w:spacing w:lineRule="auto" w:line="240" w:before="0" w:after="0"/>
        <w:ind w:left="0" w:hanging="0"/>
        <w:jc w:val="center"/>
        <w:rPr>
          <w:rFonts w:ascii="Times New Roman" w:hAnsi="Times New Roman" w:cs="Times New Roman"/>
          <w:color w:val="000000"/>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32886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3288665"/>
                    </a:xfrm>
                    <a:prstGeom prst="rect">
                      <a:avLst/>
                    </a:prstGeom>
                  </pic:spPr>
                </pic:pic>
              </a:graphicData>
            </a:graphic>
          </wp:anchor>
        </w:drawing>
      </w:r>
      <w:r>
        <w:rPr>
          <w:rFonts w:cs="Times New Roman" w:ascii="Times New Roman" w:hAnsi="Times New Roman"/>
          <w:color w:val="000000"/>
          <w:sz w:val="28"/>
          <w:szCs w:val="28"/>
        </w:rPr>
        <w:t>Рисунок 2.1 –</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Модель гранёного стакана с размерами</w:t>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Размеры каждой грани будут зафиксированы</w:t>
      </w:r>
      <w:r>
        <w:rPr>
          <w:rFonts w:cs="Times New Roman" w:ascii="Times New Roman" w:hAnsi="Times New Roman"/>
          <w:color w:val="000000"/>
          <w:sz w:val="28"/>
          <w:szCs w:val="28"/>
          <w:lang w:val="ru-RU"/>
        </w:rPr>
        <w:t>. Размер грани состоит из двух значений: высота(80 мм) и ширина(20 мм). Ч</w:t>
      </w:r>
      <w:r>
        <w:rPr>
          <w:rFonts w:cs="Times New Roman" w:ascii="Times New Roman" w:hAnsi="Times New Roman"/>
          <w:color w:val="000000"/>
          <w:sz w:val="28"/>
          <w:szCs w:val="28"/>
        </w:rPr>
        <w:t>ертёж грани представлен на рисунке 2.2.</w:t>
      </w:r>
    </w:p>
    <w:p>
      <w:pPr>
        <w:pStyle w:val="Normal"/>
        <w:spacing w:lineRule="auto" w:line="240" w:before="0" w:after="0"/>
        <w:ind w:left="0" w:firstLine="709"/>
        <w:jc w:val="both"/>
        <w:rPr>
          <w:rFonts w:ascii="Times New Roman" w:hAnsi="Times New Roman" w:cs="Times New Roman"/>
          <w:color w:val="000000"/>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970405" cy="4439920"/>
            <wp:effectExtent l="0" t="0" r="0" b="0"/>
            <wp:wrapSquare wrapText="largest"/>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1970405" cy="4439920"/>
                    </a:xfrm>
                    <a:prstGeom prst="rect">
                      <a:avLst/>
                    </a:prstGeom>
                  </pic:spPr>
                </pic:pic>
              </a:graphicData>
            </a:graphic>
          </wp:anchor>
        </w:drawing>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2.2 –</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Модель грани гранёного стакана с размерами</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 ТРЕБОВАНИЯ К АВТОМАТИЗИРОВАННОЙ СИСТЕМЕ</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3.1 Требование к структуре в целом</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 Требования к структуре и функционированию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Система должна быть выполнена в одном из двух вариантов:</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В качестве встроенного плагина САПР "КОМПАС-3D", который запускается непосредственно из САПР.</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В качестве сторонней программы, способной запустить процесс программы "КОМПАС-3D" для построения детали.</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Изменяемые параметры для плагина (также все обозначения показаны на рис. 2.1):</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Высота стакана «</w:t>
      </w:r>
      <w:r>
        <w:rPr>
          <w:rFonts w:cs="Times New Roman" w:ascii="Times New Roman" w:hAnsi="Times New Roman"/>
          <w:color w:val="000000"/>
          <w:sz w:val="28"/>
          <w:szCs w:val="28"/>
          <w:lang w:val="en-US"/>
        </w:rPr>
        <w:t>height_</w:t>
      </w:r>
      <w:r>
        <w:rPr>
          <w:rFonts w:cs="Times New Roman" w:ascii="Times New Roman" w:hAnsi="Times New Roman"/>
          <w:color w:val="000000"/>
          <w:sz w:val="28"/>
          <w:szCs w:val="28"/>
          <w:lang w:val="en-US"/>
        </w:rPr>
        <w:t>T</w:t>
      </w:r>
      <w:r>
        <w:rPr>
          <w:rFonts w:cs="Times New Roman" w:ascii="Times New Roman" w:hAnsi="Times New Roman"/>
          <w:color w:val="000000"/>
          <w:sz w:val="28"/>
          <w:szCs w:val="28"/>
          <w:lang w:val="en-US"/>
        </w:rPr>
        <w:t>otal</w:t>
      </w:r>
      <w:r>
        <w:rPr>
          <w:rFonts w:cs="Times New Roman" w:ascii="Times New Roman" w:hAnsi="Times New Roman"/>
          <w:color w:val="000000"/>
          <w:sz w:val="28"/>
          <w:szCs w:val="28"/>
        </w:rPr>
        <w:t>» (100 — 150мм);</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Радиус внешней окружности стакана «</w:t>
      </w:r>
      <w:r>
        <w:rPr>
          <w:rFonts w:cs="Times New Roman" w:ascii="Times New Roman" w:hAnsi="Times New Roman"/>
          <w:color w:val="000000"/>
          <w:sz w:val="28"/>
          <w:szCs w:val="28"/>
          <w:lang w:val="en-US"/>
        </w:rPr>
        <w:t>radius</w:t>
      </w:r>
      <w:r>
        <w:rPr>
          <w:rFonts w:cs="Times New Roman" w:ascii="Times New Roman" w:hAnsi="Times New Roman"/>
          <w:color w:val="000000"/>
          <w:sz w:val="28"/>
          <w:szCs w:val="28"/>
        </w:rPr>
        <w:t>» (45 — 60мм);</w:t>
      </w:r>
    </w:p>
    <w:p>
      <w:pPr>
        <w:pStyle w:val="Normal"/>
        <w:spacing w:lineRule="auto" w:line="360" w:before="0" w:after="0"/>
        <w:ind w:left="0"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 xml:space="preserve">3. </w:t>
      </w:r>
      <w:r>
        <w:rPr>
          <w:rFonts w:cs="Times New Roman" w:ascii="Times New Roman" w:hAnsi="Times New Roman"/>
          <w:color w:val="000000"/>
          <w:sz w:val="28"/>
          <w:szCs w:val="28"/>
        </w:rPr>
        <w:t>Высота</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дна</w:t>
      </w:r>
      <w:r>
        <w:rPr>
          <w:rFonts w:cs="Times New Roman" w:ascii="Times New Roman" w:hAnsi="Times New Roman"/>
          <w:color w:val="000000"/>
          <w:sz w:val="28"/>
          <w:szCs w:val="28"/>
          <w:lang w:val="en-US"/>
        </w:rPr>
        <w:t xml:space="preserve"> «thickness_Bottom» (10 —</w:t>
      </w:r>
      <w:r>
        <w:rPr>
          <w:rFonts w:cs="Times New Roman" w:ascii="Times New Roman" w:hAnsi="Times New Roman"/>
          <w:color w:val="000000"/>
          <w:sz w:val="28"/>
          <w:szCs w:val="28"/>
          <w:lang w:val="en-US"/>
        </w:rPr>
        <w:commentReference w:id="0"/>
      </w:r>
      <w:r>
        <w:rPr>
          <w:rFonts w:cs="Times New Roman" w:ascii="Times New Roman" w:hAnsi="Times New Roman"/>
          <w:color w:val="000000"/>
          <w:sz w:val="28"/>
          <w:szCs w:val="28"/>
          <w:lang w:val="en-US"/>
        </w:rPr>
        <w:t xml:space="preserve"> 25</w:t>
      </w:r>
      <w:r>
        <w:rPr>
          <w:rFonts w:cs="Times New Roman" w:ascii="Times New Roman" w:hAnsi="Times New Roman"/>
          <w:color w:val="000000"/>
          <w:sz w:val="28"/>
          <w:szCs w:val="28"/>
        </w:rPr>
        <w:t>мм</w:t>
      </w:r>
      <w:r>
        <w:rPr>
          <w:rFonts w:cs="Times New Roman" w:ascii="Times New Roman" w:hAnsi="Times New Roman"/>
          <w:color w:val="000000"/>
          <w:sz w:val="28"/>
          <w:szCs w:val="28"/>
          <w:lang w:val="en-US"/>
        </w:rPr>
        <w:t>);</w:t>
      </w:r>
    </w:p>
    <w:p>
      <w:pPr>
        <w:pStyle w:val="Normal"/>
        <w:spacing w:lineRule="auto" w:line="360" w:before="0" w:after="0"/>
        <w:ind w:left="0"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 xml:space="preserve">4. </w:t>
      </w:r>
      <w:r>
        <w:rPr>
          <w:rFonts w:cs="Times New Roman" w:ascii="Times New Roman" w:hAnsi="Times New Roman"/>
          <w:color w:val="000000"/>
          <w:sz w:val="28"/>
          <w:szCs w:val="28"/>
        </w:rPr>
        <w:t>Толщина</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нижней</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грани</w:t>
      </w:r>
      <w:r>
        <w:rPr>
          <w:rFonts w:cs="Times New Roman" w:ascii="Times New Roman" w:hAnsi="Times New Roman"/>
          <w:color w:val="000000"/>
          <w:sz w:val="28"/>
          <w:szCs w:val="28"/>
          <w:lang w:val="en-US"/>
        </w:rPr>
        <w:t xml:space="preserve"> «thickness_LowerEdge» (2 —</w:t>
      </w:r>
      <w:r>
        <w:rPr>
          <w:rFonts w:cs="Times New Roman" w:ascii="Times New Roman" w:hAnsi="Times New Roman"/>
          <w:color w:val="000000"/>
          <w:sz w:val="28"/>
          <w:szCs w:val="28"/>
          <w:lang w:val="en-US"/>
        </w:rPr>
        <w:commentReference w:id="1"/>
      </w:r>
      <w:r>
        <w:rPr>
          <w:rFonts w:cs="Times New Roman" w:ascii="Times New Roman" w:hAnsi="Times New Roman"/>
          <w:color w:val="000000"/>
          <w:sz w:val="28"/>
          <w:szCs w:val="28"/>
          <w:lang w:val="en-US"/>
        </w:rPr>
        <w:t xml:space="preserve"> 5</w:t>
      </w:r>
      <w:r>
        <w:rPr>
          <w:rFonts w:cs="Times New Roman" w:ascii="Times New Roman" w:hAnsi="Times New Roman"/>
          <w:color w:val="000000"/>
          <w:sz w:val="28"/>
          <w:szCs w:val="28"/>
        </w:rPr>
        <w:t>мм</w:t>
      </w:r>
      <w:r>
        <w:rPr>
          <w:rFonts w:cs="Times New Roman" w:ascii="Times New Roman" w:hAnsi="Times New Roman"/>
          <w:color w:val="000000"/>
          <w:sz w:val="28"/>
          <w:szCs w:val="28"/>
          <w:lang w:val="en-US"/>
        </w:rPr>
        <w:t>);</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5. Толщина верхней грани «thickness_</w:t>
      </w:r>
      <w:r>
        <w:rPr>
          <w:rFonts w:cs="Times New Roman" w:ascii="Times New Roman" w:hAnsi="Times New Roman"/>
          <w:color w:val="000000"/>
          <w:sz w:val="28"/>
          <w:szCs w:val="28"/>
          <w:lang w:val="en-US"/>
        </w:rPr>
        <w:t>Upper</w:t>
      </w:r>
      <w:r>
        <w:rPr>
          <w:rFonts w:cs="Times New Roman" w:ascii="Times New Roman" w:hAnsi="Times New Roman"/>
          <w:color w:val="000000"/>
          <w:sz w:val="28"/>
          <w:szCs w:val="28"/>
        </w:rPr>
        <w:t>Edge» (не может быть больше толщины нижней грани(«thickness_LowerEdge») и должна составлять 40%);</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6. Высота стакана с уплотнением стенки «</w:t>
      </w:r>
      <w:r>
        <w:rPr>
          <w:rFonts w:cs="Times New Roman" w:ascii="Times New Roman" w:hAnsi="Times New Roman"/>
          <w:color w:val="000000"/>
          <w:sz w:val="28"/>
          <w:szCs w:val="28"/>
          <w:lang w:val="en-US"/>
        </w:rPr>
        <w:t>height_</w:t>
      </w:r>
      <w:r>
        <w:rPr>
          <w:rFonts w:cs="Times New Roman" w:ascii="Times New Roman" w:hAnsi="Times New Roman"/>
          <w:color w:val="000000"/>
          <w:sz w:val="28"/>
          <w:szCs w:val="28"/>
          <w:lang w:val="en-US"/>
        </w:rPr>
        <w:t>U</w:t>
      </w:r>
      <w:r>
        <w:rPr>
          <w:rFonts w:cs="Times New Roman" w:ascii="Times New Roman" w:hAnsi="Times New Roman"/>
          <w:color w:val="000000"/>
          <w:sz w:val="28"/>
          <w:szCs w:val="28"/>
          <w:lang w:val="en-US"/>
        </w:rPr>
        <w:t>pperEdge</w:t>
      </w:r>
      <w:r>
        <w:rPr>
          <w:rFonts w:cs="Times New Roman" w:ascii="Times New Roman" w:hAnsi="Times New Roman"/>
          <w:color w:val="000000"/>
          <w:sz w:val="28"/>
          <w:szCs w:val="28"/>
        </w:rPr>
        <w:t>» (должна составлять не менее 20% от общей высоты стакана(«</w:t>
      </w:r>
      <w:r>
        <w:rPr>
          <w:rFonts w:cs="Times New Roman" w:ascii="Times New Roman" w:hAnsi="Times New Roman"/>
          <w:color w:val="000000"/>
          <w:sz w:val="28"/>
          <w:szCs w:val="28"/>
          <w:lang w:val="en-US"/>
        </w:rPr>
        <w:t>height_</w:t>
      </w:r>
      <w:r>
        <w:rPr>
          <w:rFonts w:cs="Times New Roman" w:ascii="Times New Roman" w:hAnsi="Times New Roman"/>
          <w:color w:val="000000"/>
          <w:sz w:val="28"/>
          <w:szCs w:val="28"/>
          <w:lang w:val="en-US"/>
        </w:rPr>
        <w:t>T</w:t>
      </w:r>
      <w:r>
        <w:rPr>
          <w:rFonts w:cs="Times New Roman" w:ascii="Times New Roman" w:hAnsi="Times New Roman"/>
          <w:color w:val="000000"/>
          <w:sz w:val="28"/>
          <w:szCs w:val="28"/>
          <w:lang w:val="en-US"/>
        </w:rPr>
        <w:t>otal</w:t>
      </w:r>
      <w:r>
        <w:rPr>
          <w:rFonts w:cs="Times New Roman" w:ascii="Times New Roman" w:hAnsi="Times New Roman"/>
          <w:color w:val="000000"/>
          <w:sz w:val="28"/>
          <w:szCs w:val="28"/>
        </w:rPr>
        <w:t>»));</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7. Количество граней (сумма каждой ширины всех граней должна быть меньше длины нижней окружности).</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АС должна иметь пользовательский интерфейс с возможностью изменения значений, представленных выше, и последующим построении объекта «Гранёный стакан»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3.1.2 Требования к численности и квалификации персонала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численности и квалификации персонала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3.1.3 Показатели назначения.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Разработанная система должна обеспечивать следующие показатели назначения: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Время построения детали при учете уже запущенной программы САПР не должно превышать одной минуты.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3.1.4 Требования к надежности.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надежности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3.1.5 Требования к безопасности.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безопасности плагина “Гранёный стакан”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3.1.6 Требования к эргономике и технической эстетике.</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Пользовательские интерфейсы для всех подсистем, разработанных в рамках создания системы должны быть выполнены в виде desktopинтерфейсов с помощью фреймворков WindowsForms,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desktop-приложений указанным в источнике [1].</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3.1.7 Требования к эксплуатации, техническому обслуживанию, ремонту и хранению компонентов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эксплуатации, техническому обслуживанию, ремонту и хранению компонентов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3.1.8 Требования к защите информации от несанкционированного доступа.</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защите информации от несанкционированного доступа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3.1.9 Требования по сохранности информации при авариях.</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по сохранности информации при авариях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3.1.10 Требования к защите от влияния внешних воздействий.</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защите от влияния внешних воздействий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3.1.11 Требования к патентной чистоте.</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патентной чистоте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3.1.12 Требования по стандартизации и унификации.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3.2 Требования к функциям (задачам), выполняемым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3.2.1 Перечень функций, задач или их комплексов.</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Стакан гранёный - изделие, предназначенное для употребления напитков, характеризующееся наличием плоских граней по внешней поверхности. Конструкция стакана обычно состоит из следующих основных элементов: дно, цилиндрическое/коническое тело с гранями, верхний торец. Поскольку форма стакана является симметричной и регулярной, достаточно спроектировать его продольное сечение и профиль грани, а затем воспроизвести по окружности. В рамках задачи должен быть спроектирован и реализован механизм параметрического задания геометрии стакана с проверкой корректности вводимых значений, а также разработана система взаимодействия с API САПР "КОМПАС-3D", производящая построение трёхмерной модели гранёного стакана по заданным параметрам.</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3.3 Требования к видам обеспечения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3.3.1 Требования к математическому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математическому обеспечению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3.3.2 Требования к информационному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по информационному обеспечению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3.3.3 Требования к лингвистическому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3.3.4 Требования к программному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rP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lang w:val="en-US"/>
        </w:rPr>
        <w:t>x64</w:t>
      </w:r>
      <w:r>
        <w:rPr>
          <w:rFonts w:cs="Times New Roman" w:ascii="Times New Roman" w:hAnsi="Times New Roman"/>
          <w:color w:val="000000"/>
          <w:sz w:val="28"/>
          <w:szCs w:val="28"/>
          <w:lang w:val="ru-RU"/>
        </w:rPr>
        <w:t xml:space="preserve"> разрядностью</w:t>
      </w:r>
      <w:r>
        <w:rPr>
          <w:rFonts w:cs="Times New Roman" w:ascii="Times New Roman" w:hAnsi="Times New Roman"/>
          <w:color w:val="000000"/>
          <w:sz w:val="28"/>
          <w:szCs w:val="28"/>
          <w:lang w:val="ru-RU"/>
        </w:rPr>
        <w:t xml:space="preserve"> </w:t>
      </w:r>
      <w:commentRangeStart w:id="2"/>
      <w:r>
        <w:rPr>
          <w:rFonts w:cs="Times New Roman" w:ascii="Times New Roman" w:hAnsi="Times New Roman"/>
          <w:color w:val="000000"/>
          <w:sz w:val="28"/>
          <w:szCs w:val="28"/>
        </w:rPr>
        <w:t xml:space="preserve">и </w:t>
      </w:r>
      <w:r>
        <w:rPr>
          <w:rFonts w:cs="Times New Roman" w:ascii="Times New Roman" w:hAnsi="Times New Roman"/>
          <w:color w:val="000000"/>
          <w:sz w:val="28"/>
          <w:szCs w:val="28"/>
        </w:rPr>
        <w:t xml:space="preserve">быть построено на платформе </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NET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8.0</w:t>
      </w:r>
      <w:r>
        <w:rPr>
          <w:rFonts w:cs="Times New Roman" w:ascii="Times New Roman" w:hAnsi="Times New Roman"/>
          <w:color w:val="000000"/>
          <w:sz w:val="28"/>
          <w:szCs w:val="28"/>
        </w:rPr>
        <w:t>.</w:t>
      </w:r>
      <w:commentRangeEnd w:id="2"/>
      <w:r>
        <w:commentReference w:id="2"/>
      </w: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3.3.5 Требования к техническому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ЦП 2.5 ГГц; 16 ГБ ОЗУ; место на диске — 40 ГБ; графический процессор с объемом памяти 1 ГБ, пропускной способностью 29 ГБ/с и поддержкой DirectX 11.</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3.3.6 Требования к метрологическому обеспечению.</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метрологическому обеспечению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3.3.7 Требования к организационному обеспечению.</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организационному обеспечению не предъявляются.</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3.4 Общие технические требования к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Требования к общим техническим требованиям к АС не предъявляются.</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4 СОСТАВ И СОДЕРЖАНИЕ РАБОТ ПО СОЗДАНИЮ АВТОМАТИЗИРОВАННОЙ СИСТЕМЫ</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Этапы проведения работ по разработке плагина "Гранёный стакан" для САПР КОМПАС-3D приведены в таблице 4.1.</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4.1 – Этапы проведения работ по разработке плагина "Гранёный стакан" для САПР КОМПАС-3D</w:t>
      </w:r>
    </w:p>
    <w:tbl>
      <w:tblPr>
        <w:tblW w:w="9420" w:type="dxa"/>
        <w:jc w:val="left"/>
        <w:tblInd w:w="-5" w:type="dxa"/>
        <w:tblLayout w:type="fixed"/>
        <w:tblCellMar>
          <w:top w:w="55" w:type="dxa"/>
          <w:left w:w="55" w:type="dxa"/>
          <w:bottom w:w="55" w:type="dxa"/>
          <w:right w:w="55" w:type="dxa"/>
        </w:tblCellMar>
        <w:tblLook w:firstRow="0" w:noVBand="0" w:lastRow="0" w:firstColumn="0" w:lastColumn="0" w:noHBand="0" w:val="0000"/>
      </w:tblPr>
      <w:tblGrid>
        <w:gridCol w:w="259"/>
        <w:gridCol w:w="1836"/>
        <w:gridCol w:w="3134"/>
        <w:gridCol w:w="1543"/>
        <w:gridCol w:w="1504"/>
        <w:gridCol w:w="1143"/>
      </w:tblGrid>
      <w:tr>
        <w:trPr/>
        <w:tc>
          <w:tcPr>
            <w:tcW w:w="259"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Этап</w:t>
            </w:r>
          </w:p>
        </w:tc>
        <w:tc>
          <w:tcPr>
            <w:tcW w:w="1836"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Наименование документа</w:t>
            </w:r>
          </w:p>
        </w:tc>
        <w:tc>
          <w:tcPr>
            <w:tcW w:w="1543"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Разработан согласно</w:t>
            </w:r>
          </w:p>
        </w:tc>
        <w:tc>
          <w:tcPr>
            <w:tcW w:w="1143" w:type="dxa"/>
            <w:tcBorders>
              <w:top w:val="single" w:sz="4" w:space="0" w:color="000000"/>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Сроки выполнения</w:t>
            </w:r>
          </w:p>
        </w:tc>
      </w:tr>
      <w:tr>
        <w:trPr/>
        <w:tc>
          <w:tcPr>
            <w:tcW w:w="259"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1</w:t>
            </w:r>
          </w:p>
        </w:tc>
        <w:tc>
          <w:tcPr>
            <w:tcW w:w="1836"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Техническое задание</w:t>
            </w:r>
          </w:p>
        </w:tc>
        <w:tc>
          <w:tcPr>
            <w:tcW w:w="1543"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ГОСТ 34.602-2020</w:t>
            </w:r>
          </w:p>
        </w:tc>
        <w:tc>
          <w:tcPr>
            <w:tcW w:w="1143" w:type="dxa"/>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30-ого  сентября 2025 года</w:t>
            </w:r>
          </w:p>
        </w:tc>
      </w:tr>
      <w:tr>
        <w:trPr/>
        <w:tc>
          <w:tcPr>
            <w:tcW w:w="259"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2</w:t>
            </w:r>
          </w:p>
        </w:tc>
        <w:tc>
          <w:tcPr>
            <w:tcW w:w="1836"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Проект системы</w:t>
            </w:r>
          </w:p>
        </w:tc>
        <w:tc>
          <w:tcPr>
            <w:tcW w:w="1543"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ОС ТУСУР 01-2021</w:t>
            </w:r>
          </w:p>
        </w:tc>
        <w:tc>
          <w:tcPr>
            <w:tcW w:w="1143" w:type="dxa"/>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15-ого  октября 2025 года</w:t>
            </w:r>
          </w:p>
        </w:tc>
      </w:tr>
      <w:tr>
        <w:trPr/>
        <w:tc>
          <w:tcPr>
            <w:tcW w:w="259"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3</w:t>
            </w:r>
          </w:p>
        </w:tc>
        <w:tc>
          <w:tcPr>
            <w:tcW w:w="1836"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Программный код</w:t>
            </w:r>
          </w:p>
        </w:tc>
        <w:tc>
          <w:tcPr>
            <w:tcW w:w="1543"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3" w:type="dxa"/>
            <w:vMerge w:val="restart"/>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15-ого  ноября 2025 года</w:t>
            </w:r>
          </w:p>
        </w:tc>
      </w:tr>
      <w:tr>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3"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Модульные тесты</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3"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rHeight w:val="576" w:hRule="atLeast"/>
        </w:trPr>
        <w:tc>
          <w:tcPr>
            <w:tcW w:w="259"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4</w:t>
            </w:r>
          </w:p>
        </w:tc>
        <w:tc>
          <w:tcPr>
            <w:tcW w:w="1836"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Программный код</w:t>
            </w:r>
          </w:p>
        </w:tc>
        <w:tc>
          <w:tcPr>
            <w:tcW w:w="1543"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1. RSDN Magazine #1-2004</w:t>
            </w:r>
          </w:p>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3" w:type="dxa"/>
            <w:vMerge w:val="restart"/>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29-ого  декабря 2025 года</w:t>
            </w:r>
          </w:p>
        </w:tc>
      </w:tr>
      <w:tr>
        <w:trPr>
          <w:trHeight w:val="298" w:hRule="atLeast"/>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Модульные тесты</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3"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rHeight w:val="437" w:hRule="atLeast"/>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3"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rHeight w:val="577" w:hRule="atLeast"/>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Пояснительная записка</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3"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bl>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 xml:space="preserve">5 ПОРЯДОК </w:t>
      </w:r>
      <w:commentRangeStart w:id="3"/>
      <w:r>
        <w:rPr>
          <w:rFonts w:cs="Times New Roman" w:ascii="Times New Roman" w:hAnsi="Times New Roman"/>
          <w:b/>
          <w:bCs/>
          <w:color w:val="000000"/>
          <w:sz w:val="28"/>
          <w:szCs w:val="28"/>
        </w:rPr>
        <w:t xml:space="preserve">РАЗРАБОТКИ АВТОМАТИЗИРОВАННОЙ </w:t>
      </w:r>
      <w:r>
        <w:rPr>
          <w:rFonts w:cs="Times New Roman" w:ascii="Times New Roman" w:hAnsi="Times New Roman"/>
          <w:b/>
          <w:bCs/>
          <w:color w:val="000000"/>
          <w:sz w:val="28"/>
          <w:szCs w:val="28"/>
        </w:rPr>
      </w:r>
      <w:commentRangeEnd w:id="3"/>
      <w:r>
        <w:commentReference w:id="3"/>
      </w:r>
      <w:r>
        <w:rPr>
          <w:rFonts w:cs="Times New Roman" w:ascii="Times New Roman" w:hAnsi="Times New Roman"/>
          <w:b/>
          <w:bCs/>
          <w:color w:val="000000"/>
          <w:sz w:val="28"/>
          <w:szCs w:val="28"/>
        </w:rPr>
        <w:t>СИСТЕМЫ</w:t>
      </w:r>
    </w:p>
    <w:p>
      <w:pPr>
        <w:pStyle w:val="Normal"/>
        <w:spacing w:lineRule="auto" w:line="240" w:before="0" w:after="0"/>
        <w:ind w:left="0" w:hanging="0"/>
        <w:jc w:val="center"/>
        <w:rPr>
          <w:rFonts w:ascii="Times New Roman" w:hAnsi="Times New Roman"/>
        </w:rPr>
      </w:pPr>
      <w:r>
        <w:rPr>
          <w:rFonts w:ascii="Times New Roman" w:hAnsi="Times New Roman"/>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5.1 Порядок организации разработки АС</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b/>
          <w:bCs/>
          <w:color w:val="000000"/>
          <w:sz w:val="28"/>
          <w:szCs w:val="28"/>
        </w:rPr>
        <w:t>5.2 Перечень документов и исходных данных для разработки АС</w:t>
      </w:r>
    </w:p>
    <w:p>
      <w:pPr>
        <w:pStyle w:val="Normal"/>
        <w:spacing w:lineRule="auto" w:line="240" w:before="0" w:after="0"/>
        <w:ind w:left="0" w:hanging="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разработки плагина "Гранёный стакан" для САПР КОМПАС-3D нужны следующие документы: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Документация для языка программированию C#;</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ГОСТ 2882-77, регламентирующий производство гранёных стаканов;</w:t>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5.3 Перечень документов, предъявляемых по окончании соответствующих этапов работ</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 окончании соответствующих этапов работ должен быть предоставлен следующий перечень документов:</w:t>
      </w:r>
    </w:p>
    <w:p>
      <w:pPr>
        <w:pStyle w:val="Normal"/>
        <w:spacing w:lineRule="auto" w:line="360" w:before="0" w:after="0"/>
        <w:ind w:left="0" w:firstLine="709"/>
        <w:jc w:val="both"/>
        <w:rPr/>
      </w:pPr>
      <w:r>
        <w:rPr>
          <w:rFonts w:cs="Times New Roman" w:ascii="Times New Roman" w:hAnsi="Times New Roman"/>
          <w:color w:val="000000"/>
          <w:sz w:val="28"/>
          <w:szCs w:val="28"/>
        </w:rPr>
        <w:t>1. Документ технического задания;</w:t>
      </w:r>
    </w:p>
    <w:p>
      <w:pPr>
        <w:pStyle w:val="Normal"/>
        <w:spacing w:lineRule="auto" w:line="360" w:before="0" w:after="0"/>
        <w:ind w:left="0" w:firstLine="709"/>
        <w:jc w:val="both"/>
        <w:rPr/>
      </w:pPr>
      <w:r>
        <w:rPr>
          <w:rFonts w:cs="Times New Roman" w:ascii="Times New Roman" w:hAnsi="Times New Roman"/>
          <w:color w:val="000000"/>
          <w:sz w:val="28"/>
          <w:szCs w:val="28"/>
        </w:rPr>
        <w:t>2. Документ проекта системы;</w:t>
      </w:r>
    </w:p>
    <w:p>
      <w:pPr>
        <w:pStyle w:val="Normal"/>
        <w:spacing w:lineRule="auto" w:line="360" w:before="0" w:after="0"/>
        <w:ind w:left="0" w:firstLine="709"/>
        <w:jc w:val="both"/>
        <w:rPr/>
      </w:pPr>
      <w:r>
        <w:rPr>
          <w:rFonts w:cs="Times New Roman" w:ascii="Times New Roman" w:hAnsi="Times New Roman"/>
          <w:color w:val="000000"/>
          <w:sz w:val="28"/>
          <w:szCs w:val="28"/>
        </w:rPr>
        <w:t>3. Программный код;</w:t>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4. Пояснительная записка.</w:t>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 ПОРЯДОК КОНТРОЛЯ И ПРИЕМКИ АВТОМАТИЗИРОВАННОЙ СИСТЕМЫ</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6.1 Виды, состав и методы испытаний АС и ее составных частей</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9"/>
        <w:jc w:val="both"/>
        <w:rPr/>
      </w:pPr>
      <w:r>
        <w:rPr>
          <w:rFonts w:cs="Times New Roman" w:ascii="Times New Roman" w:hAnsi="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pPr>
        <w:pStyle w:val="Normal"/>
        <w:spacing w:lineRule="auto" w:line="360" w:before="0" w:after="0"/>
        <w:ind w:left="0" w:firstLine="709"/>
        <w:jc w:val="both"/>
        <w:rPr/>
      </w:pPr>
      <w:r>
        <w:rPr>
          <w:rFonts w:cs="Times New Roman" w:ascii="Times New Roman" w:hAnsi="Times New Roman"/>
          <w:color w:val="000000"/>
          <w:sz w:val="28"/>
          <w:szCs w:val="28"/>
        </w:rPr>
        <w:t>1. Предварительные испытания;</w:t>
      </w:r>
    </w:p>
    <w:p>
      <w:pPr>
        <w:pStyle w:val="Normal"/>
        <w:spacing w:lineRule="auto" w:line="360" w:before="0" w:after="0"/>
        <w:ind w:left="0" w:firstLine="709"/>
        <w:jc w:val="both"/>
        <w:rPr/>
      </w:pPr>
      <w:r>
        <w:rPr>
          <w:rFonts w:cs="Times New Roman" w:ascii="Times New Roman" w:hAnsi="Times New Roman"/>
          <w:color w:val="000000"/>
          <w:sz w:val="28"/>
          <w:szCs w:val="28"/>
        </w:rPr>
        <w:t>2. Опытная эксплуатация (ОЭ);</w:t>
      </w:r>
    </w:p>
    <w:p>
      <w:pPr>
        <w:pStyle w:val="Normal"/>
        <w:spacing w:lineRule="auto" w:line="360" w:before="0" w:after="0"/>
        <w:ind w:left="0" w:firstLine="709"/>
        <w:jc w:val="both"/>
        <w:rPr/>
      </w:pPr>
      <w:r>
        <w:rPr>
          <w:rFonts w:cs="Times New Roman" w:ascii="Times New Roman" w:hAnsi="Times New Roman"/>
          <w:color w:val="000000"/>
          <w:sz w:val="28"/>
          <w:szCs w:val="28"/>
        </w:rPr>
        <w:t>3. Приёмочные испытания.</w:t>
      </w:r>
    </w:p>
    <w:p>
      <w:pPr>
        <w:pStyle w:val="Normal"/>
        <w:spacing w:lineRule="auto" w:line="360" w:before="0" w:after="0"/>
        <w:ind w:left="0" w:firstLine="709"/>
        <w:jc w:val="both"/>
        <w:rPr/>
      </w:pPr>
      <w:r>
        <w:rPr>
          <w:rFonts w:cs="Times New Roman" w:ascii="Times New Roman" w:hAnsi="Times New Roman"/>
          <w:color w:val="000000"/>
          <w:sz w:val="28"/>
          <w:szCs w:val="28"/>
        </w:rPr>
        <w:t>В предварительные испытания плагина входят следующие пункты:</w:t>
      </w:r>
    </w:p>
    <w:p>
      <w:pPr>
        <w:pStyle w:val="Normal"/>
        <w:spacing w:lineRule="auto" w:line="360" w:before="0" w:after="0"/>
        <w:ind w:left="0" w:firstLine="709"/>
        <w:jc w:val="both"/>
        <w:rPr/>
      </w:pPr>
      <w:r>
        <w:rPr>
          <w:rFonts w:cs="Times New Roman" w:ascii="Times New Roman" w:hAnsi="Times New Roman"/>
          <w:color w:val="000000"/>
          <w:sz w:val="28"/>
          <w:szCs w:val="28"/>
        </w:rPr>
        <w:t>1. Модульное тестирование логики;</w:t>
      </w:r>
    </w:p>
    <w:p>
      <w:pPr>
        <w:pStyle w:val="Normal"/>
        <w:spacing w:lineRule="auto" w:line="360" w:before="0" w:after="0"/>
        <w:ind w:left="0" w:firstLine="709"/>
        <w:jc w:val="both"/>
        <w:rPr/>
      </w:pPr>
      <w:r>
        <w:rPr>
          <w:rFonts w:cs="Times New Roman" w:ascii="Times New Roman" w:hAnsi="Times New Roman"/>
          <w:color w:val="000000"/>
          <w:sz w:val="28"/>
          <w:szCs w:val="28"/>
        </w:rPr>
        <w:t>2. Нагрузочное тестирование;</w:t>
      </w:r>
    </w:p>
    <w:p>
      <w:pPr>
        <w:pStyle w:val="Normal"/>
        <w:spacing w:lineRule="auto" w:line="360" w:before="0" w:after="0"/>
        <w:ind w:left="0" w:firstLine="709"/>
        <w:jc w:val="both"/>
        <w:rPr/>
      </w:pPr>
      <w:r>
        <w:rPr>
          <w:rFonts w:cs="Times New Roman" w:ascii="Times New Roman" w:hAnsi="Times New Roman"/>
          <w:color w:val="000000"/>
          <w:sz w:val="28"/>
          <w:szCs w:val="28"/>
        </w:rPr>
        <w:t>3. Ручное тестирование. В этап опытной эксплуатации входит ручное тестирование. В этап приемочного испытания входит ручное тестирование.</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6.2 Общие требования к приёмке работ по стадиям</w:t>
      </w:r>
    </w:p>
    <w:p>
      <w:pPr>
        <w:pStyle w:val="Normal"/>
        <w:spacing w:lineRule="auto" w:line="240"/>
        <w:ind w:lef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p>
    <w:p>
      <w:pPr>
        <w:pStyle w:val="Normal"/>
        <w:spacing w:lineRule="auto" w:line="360" w:before="0" w:after="0"/>
        <w:ind w:left="0" w:firstLine="709"/>
        <w:jc w:val="both"/>
        <w:rPr>
          <w:rFonts w:ascii="Times New Roman" w:hAnsi="Times New Roman" w:cs="Times New Roman"/>
          <w:color w:val="000000"/>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ascii="Times New Roman" w:hAnsi="Times New Roman"/>
          <w:sz w:val="28"/>
          <w:szCs w:val="28"/>
        </w:rPr>
      </w:r>
      <w:r>
        <w:br w:type="page"/>
      </w:r>
    </w:p>
    <w:p>
      <w:pPr>
        <w:pStyle w:val="Normal"/>
        <w:overflowPunct w:val="tru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 ТРЕБОВАНИЯ К ДОКУМЕНТИРОВАНИЮ</w:t>
      </w:r>
    </w:p>
    <w:p>
      <w:pPr>
        <w:pStyle w:val="Normal"/>
        <w:overflowPunct w:val="tru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tru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pPr>
        <w:pStyle w:val="Normal"/>
        <w:overflowPunct w:val="true"/>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tru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7.1 Перечень подлежащих разработке документов</w:t>
      </w:r>
    </w:p>
    <w:p>
      <w:pPr>
        <w:pStyle w:val="Normal"/>
        <w:overflowPunct w:val="tru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tru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Документы «Проект системы» и «Пояснительная записка» должны разрабатываться согласно требованиям [4].</w:t>
      </w:r>
    </w:p>
    <w:p>
      <w:pPr>
        <w:pStyle w:val="Normal"/>
        <w:overflowPunct w:val="true"/>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tru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7.2 Вид представления и количество документов</w:t>
      </w:r>
    </w:p>
    <w:p>
      <w:pPr>
        <w:pStyle w:val="Normal"/>
        <w:overflowPunct w:val="tru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tru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Нижеперечисленные документы к АС предоставляются в электронном виде в форматах .docx и .pdf по одному экземпляру каждый</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1. Техническое задание;</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2. Проект системы;</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3. Пояснительная записка;</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Три варианта дополнительной функциональности на согласование.</w:t>
      </w:r>
    </w:p>
    <w:p>
      <w:pPr>
        <w:pStyle w:val="Normal"/>
        <w:overflowPunct w:val="true"/>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true"/>
        <w:spacing w:lineRule="auto" w:line="360" w:before="0" w:after="0"/>
        <w:ind w:left="0" w:hanging="0"/>
        <w:jc w:val="center"/>
        <w:rPr>
          <w:b/>
          <w:b/>
          <w:bCs/>
        </w:rPr>
      </w:pPr>
      <w:r>
        <w:rPr>
          <w:rFonts w:cs="Times New Roman" w:ascii="Times New Roman" w:hAnsi="Times New Roman"/>
          <w:b/>
          <w:bCs/>
          <w:color w:val="000000"/>
          <w:sz w:val="28"/>
          <w:szCs w:val="28"/>
        </w:rPr>
        <w:t>7.3 Требования по использованию ЕСКД и ЕСПД при разработке документов</w:t>
      </w:r>
    </w:p>
    <w:p>
      <w:pPr>
        <w:pStyle w:val="Normal"/>
        <w:overflowPunct w:val="true"/>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Документы на Систему оформляют в соответствии с требованиями ОС ТУСУР-2021. Общие требования:</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1. Размер бумаги – А4. Допускается для размещения рисунков и таблиц использование листов формата А3 с подшивкой по короткой стороне листа;</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2. Шрифт – Times New Roman 14;</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3. Первая строка – отступ 1,25 см;</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4. Межстрочный интервал – полуторный;</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5. Выравнивание – по ширине;</w:t>
      </w:r>
    </w:p>
    <w:p>
      <w:pPr>
        <w:pStyle w:val="Normal"/>
        <w:overflowPunct w:val="true"/>
        <w:spacing w:lineRule="auto" w:line="360" w:before="0" w:after="0"/>
        <w:ind w:left="0" w:firstLine="709"/>
        <w:jc w:val="both"/>
        <w:rPr/>
      </w:pPr>
      <w:r>
        <w:rPr>
          <w:rFonts w:cs="Times New Roman" w:ascii="Times New Roman" w:hAnsi="Times New Roman"/>
          <w:color w:val="000000"/>
          <w:sz w:val="28"/>
          <w:szCs w:val="28"/>
        </w:rPr>
        <w:t>6. Перенос слов – автоматический</w:t>
      </w:r>
    </w:p>
    <w:p>
      <w:pPr>
        <w:pStyle w:val="Normal"/>
        <w:overflowPunct w:val="true"/>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7. Перенос слов из прописных букв – отменить.</w:t>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p>
    <w:p>
      <w:pPr>
        <w:pStyle w:val="Normal"/>
        <w:overflowPunct w:val="true"/>
        <w:spacing w:lineRule="auto" w:line="360" w:before="0" w:after="0"/>
        <w:ind w:left="0" w:firstLine="709"/>
        <w:jc w:val="both"/>
        <w:rPr>
          <w:rFonts w:ascii="Times New Roman" w:hAnsi="Times New Roman" w:cs="Times New Roman"/>
          <w:color w:val="000000"/>
          <w:sz w:val="28"/>
        </w:rPr>
      </w:pPr>
      <w:r>
        <w:rPr>
          <w:rFonts w:ascii="Times New Roman" w:hAnsi="Times New Roman"/>
          <w:sz w:val="28"/>
          <w:szCs w:val="28"/>
        </w:rPr>
      </w:r>
      <w:r>
        <w:br w:type="page"/>
      </w:r>
    </w:p>
    <w:p>
      <w:pPr>
        <w:pStyle w:val="Normal"/>
        <w:spacing w:lineRule="auto" w:line="24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8 ИСТОЧНИКИ РАЗРАБОТКИ</w:t>
      </w:r>
    </w:p>
    <w:p>
      <w:pPr>
        <w:pStyle w:val="Normal"/>
        <w:spacing w:lineRule="auto" w:line="240" w:before="0" w:after="0"/>
        <w:ind w:left="0" w:firstLine="709"/>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Новые технологии в программировании: учебное пособие / А. А. Калентьев, Д. В. Гарайс, А. Е. Горяинов — Томск: Эль Контент, 2014. — 176 с.</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ГОСТ 34.603 «Информационная технология. Виды испытаний автоматизированных систем»</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5. Рабочая программа дисциплины «Основы разработки САПР»;</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6. Учебное пособие для студентов направления «Электроника и микроэлектроника» «Математические модели и САПР электронных приборов и устройств»;</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7. Введение в UML от создателей языка [Текст]: руководство пользователя / Г. Буч, Д. Рамбо, И. Якобсон. - 2-е изд. - М.: ДМК Пресс, 2012. - 494 с.: ил. - (Классика программирования). - Предм. указ.: с. 483- 493. - ISBN 978-5-94074-644-7;</w:t>
      </w:r>
    </w:p>
    <w:p>
      <w:pPr>
        <w:pStyle w:val="Normal"/>
        <w:overflowPunct w:val="true"/>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8. Ли. К. Основы САПР (CAD/CAM/CAE). – Спб.:«Питер», 2004. – 560с.</w:t>
      </w:r>
    </w:p>
    <w:sectPr>
      <w:footerReference w:type="even" r:id="rId4"/>
      <w:footerReference w:type="default" r:id="rId5"/>
      <w:footerReference w:type="first" r:id="rId6"/>
      <w:type w:val="nextPage"/>
      <w:pgSz w:w="11906" w:h="16838"/>
      <w:pgMar w:left="1701" w:right="850" w:gutter="0" w:header="0" w:top="1134" w:footer="708" w:bottom="1134"/>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alentyev Alexey" w:date="2025-10-07T13:44:00Z" w:initials="KA">
    <w:p w14:paraId="01000000">
      <w:r>
        <w:rPr>
          <w:rFonts w:ascii="Liberation Serif" w:hAnsi="Liberation Serif" w:eastAsia="Segoe UI"/>
          <w:sz w:val="24"/>
          <w:szCs w:val="24"/>
          <w:lang w:val="en-US" w:eastAsia="en-US" w:bidi="en-US"/>
        </w:rPr>
        <w:t>1</w:t>
      </w:r>
    </w:p>
  </w:comment>
  <w:comment w:id="1" w:author="Kalentyev Alexey" w:date="2025-10-07T13:44:00Z" w:initials="KA">
    <w:p w14:paraId="02000000">
      <w:r>
        <w:rPr>
          <w:rFonts w:ascii="Liberation Serif" w:hAnsi="Liberation Serif" w:eastAsia="Segoe UI"/>
          <w:sz w:val="24"/>
          <w:szCs w:val="24"/>
          <w:lang w:val="en-US" w:eastAsia="en-US" w:bidi="en-US"/>
        </w:rPr>
        <w:t>1</w:t>
      </w:r>
    </w:p>
  </w:comment>
  <w:comment w:id="2" w:author="Kalentyev Alexey" w:date="2025-10-07T13:45:00Z" w:initials="KA">
    <w:p w14:paraId="03000000">
      <w:r>
        <w:rPr>
          <w:rFonts w:ascii="Liberation Serif" w:hAnsi="Liberation Serif" w:eastAsia="Segoe UI"/>
          <w:sz w:val="24"/>
          <w:szCs w:val="24"/>
          <w:lang w:val="en-US" w:eastAsia="en-US" w:bidi="en-US"/>
        </w:rPr>
        <w:t>Древний .net</w:t>
      </w:r>
    </w:p>
  </w:comment>
  <w:comment w:id="3" w:author="Kalentyev Alexey" w:date="2025-10-07T13:46:00Z" w:initials="KA">
    <w:p w14:paraId="04000000">
      <w:r>
        <w:rPr>
          <w:rFonts w:ascii="Liberation Serif" w:hAnsi="Liberation Serif" w:eastAsia="Segoe UI"/>
          <w:sz w:val="24"/>
          <w:szCs w:val="24"/>
          <w:lang w:val="en-US" w:eastAsia="en-US" w:bidi="en-US"/>
        </w:rPr>
        <w:t>Другая страница</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erif">
    <w:altName w:val="Times New Roman"/>
    <w:charset w:val="cc"/>
    <w:family w:val="swiss"/>
    <w:pitch w:val="variable"/>
  </w:font>
  <w:font w:name="Times New Roman">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tabs>
        <w:tab w:val="clear" w:pos="4677"/>
        <w:tab w:val="clear" w:pos="9355"/>
      </w:tabs>
      <w:ind w:left="0" w:hanging="0"/>
      <w:jc w:val="center"/>
      <w:rPr/>
    </w:pPr>
    <w:r>
      <w:rPr>
        <w:rFonts w:ascii="Times New Roman" w:hAnsi="Times New Roman"/>
        <w:sz w:val="28"/>
        <w:szCs w:val="28"/>
      </w:rPr>
      <w:fldChar w:fldCharType="begin"/>
    </w:r>
    <w:r>
      <w:rPr>
        <w:sz w:val="28"/>
        <w:szCs w:val="28"/>
        <w:rFonts w:ascii="Times New Roman" w:hAnsi="Times New Roman"/>
      </w:rPr>
      <w:instrText> PAGE </w:instrText>
    </w:r>
    <w:r>
      <w:rPr>
        <w:sz w:val="28"/>
        <w:szCs w:val="28"/>
        <w:rFonts w:ascii="Times New Roman" w:hAnsi="Times New Roman"/>
      </w:rPr>
      <w:fldChar w:fldCharType="separate"/>
    </w:r>
    <w:r>
      <w:rPr>
        <w:sz w:val="28"/>
        <w:szCs w:val="28"/>
        <w:rFonts w:ascii="Times New Roman" w:hAnsi="Times New Roman"/>
      </w:rPr>
      <w:t>17</w:t>
    </w:r>
    <w:r>
      <w:rPr>
        <w:sz w:val="28"/>
        <w:szCs w:val="28"/>
        <w:rFonts w:ascii="Times New Roman" w:hAnsi="Times New Roman"/>
      </w:rPr>
      <w:fldChar w:fldCharType="end"/>
    </w:r>
  </w:p>
  <w:p>
    <w:pPr>
      <w:pStyle w:val="Style29"/>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left="680" w:hanging="680"/>
      <w:jc w:val="center"/>
      <w:rPr>
        <w:rFonts w:ascii="Times New Roman" w:hAnsi="Times New Roman" w:cs="Times New Roman"/>
        <w:sz w:val="28"/>
        <w:szCs w:val="28"/>
      </w:rPr>
    </w:pPr>
    <w:r>
      <w:rPr>
        <w:rFonts w:cs="Times New Roman" w:ascii="Times New Roman" w:hAnsi="Times New Roman"/>
        <w:sz w:val="28"/>
        <w:szCs w:val="28"/>
      </w:rPr>
      <w:t>Томск 202</w:t>
    </w:r>
    <w:r>
      <w:rPr>
        <w:rFonts w:cs="Times New Roman" w:ascii="Times New Roman" w:hAnsi="Times New Roman"/>
        <w:sz w:val="28"/>
        <w:szCs w:val="28"/>
        <w:lang w:val="en-US"/>
      </w:rPr>
      <w:t>5</w:t>
    </w:r>
  </w:p>
</w:ft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ind w:left="709" w:hanging="0"/>
      <w:jc w:val="left"/>
    </w:pPr>
    <w:rPr>
      <w:rFonts w:ascii="Calibri" w:hAnsi="Calibri" w:eastAsia="Calibri" w:cs="Tahoma"/>
      <w:color w:val="auto"/>
      <w:kern w:val="0"/>
      <w:sz w:val="22"/>
      <w:szCs w:val="22"/>
      <w:lang w:val="ru-RU" w:eastAsia="en-US" w:bidi="ar-SA"/>
    </w:rPr>
  </w:style>
  <w:style w:type="paragraph" w:styleId="1">
    <w:name w:val="Heading 1"/>
    <w:basedOn w:val="Normal"/>
    <w:next w:val="Normal"/>
    <w:uiPriority w:val="9"/>
    <w:qFormat/>
    <w:pPr>
      <w:keepNext w:val="true"/>
      <w:keepLines/>
      <w:spacing w:before="240" w:after="0"/>
      <w:outlineLvl w:val="0"/>
    </w:pPr>
    <w:rPr>
      <w:rFonts w:ascii="Calibri Light" w:hAnsi="Calibri Light"/>
      <w:color w:val="2F5496"/>
      <w:sz w:val="32"/>
      <w:szCs w:val="32"/>
    </w:rPr>
  </w:style>
  <w:style w:type="paragraph" w:styleId="2">
    <w:name w:val="Heading 2"/>
    <w:basedOn w:val="Style25"/>
    <w:next w:val="Style21"/>
    <w:uiPriority w:val="9"/>
    <w:semiHidden/>
    <w:unhideWhenUsed/>
    <w:qFormat/>
    <w:pPr>
      <w:spacing w:before="200" w:after="120"/>
      <w:outlineLvl w:val="1"/>
    </w:pPr>
    <w:rPr>
      <w:b/>
      <w:bCs/>
      <w:sz w:val="32"/>
      <w:szCs w:val="32"/>
    </w:rPr>
  </w:style>
  <w:style w:type="paragraph" w:styleId="4">
    <w:name w:val="Heading 4"/>
    <w:basedOn w:val="Style25"/>
    <w:next w:val="Style21"/>
    <w:uiPriority w:val="9"/>
    <w:semiHidden/>
    <w:unhideWhenUsed/>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qFormat/>
    <w:rPr>
      <w:rFonts w:ascii="Times New Roman" w:hAnsi="Times New Roman" w:eastAsia="Times New Roman" w:cs="Times New Roman"/>
      <w:sz w:val="28"/>
      <w:szCs w:val="28"/>
      <w:lang w:eastAsia="ru-RU" w:bidi="ru-RU"/>
    </w:rPr>
  </w:style>
  <w:style w:type="character" w:styleId="Style12" w:customStyle="1">
    <w:name w:val="Верхний колонтитул Знак"/>
    <w:basedOn w:val="DefaultParagraphFont"/>
    <w:qFormat/>
    <w:rPr/>
  </w:style>
  <w:style w:type="character" w:styleId="Style13" w:customStyle="1">
    <w:name w:val="Нижний колонтитул Знак"/>
    <w:basedOn w:val="DefaultParagraphFont"/>
    <w:qFormat/>
    <w:rPr/>
  </w:style>
  <w:style w:type="character" w:styleId="11" w:customStyle="1">
    <w:name w:val="Заголовок 1 Знак"/>
    <w:basedOn w:val="DefaultParagraphFont"/>
    <w:qFormat/>
    <w:rPr>
      <w:rFonts w:ascii="Calibri Light" w:hAnsi="Calibri Light" w:eastAsia="Calibri" w:cs="Tahoma"/>
      <w:color w:val="2F5496"/>
      <w:sz w:val="32"/>
      <w:szCs w:val="32"/>
    </w:rPr>
  </w:style>
  <w:style w:type="character" w:styleId="Style14" w:customStyle="1">
    <w:name w:val="Интернет-ссылка"/>
    <w:basedOn w:val="DefaultParagraphFont"/>
    <w:qFormat/>
    <w:rPr>
      <w:color w:val="0563C1"/>
      <w:u w:val="single"/>
    </w:rPr>
  </w:style>
  <w:style w:type="character" w:styleId="Style15" w:customStyle="1">
    <w:name w:val="Ссылка указателя"/>
    <w:qFormat/>
    <w:rPr/>
  </w:style>
  <w:style w:type="character" w:styleId="Style16" w:customStyle="1">
    <w:name w:val="Выделение жирным"/>
    <w:qFormat/>
    <w:rPr>
      <w:b/>
      <w:bCs/>
    </w:rPr>
  </w:style>
  <w:style w:type="character" w:styleId="Style17" w:customStyle="1">
    <w:name w:val="Символ нумерации"/>
    <w:qFormat/>
    <w:rPr>
      <w:rFonts w:ascii="Times New Roman" w:hAnsi="Times New Roman"/>
      <w:sz w:val="28"/>
      <w:szCs w:val="28"/>
    </w:rPr>
  </w:style>
  <w:style w:type="character" w:styleId="Annotationreference">
    <w:name w:val="annotation reference"/>
    <w:basedOn w:val="DefaultParagraphFont"/>
    <w:uiPriority w:val="99"/>
    <w:semiHidden/>
    <w:unhideWhenUsed/>
    <w:qFormat/>
    <w:rsid w:val="009226db"/>
    <w:rPr>
      <w:sz w:val="16"/>
      <w:szCs w:val="16"/>
    </w:rPr>
  </w:style>
  <w:style w:type="character" w:styleId="Style18" w:customStyle="1">
    <w:name w:val="Текст примечания Знак"/>
    <w:basedOn w:val="DefaultParagraphFont"/>
    <w:link w:val="af7"/>
    <w:uiPriority w:val="99"/>
    <w:qFormat/>
    <w:rsid w:val="009226db"/>
    <w:rPr>
      <w:sz w:val="20"/>
      <w:szCs w:val="20"/>
    </w:rPr>
  </w:style>
  <w:style w:type="character" w:styleId="Style19" w:customStyle="1">
    <w:name w:val="Тема примечания Знак"/>
    <w:basedOn w:val="Style18"/>
    <w:link w:val="af9"/>
    <w:uiPriority w:val="99"/>
    <w:semiHidden/>
    <w:qFormat/>
    <w:rsid w:val="009226db"/>
    <w:rPr>
      <w:b/>
      <w:bCs/>
      <w:sz w:val="20"/>
      <w:szCs w:val="20"/>
    </w:rPr>
  </w:style>
  <w:style w:type="paragraph" w:styleId="Style20">
    <w:name w:val="Заголовок"/>
    <w:basedOn w:val="Normal"/>
    <w:next w:val="Style21"/>
    <w:qFormat/>
    <w:pPr>
      <w:keepNext w:val="true"/>
      <w:spacing w:before="240" w:after="120"/>
    </w:pPr>
    <w:rPr>
      <w:rFonts w:ascii="Liberation Sans" w:hAnsi="Liberation Sans" w:eastAsia="Microsoft YaHei" w:cs="Lucida Sans"/>
      <w:sz w:val="28"/>
      <w:szCs w:val="28"/>
    </w:rPr>
  </w:style>
  <w:style w:type="paragraph" w:styleId="Style21">
    <w:name w:val="Body Text"/>
    <w:basedOn w:val="Normal"/>
    <w:pPr>
      <w:widowControl w:val="false"/>
      <w:spacing w:lineRule="auto" w:line="360" w:before="0" w:after="0"/>
      <w:ind w:left="222" w:hanging="0"/>
    </w:pPr>
    <w:rPr>
      <w:rFonts w:ascii="Times New Roman" w:hAnsi="Times New Roman" w:eastAsia="Times New Roman" w:cs="Times New Roman"/>
      <w:sz w:val="28"/>
      <w:szCs w:val="28"/>
      <w:lang w:eastAsia="ru-RU" w:bidi="ru-RU"/>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name w:val="Указатель"/>
    <w:basedOn w:val="Normal"/>
    <w:qFormat/>
    <w:pPr>
      <w:suppressLineNumbers/>
    </w:pPr>
    <w:rPr>
      <w:rFonts w:cs="Lucida Sans"/>
      <w:lang w:val="zxx" w:eastAsia="zxx" w:bidi="zxx"/>
    </w:rPr>
  </w:style>
  <w:style w:type="paragraph" w:styleId="Style25">
    <w:name w:val="Title"/>
    <w:basedOn w:val="Normal"/>
    <w:next w:val="Style21"/>
    <w:uiPriority w:val="10"/>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Style25"/>
    <w:qFormat/>
    <w:pPr/>
    <w:rPr/>
  </w:style>
  <w:style w:type="paragraph" w:styleId="Default" w:customStyle="1">
    <w:name w:val="Default"/>
    <w:qFormat/>
    <w:pPr>
      <w:widowControl/>
      <w:suppressAutoHyphens w:val="true"/>
      <w:bidi w:val="0"/>
      <w:spacing w:before="0" w:after="0"/>
      <w:jc w:val="left"/>
    </w:pPr>
    <w:rPr>
      <w:rFonts w:ascii="Times New Roman" w:hAnsi="Times New Roman" w:cs="Times New Roman" w:eastAsia="Calibri"/>
      <w:color w:val="000000"/>
      <w:kern w:val="0"/>
      <w:sz w:val="24"/>
      <w:szCs w:val="24"/>
      <w:lang w:val="ru-RU" w:eastAsia="en-US" w:bidi="ar-SA"/>
    </w:rPr>
  </w:style>
  <w:style w:type="paragraph" w:styleId="Style26" w:customStyle="1">
    <w:name w:val="Колонтитул"/>
    <w:basedOn w:val="Normal"/>
    <w:qFormat/>
    <w:pPr/>
    <w:rPr/>
  </w:style>
  <w:style w:type="paragraph" w:styleId="Style27" w:customStyle="1">
    <w:name w:val="Колонтитулы"/>
    <w:basedOn w:val="Normal"/>
    <w:qFormat/>
    <w:pPr/>
    <w:rPr/>
  </w:style>
  <w:style w:type="paragraph" w:styleId="Style28">
    <w:name w:val="Header"/>
    <w:basedOn w:val="Normal"/>
    <w:pPr>
      <w:tabs>
        <w:tab w:val="clear" w:pos="708"/>
        <w:tab w:val="center" w:pos="4677" w:leader="none"/>
        <w:tab w:val="right" w:pos="9355" w:leader="none"/>
      </w:tabs>
      <w:spacing w:lineRule="auto" w:line="240" w:before="0" w:after="0"/>
    </w:pPr>
    <w:rPr/>
  </w:style>
  <w:style w:type="paragraph" w:styleId="Style29">
    <w:name w:val="Footer"/>
    <w:basedOn w:val="Normal"/>
    <w:pPr>
      <w:tabs>
        <w:tab w:val="clear" w:pos="708"/>
        <w:tab w:val="center" w:pos="4677" w:leader="none"/>
        <w:tab w:val="right" w:pos="9355" w:leader="none"/>
      </w:tabs>
      <w:spacing w:lineRule="auto" w:line="240" w:before="0" w:after="0"/>
    </w:pPr>
    <w:rPr/>
  </w:style>
  <w:style w:type="paragraph" w:styleId="Style30">
    <w:name w:val="Index Heading"/>
    <w:basedOn w:val="Style20"/>
    <w:pPr/>
    <w:rPr/>
  </w:style>
  <w:style w:type="paragraph" w:styleId="Style31">
    <w:name w:val="TOC Heading"/>
    <w:basedOn w:val="1"/>
    <w:next w:val="Normal"/>
    <w:qFormat/>
    <w:pPr>
      <w:outlineLvl w:val="9"/>
    </w:pPr>
    <w:rPr>
      <w:lang w:eastAsia="ru-RU"/>
    </w:rPr>
  </w:style>
  <w:style w:type="paragraph" w:styleId="12">
    <w:name w:val="TOC 1"/>
    <w:basedOn w:val="Normal"/>
    <w:next w:val="Normal"/>
    <w:autoRedefine/>
    <w:pPr>
      <w:spacing w:before="0" w:after="100"/>
    </w:pPr>
    <w:rPr/>
  </w:style>
  <w:style w:type="paragraph" w:styleId="Style32" w:customStyle="1">
    <w:name w:val="Содержимое таблицы"/>
    <w:basedOn w:val="Normal"/>
    <w:qFormat/>
    <w:pPr>
      <w:widowControl w:val="false"/>
      <w:suppressLineNumbers/>
    </w:pPr>
    <w:rPr/>
  </w:style>
  <w:style w:type="paragraph" w:styleId="Style33" w:customStyle="1">
    <w:name w:val="Заголовок таблицы"/>
    <w:basedOn w:val="Style32"/>
    <w:qFormat/>
    <w:pPr>
      <w:jc w:val="center"/>
    </w:pPr>
    <w:rPr>
      <w:b/>
      <w:bCs/>
    </w:rPr>
  </w:style>
  <w:style w:type="paragraph" w:styleId="Style34" w:customStyle="1">
    <w:name w:val="Верхний колонтитул слева"/>
    <w:basedOn w:val="Style28"/>
    <w:qFormat/>
    <w:pPr>
      <w:suppressLineNumbers/>
    </w:pPr>
    <w:rPr/>
  </w:style>
  <w:style w:type="paragraph" w:styleId="Annotationtext">
    <w:name w:val="annotation text"/>
    <w:basedOn w:val="Normal"/>
    <w:link w:val="af8"/>
    <w:uiPriority w:val="99"/>
    <w:unhideWhenUsed/>
    <w:qFormat/>
    <w:rsid w:val="009226db"/>
    <w:pPr>
      <w:spacing w:lineRule="auto" w:line="240"/>
    </w:pPr>
    <w:rPr>
      <w:sz w:val="20"/>
      <w:szCs w:val="20"/>
    </w:rPr>
  </w:style>
  <w:style w:type="paragraph" w:styleId="Annotationsubject">
    <w:name w:val="annotation subject"/>
    <w:basedOn w:val="Annotationtext"/>
    <w:next w:val="Annotationtext"/>
    <w:link w:val="afa"/>
    <w:uiPriority w:val="99"/>
    <w:semiHidden/>
    <w:unhideWhenUsed/>
    <w:qFormat/>
    <w:rsid w:val="009226db"/>
    <w:pPr/>
    <w:rPr>
      <w:b/>
      <w:bCs/>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4991</TotalTime>
  <Application>LibreOffice/7.2.5.2$Windows_X86_64 LibreOffice_project/499f9727c189e6ef3471021d6132d4c694f357e5</Application>
  <AppVersion>15.0000</AppVersion>
  <Pages>17</Pages>
  <Words>1829</Words>
  <Characters>12794</Characters>
  <CharactersWithSpaces>14462</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2024-10-11T18:50:00Z</dcterms:created>
  <dc:creator>PC</dc:creator>
  <dc:description/>
  <dc:language>ru-RU</dc:language>
  <cp:lastModifiedBy/>
  <cp:lastPrinted>2024-10-15T06:29:00Z</cp:lastPrinted>
  <dcterms:modified xsi:type="dcterms:W3CDTF">2025-10-07T14:38:19Z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