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b/>
          <w:b/>
          <w:bCs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РАЗРАБОТКА ПЛАГИНА «Гранёный стакан» ДЛЯ «КОМПАС-3D»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ПОЯСНИТЕЛЬНАЯ ЗАПИСКА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по дисциплине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«Основы разработки САПР» (ОРСАПР)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Выполнил: 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студент гр. 582-1 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_________ Корнаков А.Е.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«___» ________________ 2025 г.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Проверил: 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доцент кафедры КСУП, к.т.н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__________ Калентьев А. А.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«___» ________________2025 г.</w:t>
      </w:r>
      <w:r>
        <w:br w:type="page"/>
      </w:r>
    </w:p>
    <w:p>
      <w:pPr>
        <w:pStyle w:val="Normal"/>
        <w:keepNext w:val="true"/>
        <w:keepLines/>
        <w:widowControl w:val="false"/>
        <w:spacing w:lineRule="auto" w:line="240" w:before="0" w:after="0"/>
        <w:jc w:val="center"/>
        <w:rPr>
          <w:rFonts w:ascii="Calibri Light" w:hAnsi="Calibri Light" w:cs="Calibri Light"/>
          <w:color w:val="2F5496"/>
          <w:sz w:val="32"/>
          <w:szCs w:val="32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1 ОПИСАНИЕ САПР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b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1.1 Описание программы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3D-моделями.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3D-моделями (вытягивание, вращение, вырезание и др.). 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Компас 3D имеет множество прямых аналогов на рынке, среди них встречаются Autodesk Inventor, SOLIDWORKS и др. 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рамках дисциплины выбор данной САПР объясняется наличием описания API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1.2 Описание API</w:t>
      </w:r>
    </w:p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sz w:val="28"/>
          <w:szCs w:val="28"/>
        </w:rPr>
        <w:t>(аббр. От англ. Application programming interface, 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подключения и работы с API на C# потребуется выполнить ряд следующих действий: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Включить в свойствах проекта функцию Register for COM Interop;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Создать DLL-обёртку для TLB Компас API с помощью Tlblmp.exe;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Подключить созданный DLL к проекту;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Зарегистрировать библиотеку в системе КОМПАС (а именно реализовать статический метод типа .htmSample с рядом настроек);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Зарегистрировать библиотеку на компьютере пользователя, воспользовавшись утилитой RegAsm.exe.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свойства класса (интерфейса) Application представлены в таблице 1.1: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1.1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свойства класса (интерфейса) Application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ActiveDocument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IDocuments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Math2D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Интерфейс 2D математики</w:t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класса (интерфейса) Application представлены в таблице 1.2: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1.2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методы класса (интерфейса) Application</w:t>
      </w:r>
    </w:p>
    <w:tbl>
      <w:tblPr>
        <w:tblW w:w="9380" w:type="dxa"/>
        <w:jc w:val="left"/>
        <w:tblInd w:w="3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501"/>
        <w:gridCol w:w="5040"/>
        <w:gridCol w:w="1416"/>
        <w:gridCol w:w="1422"/>
      </w:tblGrid>
      <w:tr>
        <w:trPr>
          <w:trHeight w:val="680" w:hRule="atLeast"/>
        </w:trPr>
        <w:tc>
          <w:tcPr>
            <w:tcW w:w="15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ExecuteCompasCommand</w:t>
            </w:r>
          </w:p>
        </w:tc>
        <w:tc>
          <w:tcPr>
            <w:tcW w:w="5040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commandId – long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константа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из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перечисления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ProcessTypeEnum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или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ksKompasCommandEnum),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post - bool</w:t>
            </w:r>
          </w:p>
        </w:tc>
        <w:tc>
          <w:tcPr>
            <w:tcW w:w="1416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Выполнение команды системы КОМПАС.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rFonts w:cs="Times New Roman" w:ascii="Times New Roman" w:hAnsi="Times New Roman"/>
          <w:sz w:val="28"/>
          <w:szCs w:val="28"/>
        </w:rPr>
        <w:t>Окончание таблицы 1.2</w:t>
      </w:r>
      <w:bookmarkEnd w:id="0"/>
    </w:p>
    <w:tbl>
      <w:tblPr>
        <w:tblW w:w="9367" w:type="dxa"/>
        <w:jc w:val="left"/>
        <w:tblInd w:w="44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494"/>
        <w:gridCol w:w="3385"/>
        <w:gridCol w:w="1414"/>
        <w:gridCol w:w="3073"/>
      </w:tblGrid>
      <w:tr>
        <w:trPr>
          <w:trHeight w:val="1" w:hRule="atLeast"/>
        </w:trPr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MessageBoxEx</w:t>
            </w:r>
          </w:p>
        </w:tc>
        <w:tc>
          <w:tcPr>
            <w:tcW w:w="3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Text – BSTR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текст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сообщения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Caption – BSTR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заголовок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сообщения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 Flags: long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флаги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4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long</w:t>
            </w:r>
          </w:p>
        </w:tc>
        <w:tc>
          <w:tcPr>
            <w:tcW w:w="30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Выдача всплывающего сообщения</w:t>
            </w:r>
          </w:p>
        </w:tc>
      </w:tr>
    </w:tbl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Calibri" w:hAnsi="Calibri" w:cs="Calibri"/>
          <w:lang w:val="en-US"/>
        </w:rPr>
      </w:pPr>
      <w:r>
        <w:rPr>
          <w:rFonts w:cs="Calibri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поля класса (интерфейса) IDocuments представлены в таблице 1.3: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1.3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поля класса (интерфейса) IDocuments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Item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Calibri" w:hAnsi="Calibri" w:cs="Calibri"/>
        </w:rPr>
      </w:pPr>
      <w:r>
        <w:rPr>
          <w:rFonts w:cs="Calibri"/>
        </w:rPr>
      </w:r>
    </w:p>
    <w:p>
      <w:pPr>
        <w:pStyle w:val="Normal"/>
        <w:widowControl w:val="false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класса (интерфейса) Idocuments представлены в таблице 1.4: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1.4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методы класса (интерфейса) Idocuments</w:t>
      </w:r>
    </w:p>
    <w:tbl>
      <w:tblPr>
        <w:tblW w:w="9359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359"/>
        <w:gridCol w:w="4028"/>
        <w:gridCol w:w="2553"/>
        <w:gridCol w:w="1418"/>
      </w:tblGrid>
      <w:tr>
        <w:trPr>
          <w:trHeight w:val="1" w:hRule="atLeast"/>
        </w:trPr>
        <w:tc>
          <w:tcPr>
            <w:tcW w:w="1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40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5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1359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Add</w:t>
            </w:r>
          </w:p>
        </w:tc>
        <w:tc>
          <w:tcPr>
            <w:tcW w:w="402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Type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long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(тип документа из перечисления DocumentTypeEnum),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Visible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bool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(видимость документа: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1.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TRUE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создавать документ в видимом режиме;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 xml:space="preserve">2. FALSE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в слепом).</w:t>
            </w:r>
          </w:p>
        </w:tc>
        <w:tc>
          <w:tcPr>
            <w:tcW w:w="2553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Создаёт новый документ и добавляет его в коллекцию</w:t>
            </w:r>
          </w:p>
        </w:tc>
      </w:tr>
      <w:tr>
        <w:trPr>
          <w:trHeight w:val="2680" w:hRule="atLeast"/>
        </w:trPr>
        <w:tc>
          <w:tcPr>
            <w:tcW w:w="1359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</w:t>
            </w:r>
          </w:p>
        </w:tc>
        <w:tc>
          <w:tcPr>
            <w:tcW w:w="402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PathName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LPCTSTR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(полное имя файла документа, состоящее из пути, имени и расширения файла),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Visible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bool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(видимость документа: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1.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TRUE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создавать документ в видимом режиме;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2.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FALSE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в невидимом.), ReadOnly – bool – (TRUE: открыть документ только для чтения).</w:t>
            </w:r>
          </w:p>
        </w:tc>
        <w:tc>
          <w:tcPr>
            <w:tcW w:w="2553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Открывает документ (существующий)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Calibri" w:hAnsi="Calibri" w:cs="Calibri"/>
          <w:lang w:val="en-US"/>
        </w:rPr>
      </w:pPr>
      <w:r>
        <w:rPr>
          <w:rFonts w:cs="Calibri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поля класса (интерфейса) IProcess2D представлены в таблице 1.5: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1.5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поля класса (интерфейса) IProcess2D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Angle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Угол отклонения в градусах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1.5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X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Координата X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Y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Координата Y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поля класса (интерфейса) IProcess3D представлены в таблице 1.6: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1.6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поля класса (интерфейса) IProcess3D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MateConstraintsObjects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Variant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Выбранные объекты для сопряжения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Placement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IPlacement3D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Положение объекта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TakeProcessObject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IModelObject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Объект, создаваемый в подпроцессе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класса (интерфейса) IProcess3D представлены в таблице 1.7:</w:t>
      </w:r>
    </w:p>
    <w:p>
      <w:pPr>
        <w:pStyle w:val="Normal"/>
        <w:widowControl w:val="false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1.7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методы класса (интерфейса) IProcess3D</w:t>
      </w:r>
    </w:p>
    <w:tbl>
      <w:tblPr>
        <w:tblW w:w="9359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754"/>
        <w:gridCol w:w="5049"/>
        <w:gridCol w:w="1275"/>
        <w:gridCol w:w="1280"/>
      </w:tblGrid>
      <w:tr>
        <w:trPr>
          <w:trHeight w:val="1" w:hRule="atLeast"/>
        </w:trPr>
        <w:tc>
          <w:tcPr>
            <w:tcW w:w="17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50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1754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RunTakeCreateObjectProcess</w:t>
            </w:r>
          </w:p>
        </w:tc>
        <w:tc>
          <w:tcPr>
            <w:tcW w:w="5049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ProcessType – ProcessTypeEnum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тип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подпроцесса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 NeedCreateTakeObj – bool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необходимость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создания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объекта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в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подпроцессе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 LostTakeObj – bool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фиксировать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параметры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создаваемого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объекта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Запустить подчинённый режим создания объектов</w:t>
            </w:r>
          </w:p>
        </w:tc>
      </w:tr>
    </w:tbl>
    <w:p>
      <w:pPr>
        <w:pStyle w:val="Normal"/>
        <w:widowControl w:val="false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для модификации объектов представлены в таблице 1.8:</w:t>
      </w:r>
    </w:p>
    <w:p>
      <w:pPr>
        <w:pStyle w:val="Normal"/>
        <w:widowControl w:val="false"/>
        <w:spacing w:lineRule="auto" w:line="360" w:before="0" w:after="0"/>
        <w:rPr>
          <w:rFonts w:ascii="Calibri" w:hAnsi="Calibri" w:cs="Calibri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1.8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для модификации объектов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Point, double,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дуги по двум точкам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Rounding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Line, Line, 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Скругление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Point,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линии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mbria Math" w:hAnsi="Cambria Math" w:cs="Cambria Math"/>
                <w:sz w:val="24"/>
                <w:szCs w:val="24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эскиза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Spin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Вращение эскиза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эскиза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файла</w:t>
            </w:r>
          </w:p>
        </w:tc>
      </w:tr>
    </w:tbl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1.8</w:t>
      </w:r>
    </w:p>
    <w:tbl>
      <w:tblPr>
        <w:tblW w:w="9238" w:type="dxa"/>
        <w:jc w:val="left"/>
        <w:tblInd w:w="10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3006"/>
        <w:gridCol w:w="3093"/>
        <w:gridCol w:w="3139"/>
      </w:tblGrid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Spin</w:t>
            </w:r>
          </w:p>
        </w:tc>
        <w:tc>
          <w:tcPr>
            <w:tcW w:w="3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Вращение эскиза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3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эскиза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3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файла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3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Открытие файла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ModifyFile</w:t>
            </w:r>
          </w:p>
        </w:tc>
        <w:tc>
          <w:tcPr>
            <w:tcW w:w="3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Редактирование файла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3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Открытие Компас3D</w:t>
            </w:r>
          </w:p>
        </w:tc>
      </w:tr>
    </w:tbl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 xml:space="preserve">1.3 </w:t>
      </w:r>
      <w:r>
        <w:rPr>
          <w:rFonts w:cs="Times New Roman" w:ascii="Times New Roman" w:hAnsi="Times New Roman"/>
          <w:b/>
          <w:bCs/>
          <w:sz w:val="28"/>
          <w:szCs w:val="28"/>
        </w:rPr>
        <w:t>Обзор аналогов плагина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Первым аналогом является приложения «</w:t>
      </w:r>
      <w:r>
        <w:rPr>
          <w:rFonts w:cs="Times New Roman" w:ascii="Times New Roman" w:hAnsi="Times New Roman"/>
          <w:sz w:val="28"/>
          <w:szCs w:val="28"/>
          <w:lang w:val="en-US"/>
        </w:rPr>
        <w:t>Teapot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Plugin</w:t>
      </w:r>
      <w:r>
        <w:rPr>
          <w:rFonts w:cs="Times New Roman" w:ascii="Times New Roman" w:hAnsi="Times New Roman"/>
          <w:sz w:val="28"/>
          <w:szCs w:val="28"/>
        </w:rPr>
        <w:t>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«Гранёный стакан». Интерфейс взаимодействия представлен на рисунке 1.1: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4723130" cy="2393315"/>
            <wp:effectExtent l="0" t="0" r="0" b="0"/>
            <wp:docPr id="1" name="Рисунок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Рисунок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1.1 </w:t>
      </w:r>
      <w:r>
        <w:rPr>
          <w:rFonts w:cs="Cambria Math" w:ascii="Cambria Math" w:hAnsi="Cambria Math"/>
          <w:sz w:val="28"/>
          <w:szCs w:val="28"/>
          <w:lang w:val="en-US"/>
        </w:rPr>
        <w:t>−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Интерфейс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приложения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«Teapot Plugin»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Вторым аналогом является плагин для генерации модели стакана в КОМПАС-3D. Проект написан на C# и ориентирован на моделирование стеклянных стаканов.[4]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плагина продемонстрирован на рисунке 1.2: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701030" cy="4277995"/>
            <wp:effectExtent l="0" t="0" r="0" b="0"/>
            <wp:docPr id="2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1.2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Интерфейс приложения «Построитель стакана»</w:t>
      </w:r>
      <w:r>
        <w:br w:type="page"/>
      </w:r>
    </w:p>
    <w:p>
      <w:pPr>
        <w:pStyle w:val="Normal"/>
        <w:widowControl w:val="false"/>
        <w:spacing w:lineRule="auto" w:line="24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 ОПИСАНИЕ ПРЕДМЕТА ПРОЕКТИРОВАНИЯ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rFonts w:cs="Times New Roman" w:ascii="Times New Roman" w:hAnsi="Times New Roman"/>
          <w:color w:val="000000"/>
          <w:sz w:val="28"/>
          <w:szCs w:val="28"/>
        </w:rPr>
        <w:t>На рисунке 2.1 представлена модель гранёного стакана: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/>
        <w:drawing>
          <wp:inline distT="0" distB="0" distL="0" distR="0">
            <wp:extent cx="5664835" cy="2822575"/>
            <wp:effectExtent l="0" t="0" r="0" b="0"/>
            <wp:docPr id="3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3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24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2.1 – Модель гранёного стакана с размерами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грани(height_OuterEdge) является исчисляемой и составляет результат вычитания переменных height_Bottom и height_UpperEdge из переменной height_Total. Чертёж грани представлен на рисунке 2.2: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/>
        <w:drawing>
          <wp:inline distT="0" distB="0" distL="0" distR="0">
            <wp:extent cx="1706880" cy="2901950"/>
            <wp:effectExtent l="0" t="0" r="0" b="0"/>
            <wp:docPr id="4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2.2 – Модель грани гранёного стакана с размерами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Изменяемые параметры для плагина (также все обозначения показаны на рис. 2.1):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1. Высота стакана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height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Total</w:t>
      </w:r>
      <w:r>
        <w:rPr>
          <w:rFonts w:cs="Times New Roman" w:ascii="Times New Roman" w:hAnsi="Times New Roman"/>
          <w:color w:val="000000"/>
          <w:sz w:val="28"/>
          <w:szCs w:val="28"/>
        </w:rPr>
        <w:t>» (100 — 150мм);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2. Радиус внешней окружности стакана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radius</w:t>
      </w:r>
      <w:r>
        <w:rPr>
          <w:rFonts w:cs="Times New Roman" w:ascii="Times New Roman" w:hAnsi="Times New Roman"/>
          <w:color w:val="000000"/>
          <w:sz w:val="28"/>
          <w:szCs w:val="28"/>
        </w:rPr>
        <w:t>» (45 — 60мм);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  <w:lang w:val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3. </w:t>
      </w:r>
      <w:r>
        <w:rPr>
          <w:rFonts w:cs="Times New Roman" w:ascii="Times New Roman" w:hAnsi="Times New Roman"/>
          <w:color w:val="000000"/>
          <w:sz w:val="28"/>
          <w:szCs w:val="28"/>
        </w:rPr>
        <w:t>Высота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дна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«height_Bottom» (10 — 25</w:t>
      </w:r>
      <w:r>
        <w:rPr>
          <w:rFonts w:cs="Times New Roman" w:ascii="Times New Roman" w:hAnsi="Times New Roman"/>
          <w:color w:val="000000"/>
          <w:sz w:val="28"/>
          <w:szCs w:val="28"/>
        </w:rPr>
        <w:t>мм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  <w:lang w:val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4. </w:t>
      </w:r>
      <w:r>
        <w:rPr>
          <w:rFonts w:cs="Times New Roman" w:ascii="Times New Roman" w:hAnsi="Times New Roman"/>
          <w:color w:val="000000"/>
          <w:sz w:val="28"/>
          <w:szCs w:val="28"/>
        </w:rPr>
        <w:t>Толщина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нижней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грани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«thickness_LowerEdge» (2 — 5</w:t>
      </w:r>
      <w:r>
        <w:rPr>
          <w:rFonts w:cs="Times New Roman" w:ascii="Times New Roman" w:hAnsi="Times New Roman"/>
          <w:color w:val="000000"/>
          <w:sz w:val="28"/>
          <w:szCs w:val="28"/>
        </w:rPr>
        <w:t>мм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5. Толщина верхней грани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thickness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UpperEdge</w:t>
      </w:r>
      <w:r>
        <w:rPr>
          <w:rFonts w:cs="Times New Roman" w:ascii="Times New Roman" w:hAnsi="Times New Roman"/>
          <w:color w:val="000000"/>
          <w:sz w:val="28"/>
          <w:szCs w:val="28"/>
        </w:rPr>
        <w:t>» (не может быть меньше толщины нижней грани(«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thickness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LowerEdge</w:t>
      </w:r>
      <w:r>
        <w:rPr>
          <w:rFonts w:cs="Times New Roman" w:ascii="Times New Roman" w:hAnsi="Times New Roman"/>
          <w:color w:val="000000"/>
          <w:sz w:val="28"/>
          <w:szCs w:val="28"/>
        </w:rPr>
        <w:t>») и должна быть больше толщины нижней грани как минимум на 40%);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6. Высота верхней грани стакана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height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UpperEdge</w:t>
      </w:r>
      <w:r>
        <w:rPr>
          <w:rFonts w:cs="Times New Roman" w:ascii="Times New Roman" w:hAnsi="Times New Roman"/>
          <w:color w:val="000000"/>
          <w:sz w:val="28"/>
          <w:szCs w:val="28"/>
        </w:rPr>
        <w:t>» (должна составлять не менее 20% от общей высоты стакана(«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height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Total</w:t>
      </w:r>
      <w:r>
        <w:rPr>
          <w:rFonts w:cs="Times New Roman" w:ascii="Times New Roman" w:hAnsi="Times New Roman"/>
          <w:color w:val="000000"/>
          <w:sz w:val="28"/>
          <w:szCs w:val="28"/>
        </w:rPr>
        <w:t>»));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7. Количество граней (сумма каждой ширины всех граней должна быть меньше длины нижней окружности).</w:t>
      </w:r>
      <w:r>
        <w:br w:type="page"/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3 ПРОЕКТ СИСТЕМЫ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3.1 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 диаграмма классов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sz w:val="28"/>
          <w:szCs w:val="28"/>
        </w:rPr>
        <w:t xml:space="preserve"> — это стандартный язык визуального моделирования, предназначенный для следующего использования: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Моделирование бизнеса и подобных процессов;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Анализ, проектирование и внедрения программных систем.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sz w:val="28"/>
          <w:szCs w:val="28"/>
        </w:rPr>
        <w:t xml:space="preserve">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систем.[5]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диаграмма классов для плагина «Гранёный стакан» представлена на рисунке 3.1: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Calibri" w:hAnsi="Calibri" w:cs="Calibri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4011930"/>
            <wp:effectExtent l="0" t="0" r="0" b="0"/>
            <wp:wrapSquare wrapText="largest"/>
            <wp:docPr id="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05" t="-160" r="-105" b="-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01193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 xml:space="preserve">Рисунок 3.1 – </w:t>
      </w:r>
      <w:r>
        <w:rPr>
          <w:rFonts w:cs="Times New Roman" w:ascii="Times New Roman" w:hAnsi="Times New Roman"/>
          <w:color w:val="000000"/>
          <w:sz w:val="28"/>
          <w:szCs w:val="28"/>
        </w:rPr>
        <w:t>UML диаграмма классов для плагина «Гранёный стакан»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таблицах ниже представлена информация о свойствах и методах каждого из классов. В таблице 3.1 продемонстрированы поля класса MainForm:</w:t>
      </w:r>
    </w:p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3.1 – Поля класса MainForm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объект построения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3.2 продемонстрированы методы класса MainForm: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3.2 – Методы класса MainForm</w:t>
      </w:r>
    </w:p>
    <w:tbl>
      <w:tblPr>
        <w:tblW w:w="9344" w:type="dxa"/>
        <w:jc w:val="left"/>
        <w:tblInd w:w="-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4672"/>
        <w:gridCol w:w="4671"/>
      </w:tblGrid>
      <w:tr>
        <w:trPr>
          <w:trHeight w:val="1" w:hRule="atLeast"/>
        </w:trPr>
        <w:tc>
          <w:tcPr>
            <w:tcW w:w="4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4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4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4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>
        <w:trPr>
          <w:trHeight w:val="1" w:hRule="atLeast"/>
        </w:trPr>
        <w:tc>
          <w:tcPr>
            <w:tcW w:w="46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46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Демонстрация ошибочных значений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3.3 продемонстрированы методы класса Parameters: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3.3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Parameters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Dictionary&lt;ParamType, Parameter&gt;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Валидация введённых значений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3.4 продемонстрированы поля класса Builder: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3.4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Поля класса Builder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объект обёртки API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3.5 продемонстрированы методы класса Builder: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3.5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Builder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BuildFacetedGlass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3.5</w:t>
      </w:r>
    </w:p>
    <w:tbl>
      <w:tblPr>
        <w:tblW w:w="9640" w:type="dxa"/>
        <w:jc w:val="left"/>
        <w:tblInd w:w="5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3171"/>
        <w:gridCol w:w="3228"/>
        <w:gridCol w:w="3241"/>
      </w:tblGrid>
      <w:tr>
        <w:trPr/>
        <w:tc>
          <w:tcPr>
            <w:tcW w:w="31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DrawEdge</w:t>
            </w:r>
          </w:p>
        </w:tc>
        <w:tc>
          <w:tcPr>
            <w:tcW w:w="32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Построение грани</w:t>
            </w:r>
          </w:p>
        </w:tc>
      </w:tr>
      <w:tr>
        <w:trPr/>
        <w:tc>
          <w:tcPr>
            <w:tcW w:w="317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DrawSketch</w:t>
            </w:r>
          </w:p>
        </w:tc>
        <w:tc>
          <w:tcPr>
            <w:tcW w:w="322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4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Построение скетча</w:t>
            </w:r>
          </w:p>
        </w:tc>
      </w:tr>
      <w:tr>
        <w:trPr/>
        <w:tc>
          <w:tcPr>
            <w:tcW w:w="317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ExtrudeEdge</w:t>
            </w:r>
          </w:p>
        </w:tc>
        <w:tc>
          <w:tcPr>
            <w:tcW w:w="322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Cambria Math"/>
                <w:sz w:val="24"/>
                <w:szCs w:val="24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4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грани</w:t>
            </w:r>
          </w:p>
        </w:tc>
      </w:tr>
      <w:tr>
        <w:trPr/>
        <w:tc>
          <w:tcPr>
            <w:tcW w:w="317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ExtrudeGlass</w:t>
            </w:r>
          </w:p>
        </w:tc>
        <w:tc>
          <w:tcPr>
            <w:tcW w:w="322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Cambria Math"/>
                <w:sz w:val="24"/>
                <w:szCs w:val="24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4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стакана</w:t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3.6 продемонстрированы методы класса Parameter: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3.6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Parameter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Конструктор класса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3.7 продемонстрированы поля класса Parameter:</w:t>
      </w:r>
    </w:p>
    <w:p>
      <w:pPr>
        <w:pStyle w:val="Normal"/>
        <w:widowControl w:val="false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3.7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Поля класса Parameter</w:t>
      </w:r>
    </w:p>
    <w:tbl>
      <w:tblPr>
        <w:tblW w:w="9689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3229"/>
        <w:gridCol w:w="3230"/>
        <w:gridCol w:w="3230"/>
      </w:tblGrid>
      <w:tr>
        <w:trPr/>
        <w:tc>
          <w:tcPr>
            <w:tcW w:w="3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Максимальное значение параметра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Минимальное значение параметра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Значение параметра</w:t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3.8 продемонстрированы методы класса Wrapper: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3.8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Wrapper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CreateCircularPattern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концентрической сетки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Point,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линии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эскиза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CreateTangentPlane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эскиза на плоскости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3.8</w:t>
      </w:r>
    </w:p>
    <w:tbl>
      <w:tblPr>
        <w:tblW w:w="9689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3229"/>
        <w:gridCol w:w="3230"/>
        <w:gridCol w:w="3230"/>
      </w:tblGrid>
      <w:tr>
        <w:trPr/>
        <w:tc>
          <w:tcPr>
            <w:tcW w:w="3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ExtrudeFacetProfile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эскиза на плоскости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Открытие КОМПАС-3D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Revolve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вращением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tLeast" w:line="259"/>
        <w:ind w:left="709"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3.2 представлен макет пользовательского интерфейса: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2004695"/>
            <wp:effectExtent l="0" t="0" r="0" b="0"/>
            <wp:wrapSquare wrapText="largest"/>
            <wp:docPr id="6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Рисунок 3.2 — Макет пользовательского интерфейса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Пользовательский интерфейс разделён на три части, и каждая часть отмечена соответствующей цифрой: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Область для ввода данных;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Область, на которой продемонстрирован чертёж стакана;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Кнопка создания объекта.</w:t>
      </w:r>
    </w:p>
    <w:p>
      <w:pPr>
        <w:pStyle w:val="Normal"/>
        <w:widowControl w:val="false"/>
        <w:spacing w:lineRule="auto" w:line="360" w:before="57" w:after="57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3.3 представлена реакция программы на ошибку в введённом значении: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6152515" cy="2089150"/>
            <wp:effectExtent l="0" t="0" r="0" b="0"/>
            <wp:wrapSquare wrapText="largest"/>
            <wp:docPr id="7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11" t="-326" r="-111" b="-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8915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Рисунок 3.3 — Реакция программы на ошибку в введённом значении</w:t>
      </w:r>
      <w:r>
        <w:br w:type="page"/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4 СПИСОК ИСТОЧНИКОВ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1. КОМПАС-3D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9">
        <w:r>
          <w:rPr>
            <w:rFonts w:cs="Times New Roman" w:ascii="Times New Roman" w:hAnsi="Times New Roman"/>
            <w:color w:val="000000"/>
            <w:sz w:val="28"/>
            <w:szCs w:val="28"/>
          </w:rPr>
          <w:t>https://kompas.ru/kompas-3d/about/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28.09.2025)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2.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0">
        <w:r>
          <w:rPr>
            <w:rFonts w:cs="Times New Roman" w:ascii="Times New Roman" w:hAnsi="Times New Roman"/>
            <w:color w:val="000000"/>
            <w:sz w:val="28"/>
            <w:szCs w:val="28"/>
          </w:rPr>
          <w:t>https://habr.com/ru/articles/464261/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28.09.2025)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3.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Teapot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Plugin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1">
        <w:r>
          <w:rPr>
            <w:rFonts w:cs="Times New Roman" w:ascii="Times New Roman" w:hAnsi="Times New Roman"/>
            <w:color w:val="000000"/>
            <w:sz w:val="28"/>
            <w:szCs w:val="28"/>
          </w:rPr>
          <w:t>https://github.com/kurocha/teapot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 (дата обращения 29.09.2025)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4. Плагин для компас 3D “Клинок”. 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2">
        <w:r>
          <w:rPr>
            <w:rFonts w:cs="Times New Roman" w:ascii="Times New Roman" w:hAnsi="Times New Roman"/>
            <w:color w:val="000000"/>
            <w:sz w:val="28"/>
            <w:szCs w:val="28"/>
          </w:rPr>
          <w:t>https://github.com/eskorpado/kompas-blade-plugin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10.10.2025)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5.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3">
        <w:r>
          <w:rPr>
            <w:rFonts w:cs="Times New Roman" w:ascii="Times New Roman" w:hAnsi="Times New Roman"/>
            <w:color w:val="000000"/>
            <w:sz w:val="28"/>
            <w:szCs w:val="28"/>
          </w:rPr>
          <w:t>https://www.uml-diagrams.org/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13.10.2025)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2240" w:h="15840"/>
      <w:pgMar w:left="1701" w:right="850" w:gutter="0" w:header="0" w:top="1134" w:footer="0" w:bottom="1134"/>
      <w:pgNumType w:fmt="decimal"/>
      <w:formProt w:val="false"/>
      <w:textDirection w:val="lrTb"/>
      <w:docGrid w:type="default" w:linePitch="10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ambria Math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1c7163"/>
    <w:rPr>
      <w:sz w:val="16"/>
      <w:szCs w:val="16"/>
    </w:rPr>
  </w:style>
  <w:style w:type="character" w:styleId="Style14" w:customStyle="1">
    <w:name w:val="Текст примечания Знак"/>
    <w:basedOn w:val="DefaultParagraphFont"/>
    <w:uiPriority w:val="99"/>
    <w:qFormat/>
    <w:rsid w:val="001c7163"/>
    <w:rPr>
      <w:sz w:val="20"/>
      <w:szCs w:val="20"/>
    </w:rPr>
  </w:style>
  <w:style w:type="character" w:styleId="Style15" w:customStyle="1">
    <w:name w:val="Тема примечания Знак"/>
    <w:basedOn w:val="Style14"/>
    <w:uiPriority w:val="99"/>
    <w:semiHidden/>
    <w:qFormat/>
    <w:rsid w:val="001c7163"/>
    <w:rPr>
      <w:b/>
      <w:bCs/>
      <w:sz w:val="20"/>
      <w:szCs w:val="20"/>
    </w:rPr>
  </w:style>
  <w:style w:type="character" w:styleId="Style16" w:customStyle="1">
    <w:name w:val="Интернет-ссылка"/>
    <w:rPr>
      <w:color w:val="000080"/>
      <w:u w:val="single"/>
    </w:rPr>
  </w:style>
  <w:style w:type="character" w:styleId="Style17" w:customStyle="1">
    <w:name w:val="Текст выноски Знак"/>
    <w:basedOn w:val="DefaultParagraphFont"/>
    <w:link w:val="af"/>
    <w:uiPriority w:val="99"/>
    <w:semiHidden/>
    <w:qFormat/>
    <w:rsid w:val="00681359"/>
    <w:rPr>
      <w:rFonts w:ascii="Segoe UI" w:hAnsi="Segoe UI" w:cs="Segoe UI"/>
      <w:sz w:val="18"/>
      <w:szCs w:val="18"/>
    </w:rPr>
  </w:style>
  <w:style w:type="paragraph" w:styleId="Style18">
    <w:name w:val="Заголовок"/>
    <w:basedOn w:val="Normal"/>
    <w:next w:val="Style19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9">
    <w:name w:val="Body Text"/>
    <w:basedOn w:val="Normal"/>
    <w:pPr>
      <w:spacing w:lineRule="auto" w:line="276" w:before="0" w:after="140"/>
    </w:pPr>
    <w:rPr/>
  </w:style>
  <w:style w:type="paragraph" w:styleId="Style20">
    <w:name w:val="List"/>
    <w:basedOn w:val="Style19"/>
    <w:pPr/>
    <w:rPr>
      <w:rFonts w:cs="Lucida Sans"/>
    </w:rPr>
  </w:style>
  <w:style w:type="paragraph" w:styleId="Style21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2">
    <w:name w:val="Указатель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Style23">
    <w:name w:val="Title"/>
    <w:basedOn w:val="Normal"/>
    <w:next w:val="Style19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Annotationtext">
    <w:name w:val="annotation text"/>
    <w:basedOn w:val="Normal"/>
    <w:uiPriority w:val="99"/>
    <w:unhideWhenUsed/>
    <w:qFormat/>
    <w:rsid w:val="001c716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uiPriority w:val="99"/>
    <w:semiHidden/>
    <w:unhideWhenUsed/>
    <w:qFormat/>
    <w:rsid w:val="001c7163"/>
    <w:pPr/>
    <w:rPr>
      <w:b/>
      <w:bCs/>
    </w:rPr>
  </w:style>
  <w:style w:type="paragraph" w:styleId="Style24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5" w:customStyle="1">
    <w:name w:val="Заголовок таблицы"/>
    <w:basedOn w:val="Style24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af0"/>
    <w:uiPriority w:val="99"/>
    <w:semiHidden/>
    <w:unhideWhenUsed/>
    <w:qFormat/>
    <w:rsid w:val="00681359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yperlink" Target="https://kompas.ru/kompas-3d/about/" TargetMode="External"/><Relationship Id="rId10" Type="http://schemas.openxmlformats.org/officeDocument/2006/relationships/hyperlink" Target="https://habr.com/ru/articles/464261/" TargetMode="External"/><Relationship Id="rId11" Type="http://schemas.openxmlformats.org/officeDocument/2006/relationships/hyperlink" Target="https://github.com/kurocha/teapot" TargetMode="External"/><Relationship Id="rId12" Type="http://schemas.openxmlformats.org/officeDocument/2006/relationships/hyperlink" Target="https://github.com/eskorpado/kompas-blade-plugin" TargetMode="External"/><Relationship Id="rId13" Type="http://schemas.openxmlformats.org/officeDocument/2006/relationships/hyperlink" Target="https://www.uml-diagrams.org/" TargetMode="Externa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Application>LibreOffice/7.2.5.2$Windows_X86_64 LibreOffice_project/499f9727c189e6ef3471021d6132d4c694f357e5</Application>
  <AppVersion>15.0000</AppVersion>
  <Pages>15</Pages>
  <Words>1569</Words>
  <Characters>11376</Characters>
  <CharactersWithSpaces>12666</CharactersWithSpaces>
  <Paragraphs>338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2025-11-18T05:03:00Z</dcterms:created>
  <dc:creator>Андрей Е. Корнаков</dc:creator>
  <dc:description/>
  <dc:language>ru-RU</dc:language>
  <cp:lastModifiedBy/>
  <dcterms:modified xsi:type="dcterms:W3CDTF">2025-12-02T15:27:16Z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