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55"/>
        <w:textAlignment w:val="baseline"/>
        <w:rPr>
          <w:b/>
          <w:b/>
        </w:rPr>
      </w:pPr>
      <w:r>
        <w:rPr>
          <w:b/>
        </w:rPr>
        <w:t>Часть 1:</w:t>
      </w:r>
    </w:p>
    <w:p>
      <w:pPr>
        <w:pStyle w:val="HTMLPreformatted"/>
        <w:shd w:val="clear" w:color="auto" w:fill="FFFFFF"/>
        <w:spacing w:lineRule="atLeast" w:line="255"/>
        <w:textAlignment w:val="baseline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spacing w:lineRule="atLeast" w:line="255"/>
        <w:textAlignment w:val="baseline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Список признаков, для которых имеются пропуски: </w:t>
      </w:r>
    </w:p>
    <w:p>
      <w:pPr>
        <w:pStyle w:val="HTMLPreformatted"/>
        <w:shd w:val="clear" w:color="auto" w:fill="FFFFFF"/>
        <w:spacing w:lineRule="atLeast" w:line="255"/>
        <w:ind w:left="720" w:hanging="0"/>
        <w:textAlignment w:val="baseline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TMLPreformatted"/>
        <w:shd w:val="clear" w:color="auto" w:fill="FFFFFF"/>
        <w:spacing w:lineRule="atLeast" w:line="255"/>
        <w:textAlignment w:val="baseline"/>
        <w:rPr>
          <w:rFonts w:ascii="Calibri" w:hAnsi="Calibri" w:asciiTheme="minorHAnsi" w:hAnsiTheme="minorHAnsi"/>
          <w:color w:val="000000"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color w:val="000000"/>
          <w:sz w:val="22"/>
          <w:szCs w:val="22"/>
          <w:lang w:val="en-US"/>
        </w:rPr>
        <w:t>['first_blood_time', 'first_blood_team', 'first_blood_player1', 'first_blood_player2', 'radiant_bottle_time', 'radiant_courier_time', 'radiant_flying_courier_time', 'radiant_first_ward_time', 'dire_bottle_time', 'dire_courier_time', 'dire_flying_courier_time', 'dire_first_ward_time']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/>
      </w:pPr>
      <w:r>
        <w:rPr/>
        <w:t>Это признаки-события, которые могли не произойти к 5-ой минуте матча. То есть т.к. все эти колонки даны на момент 5-ой минуты, то к этому времени могли ещё не убить ни одного героя или не найти артефакты/ предметы.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Столбец называется «</w:t>
      </w:r>
      <w:r>
        <w:rPr>
          <w:lang w:val="en-US"/>
        </w:rPr>
        <w:t>radiant_win</w:t>
      </w:r>
      <w:r>
        <w:rPr/>
        <w:t>»</w:t>
      </w:r>
    </w:p>
    <w:p>
      <w:pPr>
        <w:pStyle w:val="ListParagraph"/>
        <w:numPr>
          <w:ilvl w:val="0"/>
          <w:numId w:val="1"/>
        </w:numPr>
        <w:rPr/>
      </w:pPr>
      <w:r>
        <w:rPr/>
        <w:t>Качество 0,69. Для оценки потребовалось 2 мин 5 секунд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Имеет смысл использовать больше 30 деревьев, потому что мы видим улучшение качества при увеличении количество деревьев до 40, 50 и далее.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057650" cy="27146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t>Для ускорения процесса работы программы можно менять параметры метода обучения, например: уменьшить глубину деревьев (</w:t>
      </w:r>
      <w:r>
        <w:rPr>
          <w:lang w:val="en-US"/>
        </w:rPr>
        <w:t>max</w:t>
      </w:r>
      <w:r>
        <w:rPr/>
        <w:t>_</w:t>
      </w:r>
      <w:r>
        <w:rPr>
          <w:lang w:val="en-US"/>
        </w:rPr>
        <w:t>depth</w:t>
      </w:r>
      <w:r>
        <w:rPr/>
        <w:t xml:space="preserve">), </w:t>
      </w:r>
      <w:r>
        <w:rPr>
          <w:lang w:val="en-US"/>
        </w:rPr>
        <w:t>min</w:t>
      </w:r>
      <w:r>
        <w:rPr/>
        <w:t>_</w:t>
      </w:r>
      <w:r>
        <w:rPr>
          <w:lang w:val="en-US"/>
        </w:rPr>
        <w:t>samples</w:t>
      </w:r>
      <w:r>
        <w:rPr/>
        <w:t>_</w:t>
      </w:r>
      <w:r>
        <w:rPr>
          <w:lang w:val="en-US"/>
        </w:rPr>
        <w:t>leaf</w:t>
      </w:r>
      <w:r>
        <w:rPr/>
        <w:t xml:space="preserve">, </w:t>
      </w:r>
      <w:r>
        <w:rPr>
          <w:lang w:val="en-US"/>
        </w:rPr>
        <w:t>min</w:t>
      </w:r>
      <w:r>
        <w:rPr/>
        <w:t>_</w:t>
      </w:r>
      <w:r>
        <w:rPr>
          <w:lang w:val="en-US"/>
        </w:rPr>
        <w:t>samples</w:t>
      </w:r>
      <w:r>
        <w:rPr/>
        <w:t>_</w:t>
      </w:r>
      <w:r>
        <w:rPr>
          <w:lang w:val="en-US"/>
        </w:rPr>
        <w:t>split</w:t>
      </w:r>
      <w:r>
        <w:rPr/>
        <w:t xml:space="preserve">, </w:t>
      </w:r>
      <w:r>
        <w:rPr>
          <w:lang w:val="en-US"/>
        </w:rPr>
        <w:t>max</w:t>
      </w:r>
      <w:r>
        <w:rPr/>
        <w:t>_</w:t>
      </w:r>
      <w:r>
        <w:rPr>
          <w:lang w:val="en-US"/>
        </w:rPr>
        <w:t>features</w:t>
      </w:r>
      <w:r>
        <w:rPr/>
        <w:t xml:space="preserve">, </w:t>
      </w:r>
      <w:r>
        <w:rPr>
          <w:lang w:val="en-US"/>
        </w:rPr>
        <w:t>etc</w:t>
      </w:r>
      <w:r>
        <w:rPr/>
        <w:t>. Также можно проводить поиск оптимального параметра на кросс-валидации только на части обучающей выборки. Ещё можно уменьшить количество используемых факторов за счёт выброса незначимых факторов. Или изменить сам метод обучения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Часть 2: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Максимальное качество на кросс валидации 0.716649. Оно достигается при </w:t>
      </w:r>
      <w:r>
        <w:rPr>
          <w:lang w:val="en-US"/>
        </w:rPr>
        <w:t>C</w:t>
      </w:r>
      <w:r>
        <w:rPr/>
        <w:t xml:space="preserve"> = 0.004. Качество на кросс валидации на 0.02 выше, чем у градиентного бустинга (при 30 деревьях). Связано это с тем, что мы недообучили градиентный бустинг. Скорее всего при большем количестве деревьев качество модели градиентого бустинга значительно улучшится.  Логистическая регрессия работает значительно быстрее, чем расчёт градиентного бустинга.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Новое качество модели 0,71666, которое достигается при С = 0.005. То есть качество модели немного улучшилось. Скорее всего это связано с тем, что при большем количестве факторов модель была переобучена. </w:t>
      </w:r>
    </w:p>
    <w:p>
      <w:pPr>
        <w:pStyle w:val="ListParagraph"/>
        <w:numPr>
          <w:ilvl w:val="0"/>
          <w:numId w:val="2"/>
        </w:numPr>
        <w:rPr/>
      </w:pPr>
      <w:r>
        <w:rPr/>
        <w:t>108 идентификаторов героев</w:t>
      </w:r>
    </w:p>
    <w:p>
      <w:pPr>
        <w:pStyle w:val="ListParagraph"/>
        <w:numPr>
          <w:ilvl w:val="0"/>
          <w:numId w:val="2"/>
        </w:numPr>
        <w:rPr/>
      </w:pPr>
      <w:r>
        <w:rPr/>
        <w:t>Новое качество 0.71715577 (достигается при C = 0.005). Качество немного улучшилось по сравнению с предыдущими подпунктами. Улучшение качества связано с добавлением новых переменных.</w:t>
      </w:r>
    </w:p>
    <w:p>
      <w:pPr>
        <w:pStyle w:val="ListParagraph"/>
        <w:numPr>
          <w:ilvl w:val="0"/>
          <w:numId w:val="2"/>
        </w:numPr>
        <w:rPr/>
      </w:pPr>
      <w:r>
        <w:rPr/>
        <w:t>Минимальная вероятность - 0.00738, максимальная - 0.987311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078" w:leader="none"/>
        </w:tabs>
        <w:spacing w:before="0" w:after="160"/>
        <w:rPr/>
      </w:pPr>
      <w:r>
        <w:rPr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d35de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d35de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d35d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LibreOffice/5.0.5.2$Linux_X86_64 LibreOffice_project/00m0$Build-2</Application>
  <Paragraphs>16</Paragraphs>
  <Company>Mediaedge:CIA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2016-02-26T13:46:00Z</dcterms:created>
  <dc:creator>Ivan Petrov</dc:creator>
  <dc:language>en-US</dc:language>
  <cp:lastModifiedBy>Johnny </cp:lastModifiedBy>
  <dcterms:modified xsi:type="dcterms:W3CDTF">2016-02-27T01:43:07Z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Mediaedge:CIA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