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B1791" w14:textId="77777777" w:rsidR="00A36D1C" w:rsidRDefault="00A36D1C" w:rsidP="00FD2B9D">
      <w:pPr>
        <w:spacing w:line="480" w:lineRule="auto"/>
        <w:jc w:val="center"/>
      </w:pPr>
    </w:p>
    <w:p w14:paraId="0F61911B" w14:textId="77777777" w:rsidR="00C2251A" w:rsidRDefault="00C2251A" w:rsidP="00FD2B9D">
      <w:pPr>
        <w:spacing w:line="480" w:lineRule="auto"/>
        <w:jc w:val="center"/>
      </w:pPr>
    </w:p>
    <w:p w14:paraId="3A2B9BCB" w14:textId="77777777" w:rsidR="00C2251A" w:rsidRDefault="00C2251A" w:rsidP="00FD2B9D">
      <w:pPr>
        <w:spacing w:line="480" w:lineRule="auto"/>
        <w:jc w:val="center"/>
      </w:pPr>
    </w:p>
    <w:p w14:paraId="6566B6F6" w14:textId="77777777" w:rsidR="00C2251A" w:rsidRDefault="00C2251A" w:rsidP="00FD2B9D">
      <w:pPr>
        <w:spacing w:line="480" w:lineRule="auto"/>
        <w:jc w:val="center"/>
      </w:pPr>
    </w:p>
    <w:p w14:paraId="53984D5D" w14:textId="1D2CFC53" w:rsidR="00C2251A" w:rsidRDefault="00C2251A" w:rsidP="00FD2B9D">
      <w:pPr>
        <w:spacing w:line="480" w:lineRule="auto"/>
        <w:jc w:val="center"/>
        <w:rPr>
          <w:b/>
          <w:bCs/>
          <w:sz w:val="28"/>
          <w:szCs w:val="28"/>
        </w:rPr>
      </w:pPr>
      <w:r w:rsidRPr="00C2251A">
        <w:rPr>
          <w:b/>
          <w:bCs/>
          <w:sz w:val="28"/>
          <w:szCs w:val="28"/>
        </w:rPr>
        <w:t xml:space="preserve">How IoT Technologies </w:t>
      </w:r>
      <w:r w:rsidR="00546F20">
        <w:rPr>
          <w:b/>
          <w:bCs/>
          <w:sz w:val="28"/>
          <w:szCs w:val="28"/>
        </w:rPr>
        <w:t>Influence Business Strategy and Decision-Making</w:t>
      </w:r>
    </w:p>
    <w:p w14:paraId="6749583A" w14:textId="77777777" w:rsidR="00B414EB" w:rsidRDefault="00B414EB" w:rsidP="00B414EB">
      <w:pPr>
        <w:spacing w:line="480" w:lineRule="auto"/>
        <w:jc w:val="center"/>
        <w:rPr>
          <w:rFonts w:cs="Times New Roman"/>
        </w:rPr>
      </w:pPr>
      <w:r>
        <w:rPr>
          <w:rFonts w:cs="Times New Roman"/>
        </w:rPr>
        <w:t>Harris McCall</w:t>
      </w:r>
    </w:p>
    <w:p w14:paraId="03CA8FCD" w14:textId="77777777" w:rsidR="00B414EB" w:rsidRDefault="00B414EB" w:rsidP="00B414EB">
      <w:pPr>
        <w:spacing w:line="480" w:lineRule="auto"/>
        <w:jc w:val="center"/>
        <w:rPr>
          <w:rFonts w:cs="Times New Roman"/>
        </w:rPr>
      </w:pPr>
      <w:r>
        <w:rPr>
          <w:rFonts w:cs="Times New Roman"/>
        </w:rPr>
        <w:t>Columbia Basin College</w:t>
      </w:r>
    </w:p>
    <w:p w14:paraId="0CFB6013" w14:textId="7149597E" w:rsidR="00B414EB" w:rsidRDefault="00B414EB" w:rsidP="00B414EB">
      <w:pPr>
        <w:spacing w:line="480" w:lineRule="auto"/>
        <w:jc w:val="center"/>
        <w:rPr>
          <w:rFonts w:cs="Times New Roman"/>
        </w:rPr>
      </w:pPr>
      <w:r>
        <w:rPr>
          <w:rFonts w:cs="Times New Roman"/>
        </w:rPr>
        <w:t>CSIA310</w:t>
      </w:r>
    </w:p>
    <w:p w14:paraId="22A18003" w14:textId="77777777" w:rsidR="00B414EB" w:rsidRDefault="00B414EB" w:rsidP="00B414EB">
      <w:pPr>
        <w:spacing w:line="480" w:lineRule="auto"/>
        <w:jc w:val="center"/>
        <w:rPr>
          <w:rFonts w:cs="Times New Roman"/>
        </w:rPr>
      </w:pPr>
      <w:r>
        <w:rPr>
          <w:rFonts w:cs="Times New Roman"/>
        </w:rPr>
        <w:t>Matt Boehnke</w:t>
      </w:r>
    </w:p>
    <w:p w14:paraId="2B6FF9B8" w14:textId="28B8B507" w:rsidR="00C2251A" w:rsidRDefault="00B414EB" w:rsidP="00B414EB">
      <w:pPr>
        <w:spacing w:line="480" w:lineRule="auto"/>
        <w:jc w:val="center"/>
        <w:rPr>
          <w:szCs w:val="24"/>
        </w:rPr>
      </w:pPr>
      <w:r>
        <w:rPr>
          <w:rFonts w:cs="Times New Roman"/>
        </w:rPr>
        <w:t>December 1, 2023</w:t>
      </w:r>
    </w:p>
    <w:p w14:paraId="00B2C0E5" w14:textId="77777777" w:rsidR="00C2251A" w:rsidRPr="00C2251A" w:rsidRDefault="00C2251A" w:rsidP="00FD2B9D">
      <w:pPr>
        <w:spacing w:line="480" w:lineRule="auto"/>
        <w:jc w:val="center"/>
        <w:rPr>
          <w:szCs w:val="24"/>
        </w:rPr>
      </w:pPr>
    </w:p>
    <w:p w14:paraId="53FFC35C" w14:textId="77777777" w:rsidR="00AF7146" w:rsidRDefault="00AF7146" w:rsidP="00FD2B9D">
      <w:pPr>
        <w:spacing w:after="160" w:line="480" w:lineRule="auto"/>
      </w:pPr>
      <w:r>
        <w:br w:type="page"/>
      </w:r>
    </w:p>
    <w:p w14:paraId="0C138D3E" w14:textId="17590454" w:rsidR="00C2251A" w:rsidRDefault="00AF7146" w:rsidP="00FD2B9D">
      <w:pPr>
        <w:spacing w:line="480" w:lineRule="auto"/>
      </w:pPr>
      <w:r>
        <w:lastRenderedPageBreak/>
        <w:t xml:space="preserve"> </w:t>
      </w:r>
      <w:r w:rsidRPr="00AF7146">
        <w:t>In the fiercely competitive</w:t>
      </w:r>
      <w:r w:rsidR="002511ED">
        <w:t xml:space="preserve"> and rapidly developing</w:t>
      </w:r>
      <w:r w:rsidRPr="00AF7146">
        <w:t xml:space="preserve"> world of eCommerce, retailers are continually seeking innovative ways to gain an edge. The advent of the Internet of Things (IoT) has ushered in a transformative era for online business practices. This paper will explore how the strategic incorporation of IoT technologies has become a critical determinant in the competitive equilibrium of eCommerce. By interconnecting a multitude of devices and systems, IoT facilitates real-time data collection and analysis, driving efficiency and customer engagement to unprecedented levels. From enabling enhanced supply chain visibility to the creation of sophisticated personalized shopping experiences, IoT is not just an enabler but a complete game-changer, reshaping market dynamics and giving rise to </w:t>
      </w:r>
      <w:r w:rsidR="00981D2C" w:rsidRPr="00AF7146">
        <w:t>innovative</w:t>
      </w:r>
      <w:r w:rsidRPr="00AF7146">
        <w:t xml:space="preserve"> business models. As eCommerce businesses adapt to this technological wave, those that successfully deploy IoT solutions stand to reap considerable advantages, altering the commercial landscape and dictating new standards in a </w:t>
      </w:r>
      <w:r w:rsidR="002511ED" w:rsidRPr="00AF7146">
        <w:t>digital</w:t>
      </w:r>
      <w:r w:rsidR="002511ED">
        <w:t>ly</w:t>
      </w:r>
      <w:r w:rsidR="002511ED" w:rsidRPr="00AF7146">
        <w:t xml:space="preserve"> driven</w:t>
      </w:r>
      <w:r w:rsidRPr="00AF7146">
        <w:t xml:space="preserve"> marketplace.</w:t>
      </w:r>
    </w:p>
    <w:p w14:paraId="52CFFCD6" w14:textId="77777777" w:rsidR="002511ED" w:rsidRDefault="002511ED" w:rsidP="00FD2B9D">
      <w:pPr>
        <w:spacing w:line="480" w:lineRule="auto"/>
      </w:pPr>
    </w:p>
    <w:p w14:paraId="17BBA89C" w14:textId="20B7CAF8" w:rsidR="0016401F" w:rsidRDefault="006005D0" w:rsidP="00FD2B9D">
      <w:pPr>
        <w:spacing w:line="480" w:lineRule="auto"/>
      </w:pPr>
      <w:r>
        <w:t xml:space="preserve"> </w:t>
      </w:r>
      <w:r w:rsidR="0016401F" w:rsidRPr="0016401F">
        <w:t xml:space="preserve">The Internet of Things (IoT) is a network of dedicated devices, known as things, connected to gather and exchange real-world data. IoT is used in various applications, such as healthcare and home management. For example, cardiac patients have heart sensors that report diagnostic information to a monitoring physician, while homes use sensors for security and appliance control. IoT operates through different layers, including devices, connections, and a </w:t>
      </w:r>
      <w:r w:rsidR="00382698" w:rsidRPr="0016401F">
        <w:t>back end</w:t>
      </w:r>
      <w:r w:rsidR="0016401F" w:rsidRPr="0016401F">
        <w:t xml:space="preserve"> for processing and analysis. While IoT presents benefits such as increased efficiency and real-time decision-making, it also poses challenges like security vulnerabilities and managing the proliferation of devices.</w:t>
      </w:r>
      <w:sdt>
        <w:sdtPr>
          <w:id w:val="-754980994"/>
          <w:citation/>
        </w:sdtPr>
        <w:sdtContent>
          <w:r w:rsidR="0016401F">
            <w:fldChar w:fldCharType="begin"/>
          </w:r>
          <w:r w:rsidR="0016401F">
            <w:instrText xml:space="preserve"> CITATION Big23 \l 1033 </w:instrText>
          </w:r>
          <w:r w:rsidR="0016401F">
            <w:fldChar w:fldCharType="separate"/>
          </w:r>
          <w:r w:rsidR="0016401F">
            <w:rPr>
              <w:noProof/>
            </w:rPr>
            <w:t xml:space="preserve"> (Bigelow, 2023)</w:t>
          </w:r>
          <w:r w:rsidR="0016401F">
            <w:fldChar w:fldCharType="end"/>
          </w:r>
        </w:sdtContent>
      </w:sdt>
    </w:p>
    <w:p w14:paraId="31E919F2" w14:textId="77777777" w:rsidR="00C94C55" w:rsidRDefault="00C94C55" w:rsidP="00FD2B9D">
      <w:pPr>
        <w:spacing w:line="480" w:lineRule="auto"/>
      </w:pPr>
    </w:p>
    <w:p w14:paraId="20B30CF7" w14:textId="2CD77C44" w:rsidR="00C94C55" w:rsidRDefault="006005D0" w:rsidP="00FD2B9D">
      <w:pPr>
        <w:spacing w:after="160" w:line="480" w:lineRule="auto"/>
      </w:pPr>
      <w:r>
        <w:lastRenderedPageBreak/>
        <w:t xml:space="preserve"> </w:t>
      </w:r>
      <w:r w:rsidR="00C94C55" w:rsidRPr="00C94C55">
        <w:t xml:space="preserve">IoT technology can level the playing field for small and medium enterprises going up against larger enterprises. Previously, SMEs often struggled to compete with larger corporations due to limited resources and expertise. However, IoT provides SMEs with affordable and accessible solutions that can optimize their operations, enhance efficiency, and facilitate sustainable business practices. For instance, water leak management systems powered by IoT sensors can prevent damage and conserve water while reducing costs. Predictive maintenance enabled by IoT devices allows SMEs to anticipate machine failures, avoid downtime, and maximize productivity. </w:t>
      </w:r>
      <w:r w:rsidR="00C94C55">
        <w:t>Furthermore, e</w:t>
      </w:r>
      <w:r w:rsidR="00C94C55" w:rsidRPr="00C94C55">
        <w:t xml:space="preserve">nvironmental monitoring technologies help SMEs monitor and meet regulatory standards, ensuring a safe and sustainable working environment. The decreasing cost of IoT sensors and the availability of data analysis tools have made these applications more affordable and easier to implement for SMEs. Additionally, supportive policies, innovation vouchers, upskilling programs, and collaborations with the public and private sectors further assist SMEs in overcoming barriers to technology adoption. By harnessing the power of IoT, SMEs can enhance their competitiveness, unlock market opportunities, and create a greener future, </w:t>
      </w:r>
      <w:r w:rsidR="00DB51A0">
        <w:t>which</w:t>
      </w:r>
      <w:r w:rsidR="00C94C55" w:rsidRPr="00C94C55">
        <w:t xml:space="preserve"> level</w:t>
      </w:r>
      <w:r w:rsidR="00DB51A0">
        <w:t>s</w:t>
      </w:r>
      <w:r w:rsidR="00C94C55" w:rsidRPr="00C94C55">
        <w:t xml:space="preserve"> the playing field with larger corporations.</w:t>
      </w:r>
      <w:sdt>
        <w:sdtPr>
          <w:id w:val="1636362430"/>
          <w:citation/>
        </w:sdtPr>
        <w:sdtContent>
          <w:r w:rsidR="00C94C55">
            <w:fldChar w:fldCharType="begin"/>
          </w:r>
          <w:r w:rsidR="00C94C55">
            <w:instrText xml:space="preserve"> CITATION Yau22 \l 1033 </w:instrText>
          </w:r>
          <w:r w:rsidR="00C94C55">
            <w:fldChar w:fldCharType="separate"/>
          </w:r>
          <w:r w:rsidR="00C94C55">
            <w:rPr>
              <w:noProof/>
            </w:rPr>
            <w:t xml:space="preserve"> (Yaung &amp; Merritt, 2022)</w:t>
          </w:r>
          <w:r w:rsidR="00C94C55">
            <w:fldChar w:fldCharType="end"/>
          </w:r>
        </w:sdtContent>
      </w:sdt>
    </w:p>
    <w:p w14:paraId="1CB04A50" w14:textId="77777777" w:rsidR="007173B9" w:rsidRDefault="007173B9" w:rsidP="00FD2B9D">
      <w:pPr>
        <w:spacing w:line="480" w:lineRule="auto"/>
      </w:pPr>
    </w:p>
    <w:p w14:paraId="59065A8A" w14:textId="4A0A6896" w:rsidR="006005D0" w:rsidRDefault="00B86131" w:rsidP="00FD2B9D">
      <w:pPr>
        <w:spacing w:line="480" w:lineRule="auto"/>
      </w:pPr>
      <w:r w:rsidRPr="00B86131">
        <w:t xml:space="preserve">The IoT has significantly transformed eCommerce by enhancing every aspect of the industry. It has enabled retailers to create smart online stores equipped with IoT-enabled cameras, sensor-based devices, and automated checkout systems, providing a seamless and personalized customer experience. IoT has revolutionized inventory management by streamlining supply chain processes, optimizing stock levels, and enabling efficient tracking of products from the warehouse to the end customer. Moreover, the use of IoT has allowed for personalized discounts and marketing promotions, improved product tracking, and automated shopping processes, </w:t>
      </w:r>
      <w:r w:rsidRPr="00B86131">
        <w:lastRenderedPageBreak/>
        <w:t>leading to cost optimization and increased efficiency in the realm of online shopping</w:t>
      </w:r>
      <w:sdt>
        <w:sdtPr>
          <w:id w:val="353695944"/>
          <w:citation/>
        </w:sdtPr>
        <w:sdtContent>
          <w:r>
            <w:fldChar w:fldCharType="begin"/>
          </w:r>
          <w:r>
            <w:instrText xml:space="preserve">CITATION Rup3b \t  \l 1033 </w:instrText>
          </w:r>
          <w:r>
            <w:fldChar w:fldCharType="separate"/>
          </w:r>
          <w:r>
            <w:rPr>
              <w:noProof/>
            </w:rPr>
            <w:t xml:space="preserve"> (Rupareliya, 2023b)</w:t>
          </w:r>
          <w:r>
            <w:fldChar w:fldCharType="end"/>
          </w:r>
        </w:sdtContent>
      </w:sdt>
      <w:r w:rsidR="00861AC6">
        <w:t>.</w:t>
      </w:r>
    </w:p>
    <w:p w14:paraId="1EA57731" w14:textId="77777777" w:rsidR="00861AC6" w:rsidRDefault="00861AC6" w:rsidP="00FD2B9D">
      <w:pPr>
        <w:spacing w:line="480" w:lineRule="auto"/>
      </w:pPr>
    </w:p>
    <w:p w14:paraId="6DE65688" w14:textId="660F3C82" w:rsidR="00861AC6" w:rsidRDefault="00861AC6" w:rsidP="00FD2B9D">
      <w:pPr>
        <w:spacing w:line="480" w:lineRule="auto"/>
      </w:pPr>
      <w:r w:rsidRPr="00861AC6">
        <w:t xml:space="preserve">IoT technology has also been implemented in other areas to </w:t>
      </w:r>
      <w:r>
        <w:t>enhance</w:t>
      </w:r>
      <w:r w:rsidRPr="00861AC6">
        <w:t xml:space="preserve"> and ease consumer lives. Such as IoT-connected cars that enable seamless payment for gas and parking, and even ordering fast food or groceries. IoT-enabled yoga pants with sensors that measure body shape to find the right fit and make online purchases. Smart mirrors in stores that recommend additional accessories and allow customers to make purchases directly from the display. Smart vending machines that provide real-time data on restocking and enable cashless payments. Smart wristbands at Disney theme parks that offer convenient services like </w:t>
      </w:r>
      <w:proofErr w:type="spellStart"/>
      <w:r w:rsidRPr="00861AC6">
        <w:t>FastPass</w:t>
      </w:r>
      <w:proofErr w:type="spellEnd"/>
      <w:r w:rsidRPr="00861AC6">
        <w:t xml:space="preserve"> access and store purchases. Smart clothing tags embedded with NFC chips and personalized QR codes for special experiences. Finally, virtual reality shopping experiences that allow shoppers to browse and purchase items using VR headsets. These applications display the potential of IoT technology to revolutionize various aspects of daily life and transform the </w:t>
      </w:r>
      <w:r w:rsidR="00993CAE">
        <w:t xml:space="preserve">eCommerce </w:t>
      </w:r>
      <w:r w:rsidRPr="00861AC6">
        <w:t>industry.</w:t>
      </w:r>
      <w:sdt>
        <w:sdtPr>
          <w:id w:val="1380671554"/>
          <w:citation/>
        </w:sdtPr>
        <w:sdtContent>
          <w:r>
            <w:fldChar w:fldCharType="begin"/>
          </w:r>
          <w:r>
            <w:instrText xml:space="preserve"> CITATION Far19 \l 1033 </w:instrText>
          </w:r>
          <w:r>
            <w:fldChar w:fldCharType="separate"/>
          </w:r>
          <w:r>
            <w:rPr>
              <w:noProof/>
            </w:rPr>
            <w:t xml:space="preserve"> (Farinelli, 2019)</w:t>
          </w:r>
          <w:r>
            <w:fldChar w:fldCharType="end"/>
          </w:r>
        </w:sdtContent>
      </w:sdt>
    </w:p>
    <w:p w14:paraId="1AE5E95A" w14:textId="77777777" w:rsidR="00B86131" w:rsidRDefault="00B86131" w:rsidP="00FD2B9D">
      <w:pPr>
        <w:spacing w:line="480" w:lineRule="auto"/>
      </w:pPr>
    </w:p>
    <w:p w14:paraId="6B6675DB" w14:textId="43059A34" w:rsidR="00744996" w:rsidRDefault="00744996" w:rsidP="00FD2B9D">
      <w:pPr>
        <w:spacing w:line="480" w:lineRule="auto"/>
      </w:pPr>
      <w:r>
        <w:t xml:space="preserve"> Though IoT provides increased productivity, insight, and granularity to those who choose to adopt it, manufacturers have been hesitant to do so. </w:t>
      </w:r>
      <w:r w:rsidR="00B47CA9">
        <w:t>A potential</w:t>
      </w:r>
      <w:r w:rsidR="005E3CAB">
        <w:t xml:space="preserve"> root cause of this hesitancy </w:t>
      </w:r>
      <w:r w:rsidR="00B47CA9">
        <w:t>could be</w:t>
      </w:r>
      <w:r w:rsidR="005E3CAB">
        <w:t xml:space="preserve"> that IoT systems do not integrate well with legacy manufacturing systems, </w:t>
      </w:r>
      <w:r w:rsidR="00B47CA9">
        <w:t>otherwise</w:t>
      </w:r>
      <w:r w:rsidR="005E3CAB">
        <w:t xml:space="preserve"> the lack of collective IoT security standards</w:t>
      </w:r>
      <w:r w:rsidR="00B47CA9">
        <w:t xml:space="preserve"> and regulations</w:t>
      </w:r>
      <w:r w:rsidR="005E3CAB">
        <w:t xml:space="preserve"> </w:t>
      </w:r>
      <w:r w:rsidR="00B47CA9">
        <w:t>may be</w:t>
      </w:r>
      <w:r w:rsidR="005E3CAB">
        <w:t xml:space="preserve"> </w:t>
      </w:r>
      <w:r w:rsidR="00B47CA9">
        <w:t>of</w:t>
      </w:r>
      <w:r w:rsidR="005E3CAB">
        <w:t xml:space="preserve"> concern. It could just be that upper management in the manufacturing sector lack the technological awareness required to understand the complexity of managing the </w:t>
      </w:r>
      <w:r w:rsidR="00B47CA9">
        <w:t>hundreds, if not thousands of</w:t>
      </w:r>
      <w:r w:rsidR="005E3CAB">
        <w:t xml:space="preserve"> devices that would be needed to increase efficiency. Funding could also be another issue. From a management perspective, </w:t>
      </w:r>
      <w:r w:rsidR="00B47CA9">
        <w:lastRenderedPageBreak/>
        <w:t>operations</w:t>
      </w:r>
      <w:r w:rsidR="005E3CAB">
        <w:t xml:space="preserve"> may be </w:t>
      </w:r>
      <w:r w:rsidR="00B47CA9">
        <w:t>functioning</w:t>
      </w:r>
      <w:r w:rsidR="005E3CAB">
        <w:t xml:space="preserve"> </w:t>
      </w:r>
      <w:r w:rsidR="00B47CA9">
        <w:t>perfectly efficiently</w:t>
      </w:r>
      <w:r w:rsidR="005E3CAB">
        <w:t xml:space="preserve"> as is, and the perceived investment into secure, properly </w:t>
      </w:r>
      <w:r w:rsidR="00B47CA9">
        <w:t>integrated</w:t>
      </w:r>
      <w:r w:rsidR="005E3CAB">
        <w:t xml:space="preserve"> IoT devices</w:t>
      </w:r>
      <w:r w:rsidR="00B47CA9">
        <w:t xml:space="preserve"> does not seem worth the monetary investment. Although, as increasingly more manufacturing businesses choose to adopt and benefit from IoT, there is pressure put on the competing companies to also adopt the same technology to remain relevant.</w:t>
      </w:r>
      <w:r w:rsidR="00B47CA9">
        <w:rPr>
          <w:noProof/>
        </w:rPr>
        <w:t xml:space="preserve"> (Savoury &amp; Burchell, 2021)</w:t>
      </w:r>
      <w:r w:rsidR="005E3CAB">
        <w:t xml:space="preserve">. </w:t>
      </w:r>
    </w:p>
    <w:p w14:paraId="28992CAE" w14:textId="257E624D" w:rsidR="00B47CA9" w:rsidRDefault="00B47CA9" w:rsidP="00FD2B9D">
      <w:pPr>
        <w:spacing w:after="160" w:line="480" w:lineRule="auto"/>
      </w:pPr>
    </w:p>
    <w:p w14:paraId="020BB560" w14:textId="73B39977" w:rsidR="007173B9" w:rsidRDefault="00B26DA9" w:rsidP="00FD2B9D">
      <w:pPr>
        <w:spacing w:after="160" w:line="480" w:lineRule="auto"/>
      </w:pPr>
      <w:proofErr w:type="gramStart"/>
      <w:r>
        <w:t>In order to</w:t>
      </w:r>
      <w:proofErr w:type="gramEnd"/>
      <w:r>
        <w:t xml:space="preserve"> effectively analyze what motivates a company’s move towards IoT implementation, tools and frameworks exist to assist in the analysis</w:t>
      </w:r>
      <w:r w:rsidR="007173B9">
        <w:t>. A multi</w:t>
      </w:r>
      <w:r w:rsidR="00DC23C5">
        <w:t>-theoretical perspective, provided by Ahmetoglu et al.</w:t>
      </w:r>
      <w:sdt>
        <w:sdtPr>
          <w:id w:val="-1183116001"/>
          <w:citation/>
        </w:sdtPr>
        <w:sdtContent>
          <w:r w:rsidR="00DC23C5">
            <w:fldChar w:fldCharType="begin"/>
          </w:r>
          <w:r w:rsidR="00DC23C5">
            <w:instrText xml:space="preserve">CITATION Ahm23 \n  \t  \l 1033 </w:instrText>
          </w:r>
          <w:r w:rsidR="00DC23C5">
            <w:fldChar w:fldCharType="separate"/>
          </w:r>
          <w:r w:rsidR="00DC23C5">
            <w:rPr>
              <w:noProof/>
            </w:rPr>
            <w:t xml:space="preserve"> (2023)</w:t>
          </w:r>
          <w:r w:rsidR="00DC23C5">
            <w:fldChar w:fldCharType="end"/>
          </w:r>
        </w:sdtContent>
      </w:sdt>
      <w:r w:rsidR="00DC23C5">
        <w:t xml:space="preserve">, can be used for this process. This perspective </w:t>
      </w:r>
      <w:r w:rsidR="00DC23C5" w:rsidRPr="00DC23C5">
        <w:t xml:space="preserve">integrates the Value-based Adoption Model (VAM), Diffusion of Innovation (DOI) theory, and the Technology-Organization-Environment (TOE) framework. </w:t>
      </w:r>
      <w:r w:rsidR="00DC23C5">
        <w:t xml:space="preserve">It </w:t>
      </w:r>
      <w:r w:rsidR="00DC23C5" w:rsidRPr="00DC23C5">
        <w:t xml:space="preserve">identifies perceived value, perceived benefits, and perceived challenges as the key factors influencing IoT adoption. </w:t>
      </w:r>
      <w:r w:rsidR="00DC23C5">
        <w:t>Ahmetoglu and their peers</w:t>
      </w:r>
      <w:r w:rsidR="00DC23C5" w:rsidRPr="00DC23C5">
        <w:t xml:space="preserve"> emphasize the importance of understanding the value provided by IoT adoption, the positive impact of perceived benefits on perceived value, and the potential negative impact of challenges like security and privacy concerns. </w:t>
      </w:r>
      <w:r w:rsidR="00DC23C5">
        <w:t>They</w:t>
      </w:r>
      <w:r w:rsidR="00DC23C5" w:rsidRPr="00DC23C5">
        <w:t xml:space="preserve"> also highlight</w:t>
      </w:r>
      <w:r w:rsidR="00DC23C5">
        <w:t xml:space="preserve"> </w:t>
      </w:r>
      <w:r w:rsidR="00DC23C5" w:rsidRPr="00DC23C5">
        <w:t>the crucial aspects of compatibility and complexity in integrating IoT with existing systems, organizational readiness, support from top management, vendor issues, and government regulations in successful IoT adoption in the manufacturing sector.</w:t>
      </w:r>
      <w:r w:rsidR="00F61E0A">
        <w:rPr>
          <w:noProof/>
        </w:rPr>
        <w:t xml:space="preserve"> (Ahmetoglu et al., 2023)</w:t>
      </w:r>
    </w:p>
    <w:p w14:paraId="20B3B749" w14:textId="77777777" w:rsidR="00DC23C5" w:rsidRDefault="00DC23C5" w:rsidP="00FD2B9D">
      <w:pPr>
        <w:spacing w:after="160" w:line="480" w:lineRule="auto"/>
      </w:pPr>
    </w:p>
    <w:p w14:paraId="64D69C84" w14:textId="2841DA64" w:rsidR="00F61E0A" w:rsidRDefault="00F61E0A" w:rsidP="00FD2B9D">
      <w:pPr>
        <w:spacing w:after="160" w:line="480" w:lineRule="auto"/>
      </w:pPr>
      <w:r>
        <w:t xml:space="preserve">Savoury and Burchell (2021) propose a similar method of combining DOI and TOE to </w:t>
      </w:r>
      <w:r w:rsidR="00B26DA9">
        <w:t>understand why a company might move towards IoT adaptation</w:t>
      </w:r>
      <w:r>
        <w:t>. They</w:t>
      </w:r>
      <w:r w:rsidR="00B26DA9">
        <w:t xml:space="preserve"> performed a study that</w:t>
      </w:r>
      <w:r>
        <w:t xml:space="preserve"> </w:t>
      </w:r>
      <w:r w:rsidR="00B26DA9" w:rsidRPr="00B26DA9">
        <w:t xml:space="preserve">examined the leading determinants </w:t>
      </w:r>
      <w:r w:rsidR="00B26DA9">
        <w:t>in</w:t>
      </w:r>
      <w:r w:rsidR="00B26DA9" w:rsidRPr="00B26DA9">
        <w:t xml:space="preserve"> IoT adoption in the U.S. manufacturing sector. Using a combination of diffusion of innovation theory and the technology-organization-environment </w:t>
      </w:r>
      <w:r w:rsidR="00B26DA9" w:rsidRPr="00B26DA9">
        <w:lastRenderedPageBreak/>
        <w:t>framework, the research investigated the relationship between numerous factors and organizations' intent to adopt IoT. The study involved 168 IT leaders in the manufacturing sector, and multiple regression analysis was conducted to analyze the data. The findings revealed that technology readiness, top management support, and competitive pressure significantly influenced the intent to adopt IoT. This study is significant as it provides valuable insights for IT leaders in the manufacturing sector, helping them understand the factors that drive IoT adoption. Furthermore, the research highlights the need for further studies in this area and the advantages of integrating multiple frameworks to enhance the understanding of innovation adoption, contributing to the field of technology adoption and IoT research.</w:t>
      </w:r>
      <w:sdt>
        <w:sdtPr>
          <w:id w:val="1734504292"/>
          <w:citation/>
        </w:sdtPr>
        <w:sdtContent>
          <w:r w:rsidR="00B26DA9">
            <w:fldChar w:fldCharType="begin"/>
          </w:r>
          <w:r w:rsidR="00B26DA9">
            <w:instrText xml:space="preserve"> CITATION Sav21 \l 1033 </w:instrText>
          </w:r>
          <w:r w:rsidR="00B26DA9">
            <w:fldChar w:fldCharType="separate"/>
          </w:r>
          <w:r w:rsidR="00B26DA9">
            <w:rPr>
              <w:noProof/>
            </w:rPr>
            <w:t xml:space="preserve"> (Savoury &amp; Burchell, 2021)</w:t>
          </w:r>
          <w:r w:rsidR="00B26DA9">
            <w:fldChar w:fldCharType="end"/>
          </w:r>
        </w:sdtContent>
      </w:sdt>
    </w:p>
    <w:p w14:paraId="483D0285" w14:textId="77777777" w:rsidR="00F61E0A" w:rsidRDefault="00F61E0A" w:rsidP="00FD2B9D">
      <w:pPr>
        <w:spacing w:after="160" w:line="480" w:lineRule="auto"/>
      </w:pPr>
    </w:p>
    <w:p w14:paraId="67771176" w14:textId="2E141911" w:rsidR="004C6523" w:rsidRDefault="00EF3626" w:rsidP="00FD2B9D">
      <w:pPr>
        <w:spacing w:after="160" w:line="480" w:lineRule="auto"/>
      </w:pPr>
      <w:r>
        <w:t xml:space="preserve">It is risky for a business to adopt IoT, as they will be implementing dozens or hundreds of little computing and sensing devices, each of which increases the attack surface of an organization. </w:t>
      </w:r>
      <w:r w:rsidR="004C6523" w:rsidRPr="004C6523">
        <w:t>The risks associated with IoT adoption include the need for substantial organizational transformation, including changes to processes, systems, and skills. Additionally, there are privacy concerns,</w:t>
      </w:r>
      <w:r w:rsidR="004C6523">
        <w:t xml:space="preserve"> potential</w:t>
      </w:r>
      <w:r w:rsidR="004C6523" w:rsidRPr="004C6523">
        <w:t xml:space="preserve"> data security breaches, and </w:t>
      </w:r>
      <w:r w:rsidR="004C6523">
        <w:t>a</w:t>
      </w:r>
      <w:r w:rsidR="004C6523" w:rsidRPr="004C6523">
        <w:t xml:space="preserve"> high cost of implementation to consider. Openness in IoT presents challenges such as data sharing, privacy protection, interoperability, and integration issues.</w:t>
      </w:r>
      <w:sdt>
        <w:sdtPr>
          <w:id w:val="1455287326"/>
          <w:citation/>
        </w:sdtPr>
        <w:sdtContent>
          <w:r w:rsidR="004C6523">
            <w:fldChar w:fldCharType="begin"/>
          </w:r>
          <w:r w:rsidR="004C6523">
            <w:instrText xml:space="preserve"> CITATION Bro20 \l 1033 </w:instrText>
          </w:r>
          <w:r w:rsidR="004C6523">
            <w:fldChar w:fldCharType="separate"/>
          </w:r>
          <w:r w:rsidR="004C6523">
            <w:rPr>
              <w:noProof/>
            </w:rPr>
            <w:t xml:space="preserve"> (Brous, Janssen, &amp; Herder, 2020)</w:t>
          </w:r>
          <w:r w:rsidR="004C6523">
            <w:fldChar w:fldCharType="end"/>
          </w:r>
        </w:sdtContent>
      </w:sdt>
    </w:p>
    <w:p w14:paraId="518CA602" w14:textId="77777777" w:rsidR="004C6523" w:rsidRDefault="004C6523" w:rsidP="00FD2B9D">
      <w:pPr>
        <w:spacing w:after="160" w:line="480" w:lineRule="auto"/>
      </w:pPr>
    </w:p>
    <w:p w14:paraId="1FAB7EE7" w14:textId="1E31B42D" w:rsidR="006005D0" w:rsidRDefault="00667259" w:rsidP="00FD2B9D">
      <w:pPr>
        <w:spacing w:after="160" w:line="480" w:lineRule="auto"/>
      </w:pPr>
      <w:proofErr w:type="spellStart"/>
      <w:r>
        <w:t>Sestino</w:t>
      </w:r>
      <w:proofErr w:type="spellEnd"/>
      <w:r>
        <w:t xml:space="preserve"> et al. (2020) </w:t>
      </w:r>
      <w:r w:rsidRPr="00667259">
        <w:t xml:space="preserve">details the symbiotic relationship between IoT and Big Data, focusing on information characterized by its significant size, fast production rate, and diversity. As IoT expands, so does Big Data, offering businesses a chance to gain deep market and consumer insights crucial for strategic enhancement and gaining a competitive edge. Thus, both IoT and </w:t>
      </w:r>
      <w:r w:rsidRPr="00667259">
        <w:lastRenderedPageBreak/>
        <w:t>analytics are considered intrinsically linked, indicating that companies should invest in strong analytical infrastructure to capitalize on IoT data</w:t>
      </w:r>
      <w:r>
        <w:rPr>
          <w:noProof/>
        </w:rPr>
        <w:t xml:space="preserve"> (Sestino et al., 2020)</w:t>
      </w:r>
      <w:r w:rsidRPr="00667259">
        <w:t>.</w:t>
      </w:r>
      <w:r>
        <w:t xml:space="preserve"> New and advanced analytic tools can be adopted and used to process the Big Data into useful information that can reshape operational management and supply chains, among other things</w:t>
      </w:r>
      <w:r>
        <w:rPr>
          <w:noProof/>
        </w:rPr>
        <w:t xml:space="preserve"> (Ahmetoglu et al., 2023)</w:t>
      </w:r>
      <w:r>
        <w:t>.</w:t>
      </w:r>
    </w:p>
    <w:p w14:paraId="2E4CE0F1" w14:textId="77777777" w:rsidR="00667259" w:rsidRDefault="00667259" w:rsidP="00FD2B9D">
      <w:pPr>
        <w:spacing w:after="160" w:line="480" w:lineRule="auto"/>
      </w:pPr>
    </w:p>
    <w:p w14:paraId="3A3241AD" w14:textId="67450CA0" w:rsidR="00B328E0" w:rsidRDefault="00667259" w:rsidP="00FD2B9D">
      <w:pPr>
        <w:spacing w:after="160" w:line="480" w:lineRule="auto"/>
      </w:pPr>
      <w:r>
        <w:t xml:space="preserve"> </w:t>
      </w:r>
      <w:r w:rsidRPr="00382698">
        <w:t xml:space="preserve">Adopting IoT </w:t>
      </w:r>
      <w:r w:rsidR="00EF3626">
        <w:t>into the supply chain is not always an improvement</w:t>
      </w:r>
      <w:r w:rsidRPr="00382698">
        <w:t>.</w:t>
      </w:r>
      <w:r w:rsidR="00B328E0">
        <w:t xml:space="preserve"> </w:t>
      </w:r>
      <w:r w:rsidR="00EF3626">
        <w:t>As found by Sun and Ji (2021), t</w:t>
      </w:r>
      <w:r w:rsidR="00B328E0">
        <w:t>he a</w:t>
      </w:r>
      <w:r w:rsidR="00B328E0" w:rsidRPr="00B328E0">
        <w:t>dopti</w:t>
      </w:r>
      <w:r w:rsidR="00B328E0">
        <w:t>on of</w:t>
      </w:r>
      <w:r w:rsidR="00B328E0" w:rsidRPr="00B328E0">
        <w:t xml:space="preserve"> IoT technology can hurt the supply chain by potentially having negative effects on manufacturers and overall </w:t>
      </w:r>
      <w:r w:rsidR="00B328E0">
        <w:t xml:space="preserve">eCommerce </w:t>
      </w:r>
      <w:r w:rsidR="00B328E0" w:rsidRPr="00B328E0">
        <w:t xml:space="preserve">channel performance, especially if the value of IoT technology increases. Manufacturers may invest less in IoT technology and earn less profit than they would under a wholesale pricing model. This can </w:t>
      </w:r>
      <w:r w:rsidR="00861AC6" w:rsidRPr="00B328E0">
        <w:t>lead</w:t>
      </w:r>
      <w:r w:rsidR="00B328E0" w:rsidRPr="00B328E0">
        <w:t xml:space="preserve"> to a decrease in channel profit and consumer surplus. Additionally, the choice of transfer payment form by the e</w:t>
      </w:r>
      <w:r w:rsidR="00993CAE">
        <w:t>C</w:t>
      </w:r>
      <w:r w:rsidR="00B328E0" w:rsidRPr="00B328E0">
        <w:t>ommerce platform can also have implications on the supply chain, depending on the sales commission rates. Therefore, the adoption of IoT technology requires careful consideration and coordination to avoid potential negative impacts on the supply chain.</w:t>
      </w:r>
      <w:sdt>
        <w:sdtPr>
          <w:id w:val="2017035166"/>
          <w:citation/>
        </w:sdtPr>
        <w:sdtContent>
          <w:r w:rsidR="00B328E0">
            <w:fldChar w:fldCharType="begin"/>
          </w:r>
          <w:r w:rsidR="00B328E0">
            <w:instrText xml:space="preserve"> CITATION Sun21 \l 1033 </w:instrText>
          </w:r>
          <w:r w:rsidR="00B328E0">
            <w:fldChar w:fldCharType="separate"/>
          </w:r>
          <w:r w:rsidR="00B328E0">
            <w:rPr>
              <w:noProof/>
            </w:rPr>
            <w:t xml:space="preserve"> (Sun &amp; Ji, 2021)</w:t>
          </w:r>
          <w:r w:rsidR="00B328E0">
            <w:fldChar w:fldCharType="end"/>
          </w:r>
        </w:sdtContent>
      </w:sdt>
    </w:p>
    <w:p w14:paraId="33313BB5" w14:textId="77777777" w:rsidR="00B328E0" w:rsidRDefault="00B328E0" w:rsidP="00FD2B9D">
      <w:pPr>
        <w:spacing w:after="160" w:line="480" w:lineRule="auto"/>
      </w:pPr>
    </w:p>
    <w:p w14:paraId="565E54EB" w14:textId="0101FD0B" w:rsidR="00667259" w:rsidRDefault="00667259" w:rsidP="00FD2B9D">
      <w:pPr>
        <w:spacing w:after="160" w:line="480" w:lineRule="auto"/>
      </w:pPr>
      <w:r w:rsidRPr="00382698">
        <w:t xml:space="preserve"> </w:t>
      </w:r>
      <w:r w:rsidR="00DB51A0">
        <w:t xml:space="preserve">When properly utilized in the supply chain however, </w:t>
      </w:r>
      <w:r w:rsidRPr="00382698">
        <w:t>I</w:t>
      </w:r>
      <w:r w:rsidR="00B328E0">
        <w:t>oT</w:t>
      </w:r>
      <w:r w:rsidRPr="00382698">
        <w:t xml:space="preserve"> enables real-time monitoring and management of products, leading to improved information sharing, security, and efficiency. IoT technology allows for optimization of workflow, enhancement of product value, and improved operational mechanisms. It also facilitates the integration of logistics, information flow, and capital flow, resulting in reduced costs and increased efficiency. Additionally, third-party logistics (3PL) can be leveraged to enhance external logistics in </w:t>
      </w:r>
      <w:r w:rsidR="00993CAE">
        <w:t>eC</w:t>
      </w:r>
      <w:r w:rsidRPr="00382698">
        <w:t xml:space="preserve">ommerce companies. The </w:t>
      </w:r>
      <w:r w:rsidRPr="00382698">
        <w:lastRenderedPageBreak/>
        <w:t>adoption of an integrated supply chain management system, emphasizing coordination, integration, and information sharing, is crucial.</w:t>
      </w:r>
      <w:sdt>
        <w:sdtPr>
          <w:id w:val="973713861"/>
          <w:citation/>
        </w:sdtPr>
        <w:sdtContent>
          <w:r>
            <w:fldChar w:fldCharType="begin"/>
          </w:r>
          <w:r>
            <w:instrText xml:space="preserve"> CITATION WuM21 \l 1033 </w:instrText>
          </w:r>
          <w:r>
            <w:fldChar w:fldCharType="separate"/>
          </w:r>
          <w:r>
            <w:rPr>
              <w:noProof/>
            </w:rPr>
            <w:t xml:space="preserve"> (Wu, 2021)</w:t>
          </w:r>
          <w:r>
            <w:fldChar w:fldCharType="end"/>
          </w:r>
        </w:sdtContent>
      </w:sdt>
    </w:p>
    <w:p w14:paraId="7EFDF857" w14:textId="77777777" w:rsidR="006005D0" w:rsidRDefault="006005D0" w:rsidP="00FD2B9D">
      <w:pPr>
        <w:spacing w:after="160" w:line="480" w:lineRule="auto"/>
      </w:pPr>
    </w:p>
    <w:p w14:paraId="2BD2DA07" w14:textId="7E6BD001" w:rsidR="00DB51A0" w:rsidRDefault="00DB51A0" w:rsidP="00FD2B9D">
      <w:pPr>
        <w:spacing w:after="160" w:line="480" w:lineRule="auto"/>
      </w:pPr>
      <w:r>
        <w:t xml:space="preserve"> </w:t>
      </w:r>
      <w:r w:rsidRPr="00DB51A0">
        <w:t xml:space="preserve">Amazon, Nissan, Volvo, and New Maersk Line have all benefited from IoT managed supply chains in </w:t>
      </w:r>
      <w:r>
        <w:t>different</w:t>
      </w:r>
      <w:r w:rsidRPr="00DB51A0">
        <w:t xml:space="preserve"> ways. Amazon incorporated connected robots for warehouse management, allowing for efficient scanning of parcels and freeing up workforce time for other tasks. Nissan utilizes IoT automation to connect its industrial plants and improve efficiency and productivity in its warehouse management systems. Volvo tracks car parts' shipment and vehicle delivery using a connected cloud-based system, ensuring better visibility and coordination. New Maersk Line implemented Remote Container Management, which uses IoT technology to monitor goods' conditions, reducing spoilage and optimizing resource management. </w:t>
      </w:r>
      <w:r>
        <w:t>T</w:t>
      </w:r>
      <w:r w:rsidRPr="00DB51A0">
        <w:t>hese companies have achieved improved operational efficiency, real-time tracking, enhanced visibility, and better decision-making through IoT in supply chain management.</w:t>
      </w:r>
      <w:sdt>
        <w:sdtPr>
          <w:id w:val="-1434131980"/>
          <w:citation/>
        </w:sdtPr>
        <w:sdtContent>
          <w:r>
            <w:fldChar w:fldCharType="begin"/>
          </w:r>
          <w:r w:rsidR="00B86131">
            <w:instrText xml:space="preserve">CITATION Rup23 \l 1033 </w:instrText>
          </w:r>
          <w:r>
            <w:fldChar w:fldCharType="separate"/>
          </w:r>
          <w:r w:rsidR="00B86131">
            <w:rPr>
              <w:noProof/>
            </w:rPr>
            <w:t xml:space="preserve"> (Rupareliya, 2023a)</w:t>
          </w:r>
          <w:r>
            <w:fldChar w:fldCharType="end"/>
          </w:r>
        </w:sdtContent>
      </w:sdt>
    </w:p>
    <w:p w14:paraId="33DD520C" w14:textId="77777777" w:rsidR="00DB51A0" w:rsidRDefault="00DB51A0" w:rsidP="00FD2B9D">
      <w:pPr>
        <w:spacing w:after="160" w:line="480" w:lineRule="auto"/>
      </w:pPr>
    </w:p>
    <w:p w14:paraId="57504795" w14:textId="0454BE82" w:rsidR="00DC23C5" w:rsidRDefault="004C6523" w:rsidP="00FD2B9D">
      <w:pPr>
        <w:spacing w:after="160" w:line="480" w:lineRule="auto"/>
        <w:rPr>
          <w:noProof/>
        </w:rPr>
      </w:pPr>
      <w:r w:rsidRPr="004C6523">
        <w:t xml:space="preserve"> </w:t>
      </w:r>
      <w:r>
        <w:t>T</w:t>
      </w:r>
      <w:r w:rsidRPr="004C6523">
        <w:t xml:space="preserve">he impact of IoT adoption </w:t>
      </w:r>
      <w:r w:rsidR="00DB51A0">
        <w:t>goes</w:t>
      </w:r>
      <w:r w:rsidRPr="004C6523">
        <w:t xml:space="preserve"> beyond technological changes, </w:t>
      </w:r>
      <w:r w:rsidR="00DB51A0">
        <w:t xml:space="preserve">and </w:t>
      </w:r>
      <w:r w:rsidRPr="004C6523">
        <w:t>invol</w:t>
      </w:r>
      <w:r w:rsidR="00DB51A0">
        <w:t>ves</w:t>
      </w:r>
      <w:r w:rsidRPr="004C6523">
        <w:t xml:space="preserve"> social, economic, and governance issues that must be considered for successful integration</w:t>
      </w:r>
      <w:r>
        <w:t>. A</w:t>
      </w:r>
      <w:r w:rsidRPr="004C6523">
        <w:t xml:space="preserve">ddressing institutional conditions of IoT adoption, such as trust, transparency, governance, and standardization, is critical to achieving successful adoption. Structural changes to the organization might be required, including the development of new departments and the reassignment or acquisition of skilled personnel. </w:t>
      </w:r>
      <w:r w:rsidR="00A163E8">
        <w:rPr>
          <w:noProof/>
        </w:rPr>
        <w:t>(Brous et al., 2020)</w:t>
      </w:r>
    </w:p>
    <w:p w14:paraId="50FD41B3" w14:textId="77777777" w:rsidR="009B7880" w:rsidRDefault="009B7880" w:rsidP="00FD2B9D">
      <w:pPr>
        <w:spacing w:after="160" w:line="480" w:lineRule="auto"/>
      </w:pPr>
    </w:p>
    <w:p w14:paraId="105CC0F1" w14:textId="7D859D23" w:rsidR="009B7880" w:rsidRDefault="00313D40" w:rsidP="00FD2B9D">
      <w:pPr>
        <w:spacing w:after="160" w:line="480" w:lineRule="auto"/>
      </w:pPr>
      <w:r>
        <w:lastRenderedPageBreak/>
        <w:t xml:space="preserve"> </w:t>
      </w:r>
      <w:r w:rsidR="009B7880">
        <w:t xml:space="preserve">Clear and robust governance and strict standardization of IoT technology encourage use of IoT within eCommerce. </w:t>
      </w:r>
      <w:r w:rsidR="009B7880" w:rsidRPr="00E56B31">
        <w:t>Standardization enables different IoT devices to communicate and work together seamlessly</w:t>
      </w:r>
      <w:r w:rsidR="009B7880" w:rsidRPr="009B7880">
        <w:t xml:space="preserve"> </w:t>
      </w:r>
      <w:r w:rsidR="009B7880">
        <w:t xml:space="preserve">by </w:t>
      </w:r>
      <w:r w:rsidR="009B7880" w:rsidRPr="009B7880">
        <w:t>establish</w:t>
      </w:r>
      <w:r w:rsidR="009B7880">
        <w:t>ing</w:t>
      </w:r>
      <w:r w:rsidR="009B7880" w:rsidRPr="009B7880">
        <w:t xml:space="preserve"> uniform data formats and protocols, making it easier to collect, process, and analyze vast amounts of IoT-generated data</w:t>
      </w:r>
      <w:r w:rsidR="009B7880" w:rsidRPr="00E56B31">
        <w:t>. This facilitates the integration of diverse devices, creating a connected ecosystem that enhances the efficiency of eCommerce operations</w:t>
      </w:r>
      <w:r w:rsidR="009B7880">
        <w:t>.</w:t>
      </w:r>
      <w:r w:rsidR="009B7880" w:rsidRPr="009B7880">
        <w:t xml:space="preserve"> This valuable data can be leveraged to gain insights into customer behavior, optimize supply chain management, and personalize the eCommerce experience</w:t>
      </w:r>
      <w:r w:rsidR="009B7880">
        <w:t>.</w:t>
      </w:r>
      <w:sdt>
        <w:sdtPr>
          <w:id w:val="-304317011"/>
          <w:citation/>
        </w:sdtPr>
        <w:sdtContent>
          <w:r w:rsidR="009B7880">
            <w:fldChar w:fldCharType="begin"/>
          </w:r>
          <w:r w:rsidR="009B7880">
            <w:instrText xml:space="preserve"> CITATION Pal18 \l 1033 </w:instrText>
          </w:r>
          <w:r w:rsidR="009B7880">
            <w:fldChar w:fldCharType="separate"/>
          </w:r>
          <w:r w:rsidR="009B7880">
            <w:rPr>
              <w:noProof/>
            </w:rPr>
            <w:t xml:space="preserve"> (Pal, Rath, Shailendra , &amp; Bhattacharyya, 2018)</w:t>
          </w:r>
          <w:r w:rsidR="009B7880">
            <w:fldChar w:fldCharType="end"/>
          </w:r>
        </w:sdtContent>
      </w:sdt>
      <w:r w:rsidR="009B7880">
        <w:t xml:space="preserve">. </w:t>
      </w:r>
      <w:r w:rsidR="009B7880" w:rsidRPr="009B7880">
        <w:t>Governance regulations and IoT standards address security concerns, ensuring that devices and networks are secured against cyber threats. They also ensure that user privacy is protected, fostering consumer trust, and enabling the growth of eCommerce activities</w:t>
      </w:r>
      <w:sdt>
        <w:sdtPr>
          <w:id w:val="-163326973"/>
          <w:citation/>
        </w:sdtPr>
        <w:sdtContent>
          <w:r w:rsidR="009B7880">
            <w:fldChar w:fldCharType="begin"/>
          </w:r>
          <w:r w:rsidR="009B7880">
            <w:instrText xml:space="preserve">CITATION tre18 \l 1033 </w:instrText>
          </w:r>
          <w:r w:rsidR="009B7880">
            <w:fldChar w:fldCharType="separate"/>
          </w:r>
          <w:r w:rsidR="009B7880">
            <w:rPr>
              <w:noProof/>
            </w:rPr>
            <w:t xml:space="preserve"> (Trend Micro Inc., 2018)</w:t>
          </w:r>
          <w:r w:rsidR="009B7880">
            <w:fldChar w:fldCharType="end"/>
          </w:r>
        </w:sdtContent>
      </w:sdt>
      <w:r w:rsidR="009B7880">
        <w:t>.</w:t>
      </w:r>
    </w:p>
    <w:p w14:paraId="2A6F9428" w14:textId="77777777" w:rsidR="00DC23C5" w:rsidRDefault="00DC23C5" w:rsidP="00FD2B9D">
      <w:pPr>
        <w:spacing w:after="160" w:line="480" w:lineRule="auto"/>
      </w:pPr>
    </w:p>
    <w:p w14:paraId="36450FB4" w14:textId="1127D55C" w:rsidR="00EF3626" w:rsidRDefault="00A163E8" w:rsidP="00FD2B9D">
      <w:pPr>
        <w:spacing w:after="160" w:line="480" w:lineRule="auto"/>
        <w:rPr>
          <w:noProof/>
        </w:rPr>
      </w:pPr>
      <w:r>
        <w:t xml:space="preserve"> </w:t>
      </w:r>
      <w:r w:rsidR="00EF3626">
        <w:t>Transparency</w:t>
      </w:r>
      <w:r>
        <w:t xml:space="preserve"> and trust</w:t>
      </w:r>
      <w:r w:rsidR="00EF3626">
        <w:t xml:space="preserve"> within the </w:t>
      </w:r>
      <w:r w:rsidR="00993CAE">
        <w:t>production</w:t>
      </w:r>
      <w:r>
        <w:t xml:space="preserve"> and understood use</w:t>
      </w:r>
      <w:r w:rsidR="00EF3626">
        <w:t xml:space="preserve"> of IoT devices is incredibly important to the </w:t>
      </w:r>
      <w:r>
        <w:t>adoption of IoT in the industry</w:t>
      </w:r>
      <w:r w:rsidR="00EF3626">
        <w:t xml:space="preserve"> of eCommerce.</w:t>
      </w:r>
      <w:r w:rsidR="00993CAE" w:rsidRPr="00993CAE">
        <w:t xml:space="preserve"> Clearly articulating how user data is collected, stored, and utilized in privacy policies establishes transparency about data handling practices</w:t>
      </w:r>
      <w:r w:rsidR="00993CAE">
        <w:t xml:space="preserve">. </w:t>
      </w:r>
      <w:r w:rsidR="00993CAE" w:rsidRPr="00993CAE">
        <w:t>Transparent IoT practices can strengthen a company's brand reputation by demonstrating a commitment to protecting customer data</w:t>
      </w:r>
      <w:sdt>
        <w:sdtPr>
          <w:id w:val="-1186825478"/>
          <w:citation/>
        </w:sdtPr>
        <w:sdtContent>
          <w:r>
            <w:fldChar w:fldCharType="begin"/>
          </w:r>
          <w:r>
            <w:instrText xml:space="preserve"> CITATION Gri \l 1033 </w:instrText>
          </w:r>
          <w:r>
            <w:fldChar w:fldCharType="separate"/>
          </w:r>
          <w:r>
            <w:rPr>
              <w:noProof/>
            </w:rPr>
            <w:t xml:space="preserve"> (Gridlex, n.d.)</w:t>
          </w:r>
          <w:r>
            <w:fldChar w:fldCharType="end"/>
          </w:r>
        </w:sdtContent>
      </w:sdt>
      <w:r w:rsidR="00993CAE" w:rsidRPr="00993CAE">
        <w:t xml:space="preserve">. </w:t>
      </w:r>
      <w:r w:rsidRPr="00A163E8">
        <w:t>Trust is established when consumers have confidence in the security measures implemented by IoT devices. Transparent communication regarding device security features, data protection, encryption, and vulnerability disclosures can enhance trust</w:t>
      </w:r>
      <w:r>
        <w:t xml:space="preserve">. </w:t>
      </w:r>
      <w:r w:rsidR="00993CAE" w:rsidRPr="00993CAE">
        <w:t>This trust is crucial in retaining loyal customers and attracting new ones</w:t>
      </w:r>
      <w:r>
        <w:t xml:space="preserve"> </w:t>
      </w:r>
      <w:r>
        <w:rPr>
          <w:noProof/>
        </w:rPr>
        <w:t>(Megas et al., 2023)</w:t>
      </w:r>
      <w:r w:rsidR="00E56B31">
        <w:rPr>
          <w:noProof/>
        </w:rPr>
        <w:t>.</w:t>
      </w:r>
    </w:p>
    <w:p w14:paraId="3A6F2D19" w14:textId="77777777" w:rsidR="00A163E8" w:rsidRDefault="00A163E8" w:rsidP="00FD2B9D">
      <w:pPr>
        <w:spacing w:after="160" w:line="480" w:lineRule="auto"/>
      </w:pPr>
    </w:p>
    <w:p w14:paraId="21BFB889" w14:textId="77777777" w:rsidR="004E01FA" w:rsidRDefault="005B1BE2" w:rsidP="00FD2B9D">
      <w:pPr>
        <w:spacing w:after="160" w:line="480" w:lineRule="auto"/>
      </w:pPr>
      <w:r w:rsidRPr="005B1BE2">
        <w:lastRenderedPageBreak/>
        <w:t xml:space="preserve">The secure integration of IoT devices is </w:t>
      </w:r>
      <w:r>
        <w:t>massively</w:t>
      </w:r>
      <w:r w:rsidRPr="005B1BE2">
        <w:t xml:space="preserve"> </w:t>
      </w:r>
      <w:r>
        <w:t>improved</w:t>
      </w:r>
      <w:r w:rsidRPr="005B1BE2">
        <w:t xml:space="preserve"> by adhering to specific standards. For instance, IEEE P2413 sets forth a strategic blueprint for including robust security measures in the architectural framework of IoT systems from the design phase itself, which emphasizes the paradigm of incorporating security upfront rather than as an afterthought</w:t>
      </w:r>
      <w:sdt>
        <w:sdtPr>
          <w:id w:val="1522509416"/>
          <w:citation/>
        </w:sdtPr>
        <w:sdtContent>
          <w:r>
            <w:fldChar w:fldCharType="begin"/>
          </w:r>
          <w:r>
            <w:instrText xml:space="preserve"> CITATION Kug23 \l 1033 </w:instrText>
          </w:r>
          <w:r>
            <w:fldChar w:fldCharType="separate"/>
          </w:r>
          <w:r>
            <w:rPr>
              <w:noProof/>
            </w:rPr>
            <w:t xml:space="preserve"> (Kugler, 2023)</w:t>
          </w:r>
          <w:r>
            <w:fldChar w:fldCharType="end"/>
          </w:r>
        </w:sdtContent>
      </w:sdt>
      <w:r w:rsidRPr="005B1BE2">
        <w:t>. Advancing towards the comprehensive approach of security, the ISO/IEC 27000 family provides an extensive schema for information security management systems that help organizations formulate and sustain exhaustive security controls, tailoring some of its aspects to suit the IoT environment</w:t>
      </w:r>
      <w:sdt>
        <w:sdtPr>
          <w:id w:val="-692691884"/>
          <w:citation/>
        </w:sdtPr>
        <w:sdtContent>
          <w:r>
            <w:fldChar w:fldCharType="begin"/>
          </w:r>
          <w:r>
            <w:instrText xml:space="preserve"> CITATION ISO18 \l 1033 </w:instrText>
          </w:r>
          <w:r>
            <w:fldChar w:fldCharType="separate"/>
          </w:r>
          <w:r>
            <w:rPr>
              <w:noProof/>
            </w:rPr>
            <w:t xml:space="preserve"> (ISO/IEC, 2018)</w:t>
          </w:r>
          <w:r>
            <w:fldChar w:fldCharType="end"/>
          </w:r>
        </w:sdtContent>
      </w:sdt>
      <w:r w:rsidRPr="005B1BE2">
        <w:t>.</w:t>
      </w:r>
    </w:p>
    <w:p w14:paraId="37D1437B" w14:textId="77777777" w:rsidR="004E01FA" w:rsidRDefault="004E01FA" w:rsidP="00FD2B9D">
      <w:pPr>
        <w:spacing w:after="160" w:line="480" w:lineRule="auto"/>
      </w:pPr>
    </w:p>
    <w:p w14:paraId="60409F5D" w14:textId="0A948554" w:rsidR="009B7880" w:rsidRDefault="005B1BE2" w:rsidP="00FD2B9D">
      <w:pPr>
        <w:spacing w:after="160" w:line="480" w:lineRule="auto"/>
      </w:pPr>
      <w:r w:rsidRPr="005B1BE2">
        <w:t xml:space="preserve"> Furthermore, NIST SP 800-53, a directive from the US government, furnishes an elaborate array of security and privacy controls tailored to the pliability and exposure specific to federal information systems and delineates imperative guidelines pertinent to IoT devices</w:t>
      </w:r>
      <w:sdt>
        <w:sdtPr>
          <w:id w:val="1172828395"/>
          <w:citation/>
        </w:sdtPr>
        <w:sdtContent>
          <w:r w:rsidR="004E01FA">
            <w:fldChar w:fldCharType="begin"/>
          </w:r>
          <w:r w:rsidR="004E01FA">
            <w:instrText xml:space="preserve">CITATION Tec20 \l 1033 </w:instrText>
          </w:r>
          <w:r w:rsidR="004E01FA">
            <w:fldChar w:fldCharType="separate"/>
          </w:r>
          <w:r w:rsidR="004E01FA">
            <w:rPr>
              <w:noProof/>
            </w:rPr>
            <w:t xml:space="preserve"> (National Institute of Standards and Technology, 2020)</w:t>
          </w:r>
          <w:r w:rsidR="004E01FA">
            <w:fldChar w:fldCharType="end"/>
          </w:r>
        </w:sdtContent>
      </w:sdt>
      <w:r w:rsidRPr="005B1BE2">
        <w:t>. Moreover, the industrial sector's reliance on IoT demands stringent measures encapsulated within the IEC 62443 series of standards that zero in on industrial cybersecurity, cementing requirement</w:t>
      </w:r>
      <w:r w:rsidR="009142B1">
        <w:t xml:space="preserve">s </w:t>
      </w:r>
      <w:r w:rsidRPr="005B1BE2">
        <w:t>and defensive guidelines to secure industrial control systems driven by IoT</w:t>
      </w:r>
      <w:sdt>
        <w:sdtPr>
          <w:id w:val="-904373958"/>
          <w:citation/>
        </w:sdtPr>
        <w:sdtContent>
          <w:r w:rsidR="009142B1">
            <w:fldChar w:fldCharType="begin"/>
          </w:r>
          <w:r w:rsidR="009142B1">
            <w:instrText xml:space="preserve"> CITATION Ara22 \l 1033 </w:instrText>
          </w:r>
          <w:r w:rsidR="009142B1">
            <w:fldChar w:fldCharType="separate"/>
          </w:r>
          <w:r w:rsidR="009142B1">
            <w:rPr>
              <w:noProof/>
            </w:rPr>
            <w:t xml:space="preserve"> (Arampatzis, 2022)</w:t>
          </w:r>
          <w:r w:rsidR="009142B1">
            <w:fldChar w:fldCharType="end"/>
          </w:r>
        </w:sdtContent>
      </w:sdt>
      <w:r w:rsidRPr="005B1BE2">
        <w:t xml:space="preserve">. Collectively, the integration of these standards equips organizations with reinforced security governance to tackle prevalent challenges such as system vulnerabilities, the encryption of sensitive data, stringent access control, and comprehensive risk evaluation strategies in IoT devices, thus propelling forward a fortified and </w:t>
      </w:r>
      <w:r w:rsidR="009142B1" w:rsidRPr="005B1BE2">
        <w:t>dependable</w:t>
      </w:r>
      <w:r w:rsidRPr="005B1BE2">
        <w:t xml:space="preserve"> IoT landscape.</w:t>
      </w:r>
    </w:p>
    <w:p w14:paraId="6658D92C" w14:textId="77777777" w:rsidR="009142B1" w:rsidRDefault="009142B1" w:rsidP="00FD2B9D">
      <w:pPr>
        <w:spacing w:after="160" w:line="480" w:lineRule="auto"/>
      </w:pPr>
    </w:p>
    <w:p w14:paraId="334F6C68" w14:textId="1BE687C0" w:rsidR="00FD2B9D" w:rsidRDefault="009142B1" w:rsidP="00FD2B9D">
      <w:pPr>
        <w:spacing w:after="160" w:line="480" w:lineRule="auto"/>
      </w:pPr>
      <w:r>
        <w:lastRenderedPageBreak/>
        <w:t xml:space="preserve">In conclusion, the Internet of Things has been rapidly developing with many security issues and inherent risks along the way. It is because of these security issues and inherent risks, as well as cost and integration problems, that eCommerce companies are hesitant to adopt IoT technologies to improve their efficiency and reliability. </w:t>
      </w:r>
      <w:proofErr w:type="gramStart"/>
      <w:r>
        <w:t>Through the use of</w:t>
      </w:r>
      <w:proofErr w:type="gramEnd"/>
      <w:r>
        <w:t xml:space="preserve"> secure IoT implementations in the supply chain, and manufacturing facilities, eCommerce businesses can more effectively maintain inventory, and keep prices competitive. IoT integration may not always be beneficial, though this is usually due to the lack of effective planning for the integration, misunderstanding IoT technologies, or </w:t>
      </w:r>
      <w:r w:rsidR="00FD2B9D">
        <w:t>compatibility issues with the chosen IoT devices and existing infrastructure. Overall, IoT adoption continues to increase throughout the manufacturing and supply chains, and in retail businesses throughout the developed world due to its improvement on the competitiveness of a company. Improved regulations and standards that provide trust and transparency on the operation of and the security within existing IoT devices, combined with best practices will move companies towards IoT adoption and eventually total integration, lest they be left behind by all the companies that do.</w:t>
      </w:r>
    </w:p>
    <w:p w14:paraId="75F29FB9" w14:textId="77777777" w:rsidR="00FD2B9D" w:rsidRDefault="00FD2B9D" w:rsidP="00FD2B9D">
      <w:pPr>
        <w:spacing w:after="160" w:line="480" w:lineRule="auto"/>
      </w:pPr>
      <w:r>
        <w:br w:type="page"/>
      </w:r>
    </w:p>
    <w:sdt>
      <w:sdtPr>
        <w:rPr>
          <w:rFonts w:eastAsiaTheme="minorEastAsia" w:cstheme="minorBidi"/>
          <w:b w:val="0"/>
          <w:bCs w:val="0"/>
          <w:kern w:val="2"/>
          <w:sz w:val="24"/>
          <w:szCs w:val="22"/>
        </w:rPr>
        <w:id w:val="1644699969"/>
        <w:docPartObj>
          <w:docPartGallery w:val="Bibliographies"/>
          <w:docPartUnique/>
        </w:docPartObj>
      </w:sdtPr>
      <w:sdtContent>
        <w:p w14:paraId="311D9CE3" w14:textId="3B1BB53B" w:rsidR="00FD2B9D" w:rsidRDefault="00FD2B9D" w:rsidP="00FD2B9D">
          <w:pPr>
            <w:pStyle w:val="Heading1"/>
            <w:spacing w:line="480" w:lineRule="auto"/>
          </w:pPr>
          <w:r>
            <w:t>Works Cited</w:t>
          </w:r>
        </w:p>
        <w:p w14:paraId="0E7013B8" w14:textId="77777777" w:rsidR="00FD2B9D" w:rsidRDefault="00FD2B9D" w:rsidP="00FD2B9D">
          <w:pPr>
            <w:pStyle w:val="Bibliography"/>
            <w:spacing w:line="480" w:lineRule="auto"/>
            <w:ind w:left="720" w:hanging="720"/>
            <w:rPr>
              <w:noProof/>
              <w:kern w:val="0"/>
              <w:szCs w:val="24"/>
              <w14:ligatures w14:val="none"/>
            </w:rPr>
          </w:pPr>
          <w:r>
            <w:fldChar w:fldCharType="begin"/>
          </w:r>
          <w:r>
            <w:instrText xml:space="preserve"> BIBLIOGRAPHY </w:instrText>
          </w:r>
          <w:r>
            <w:fldChar w:fldCharType="separate"/>
          </w:r>
          <w:r>
            <w:rPr>
              <w:noProof/>
            </w:rPr>
            <w:t xml:space="preserve">Ahmetoglu, S., Che Cob, Z., &amp; Ali, N. (2023). Internet of Things Adoption in the Manufacturing Sector: A Conceptual Model from a Multi-Theoretical Perspective. </w:t>
          </w:r>
          <w:r>
            <w:rPr>
              <w:i/>
              <w:iCs/>
              <w:noProof/>
            </w:rPr>
            <w:t>Applied Sciences, 13</w:t>
          </w:r>
          <w:r>
            <w:rPr>
              <w:noProof/>
            </w:rPr>
            <w:t>, 3856. doi:10.3390/app13063856</w:t>
          </w:r>
        </w:p>
        <w:p w14:paraId="7CB13782" w14:textId="77777777" w:rsidR="00FD2B9D" w:rsidRDefault="00FD2B9D" w:rsidP="00FD2B9D">
          <w:pPr>
            <w:pStyle w:val="Bibliography"/>
            <w:spacing w:line="480" w:lineRule="auto"/>
            <w:ind w:left="720" w:hanging="720"/>
            <w:rPr>
              <w:noProof/>
            </w:rPr>
          </w:pPr>
          <w:r>
            <w:rPr>
              <w:noProof/>
            </w:rPr>
            <w:t xml:space="preserve">Arampatzis, A. (2022, September 5). </w:t>
          </w:r>
          <w:r>
            <w:rPr>
              <w:i/>
              <w:iCs/>
              <w:noProof/>
            </w:rPr>
            <w:t>What Is the ISA/IEC 62443 Framework?</w:t>
          </w:r>
          <w:r>
            <w:rPr>
              <w:noProof/>
            </w:rPr>
            <w:t xml:space="preserve"> Retrieved from tripwire.com: https://www.tripwire.com/state-of-security/isa-iec-62443-framework</w:t>
          </w:r>
        </w:p>
        <w:p w14:paraId="35AB62E0" w14:textId="77777777" w:rsidR="00FD2B9D" w:rsidRDefault="00FD2B9D" w:rsidP="00FD2B9D">
          <w:pPr>
            <w:pStyle w:val="Bibliography"/>
            <w:spacing w:line="480" w:lineRule="auto"/>
            <w:ind w:left="720" w:hanging="720"/>
            <w:rPr>
              <w:noProof/>
            </w:rPr>
          </w:pPr>
          <w:r>
            <w:rPr>
              <w:noProof/>
            </w:rPr>
            <w:t xml:space="preserve">Bigelow, S. J. (2023, July 11). </w:t>
          </w:r>
          <w:r>
            <w:rPr>
              <w:i/>
              <w:iCs/>
              <w:noProof/>
            </w:rPr>
            <w:t>Ultimate IoT implementation guide for businesses.</w:t>
          </w:r>
          <w:r>
            <w:rPr>
              <w:noProof/>
            </w:rPr>
            <w:t xml:space="preserve"> Retrieved from techtarget.com: https://www.techtarget.com/iotagenda/Ultimate-IoT-implementation-guide-for-businesses</w:t>
          </w:r>
        </w:p>
        <w:p w14:paraId="0AFCED8A" w14:textId="77777777" w:rsidR="00FD2B9D" w:rsidRDefault="00FD2B9D" w:rsidP="00FD2B9D">
          <w:pPr>
            <w:pStyle w:val="Bibliography"/>
            <w:spacing w:line="480" w:lineRule="auto"/>
            <w:ind w:left="720" w:hanging="720"/>
            <w:rPr>
              <w:noProof/>
            </w:rPr>
          </w:pPr>
          <w:r>
            <w:rPr>
              <w:noProof/>
            </w:rPr>
            <w:t xml:space="preserve">Brous, P., Janssen, M., &amp; Herder, P. (2020). The dual effects of the Internet of Things (IoT): A systematic review of the benefits and risks of IoT adoption by organizations. </w:t>
          </w:r>
          <w:r>
            <w:rPr>
              <w:i/>
              <w:iCs/>
              <w:noProof/>
            </w:rPr>
            <w:t>International Journal of Information Management, 51</w:t>
          </w:r>
          <w:r>
            <w:rPr>
              <w:noProof/>
            </w:rPr>
            <w:t>, 101952. doi:10.1016/j.ijinfomgt.2019.05.008</w:t>
          </w:r>
        </w:p>
        <w:p w14:paraId="24318985" w14:textId="77777777" w:rsidR="00FD2B9D" w:rsidRDefault="00FD2B9D" w:rsidP="00FD2B9D">
          <w:pPr>
            <w:pStyle w:val="Bibliography"/>
            <w:spacing w:line="480" w:lineRule="auto"/>
            <w:ind w:left="720" w:hanging="720"/>
            <w:rPr>
              <w:noProof/>
            </w:rPr>
          </w:pPr>
          <w:r>
            <w:rPr>
              <w:noProof/>
            </w:rPr>
            <w:t xml:space="preserve">Farinelli, B. (2019, April 23). </w:t>
          </w:r>
          <w:r>
            <w:rPr>
              <w:i/>
              <w:iCs/>
              <w:noProof/>
            </w:rPr>
            <w:t>7 Innovative Examples of IoT e-Commerce</w:t>
          </w:r>
          <w:r>
            <w:rPr>
              <w:noProof/>
            </w:rPr>
            <w:t>. Retrieved from blog.clear.sale: https://blog.clear.sale/7-innovative-examples-of-iot-e-commerce</w:t>
          </w:r>
        </w:p>
        <w:p w14:paraId="1B758A9C" w14:textId="77777777" w:rsidR="00FD2B9D" w:rsidRDefault="00FD2B9D" w:rsidP="00FD2B9D">
          <w:pPr>
            <w:pStyle w:val="Bibliography"/>
            <w:spacing w:line="480" w:lineRule="auto"/>
            <w:ind w:left="720" w:hanging="720"/>
            <w:rPr>
              <w:noProof/>
            </w:rPr>
          </w:pPr>
          <w:r>
            <w:rPr>
              <w:noProof/>
            </w:rPr>
            <w:t xml:space="preserve">Gridlex. (n.d.). </w:t>
          </w:r>
          <w:r>
            <w:rPr>
              <w:i/>
              <w:iCs/>
              <w:noProof/>
            </w:rPr>
            <w:t>Building Trust in Ecommerce: Addressing Customer Security Concerns</w:t>
          </w:r>
          <w:r>
            <w:rPr>
              <w:noProof/>
            </w:rPr>
            <w:t>. Retrieved from gridlex.com: https://gridlex.com/a/building-trust-in-ecommerce-st7866/?utm_source=gAAAAABlaWOglH91wpiaTT54BkD-hqrA5VR0K4nJjPglSj8t6iD3ffCkEuGmEnu0cL2I55VJWdW7YZfrnNf7FuN3DJhTahNRvg==</w:t>
          </w:r>
        </w:p>
        <w:p w14:paraId="07534D9B" w14:textId="77777777" w:rsidR="00FD2B9D" w:rsidRDefault="00FD2B9D" w:rsidP="00FD2B9D">
          <w:pPr>
            <w:pStyle w:val="Bibliography"/>
            <w:spacing w:line="480" w:lineRule="auto"/>
            <w:ind w:left="720" w:hanging="720"/>
            <w:rPr>
              <w:noProof/>
            </w:rPr>
          </w:pPr>
          <w:r>
            <w:rPr>
              <w:noProof/>
            </w:rPr>
            <w:t xml:space="preserve">ISO/IEC. (2018). </w:t>
          </w:r>
          <w:r>
            <w:rPr>
              <w:i/>
              <w:iCs/>
              <w:noProof/>
            </w:rPr>
            <w:t>Information technology - Security techniques - Information security management systems - Overview and vocabulary (ISO/IEC 27000:2018).</w:t>
          </w:r>
          <w:r>
            <w:rPr>
              <w:noProof/>
            </w:rPr>
            <w:t xml:space="preserve"> Geneva, Switzerland: International Organization for Standardization (ISO).</w:t>
          </w:r>
        </w:p>
        <w:p w14:paraId="21D4D900" w14:textId="77777777" w:rsidR="00FD2B9D" w:rsidRDefault="00FD2B9D" w:rsidP="00FD2B9D">
          <w:pPr>
            <w:pStyle w:val="Bibliography"/>
            <w:spacing w:line="480" w:lineRule="auto"/>
            <w:ind w:left="720" w:hanging="720"/>
            <w:rPr>
              <w:noProof/>
            </w:rPr>
          </w:pPr>
          <w:r>
            <w:rPr>
              <w:noProof/>
            </w:rPr>
            <w:lastRenderedPageBreak/>
            <w:t xml:space="preserve">Kugler, L. (2023, June). Standards to Secure the Sensors That Power IoT. </w:t>
          </w:r>
          <w:r>
            <w:rPr>
              <w:i/>
              <w:iCs/>
              <w:noProof/>
            </w:rPr>
            <w:t>Communications of the ACM, 66</w:t>
          </w:r>
          <w:r>
            <w:rPr>
              <w:noProof/>
            </w:rPr>
            <w:t>, 14-16. doi:10.1145/3591215</w:t>
          </w:r>
        </w:p>
        <w:p w14:paraId="7D95967C" w14:textId="77777777" w:rsidR="00FD2B9D" w:rsidRDefault="00FD2B9D" w:rsidP="00FD2B9D">
          <w:pPr>
            <w:pStyle w:val="Bibliography"/>
            <w:spacing w:line="480" w:lineRule="auto"/>
            <w:ind w:left="720" w:hanging="720"/>
            <w:rPr>
              <w:noProof/>
            </w:rPr>
          </w:pPr>
          <w:r>
            <w:rPr>
              <w:noProof/>
            </w:rPr>
            <w:t xml:space="preserve">Megas, K., Smith, A., Newton, D., Elazari, D., &amp; Cuthill, B. (2023, April 3). </w:t>
          </w:r>
          <w:r>
            <w:rPr>
              <w:i/>
              <w:iCs/>
              <w:noProof/>
            </w:rPr>
            <w:t>The Importance of Transparency – Fueling Trust and Security Through Communication</w:t>
          </w:r>
          <w:r>
            <w:rPr>
              <w:noProof/>
            </w:rPr>
            <w:t>. Retrieved from nist.gov: https://www.nist.gov/blogs/cybersecurity-insights/importance-transparency-fueling-trust-and-security-through</w:t>
          </w:r>
        </w:p>
        <w:p w14:paraId="6EBB09CE" w14:textId="77777777" w:rsidR="00FD2B9D" w:rsidRDefault="00FD2B9D" w:rsidP="00FD2B9D">
          <w:pPr>
            <w:pStyle w:val="Bibliography"/>
            <w:spacing w:line="480" w:lineRule="auto"/>
            <w:ind w:left="720" w:hanging="720"/>
            <w:rPr>
              <w:noProof/>
            </w:rPr>
          </w:pPr>
          <w:r>
            <w:rPr>
              <w:noProof/>
            </w:rPr>
            <w:t xml:space="preserve">National Institute of Standards and Technology. (2020). </w:t>
          </w:r>
          <w:r>
            <w:rPr>
              <w:i/>
              <w:iCs/>
              <w:noProof/>
            </w:rPr>
            <w:t>NIST Special Publication 800-53 Revision 5: Security and Privacy Controls for Information Systems and Organizations (NIST SP 800-53 Rev. 5).</w:t>
          </w:r>
          <w:r>
            <w:rPr>
              <w:noProof/>
            </w:rPr>
            <w:t xml:space="preserve"> Retrieved from https://csrc.nist.gov/pubs/sp/800/53/r5/upd1/final</w:t>
          </w:r>
        </w:p>
        <w:p w14:paraId="1874204B" w14:textId="77777777" w:rsidR="00FD2B9D" w:rsidRDefault="00FD2B9D" w:rsidP="00FD2B9D">
          <w:pPr>
            <w:pStyle w:val="Bibliography"/>
            <w:spacing w:line="480" w:lineRule="auto"/>
            <w:ind w:left="720" w:hanging="720"/>
            <w:rPr>
              <w:noProof/>
            </w:rPr>
          </w:pPr>
          <w:r>
            <w:rPr>
              <w:noProof/>
            </w:rPr>
            <w:t xml:space="preserve">Pal, A., Rath, H., Shailendra , S., &amp; Bhattacharyya, A. (2018). </w:t>
          </w:r>
          <w:r>
            <w:rPr>
              <w:i/>
              <w:iCs/>
              <w:noProof/>
            </w:rPr>
            <w:t>IoT Standardization: The Road Ahead.</w:t>
          </w:r>
          <w:r>
            <w:rPr>
              <w:noProof/>
            </w:rPr>
            <w:t xml:space="preserve"> InTech. doi:10.5772/intechopen.75137</w:t>
          </w:r>
        </w:p>
        <w:p w14:paraId="3A07ABD9" w14:textId="77777777" w:rsidR="00FD2B9D" w:rsidRDefault="00FD2B9D" w:rsidP="00FD2B9D">
          <w:pPr>
            <w:pStyle w:val="Bibliography"/>
            <w:spacing w:line="480" w:lineRule="auto"/>
            <w:ind w:left="720" w:hanging="720"/>
            <w:rPr>
              <w:noProof/>
            </w:rPr>
          </w:pPr>
          <w:r>
            <w:rPr>
              <w:noProof/>
            </w:rPr>
            <w:t xml:space="preserve">Rupareliya, K. (2023a, April 16). </w:t>
          </w:r>
          <w:r>
            <w:rPr>
              <w:i/>
              <w:iCs/>
              <w:noProof/>
            </w:rPr>
            <w:t>IoT In Supply Chain Management: 6 Benefits To Know</w:t>
          </w:r>
          <w:r>
            <w:rPr>
              <w:noProof/>
            </w:rPr>
            <w:t>. Retrieved from intuz.com: https://www.intuz.com/blog/iot-in-supply-chain-management</w:t>
          </w:r>
        </w:p>
        <w:p w14:paraId="53586C10" w14:textId="77777777" w:rsidR="00FD2B9D" w:rsidRDefault="00FD2B9D" w:rsidP="00FD2B9D">
          <w:pPr>
            <w:pStyle w:val="Bibliography"/>
            <w:spacing w:line="480" w:lineRule="auto"/>
            <w:ind w:left="720" w:hanging="720"/>
            <w:rPr>
              <w:noProof/>
            </w:rPr>
          </w:pPr>
          <w:r>
            <w:rPr>
              <w:noProof/>
            </w:rPr>
            <w:t xml:space="preserve">Rupareliya, K. (2023b, September 29). </w:t>
          </w:r>
          <w:r>
            <w:rPr>
              <w:i/>
              <w:iCs/>
              <w:noProof/>
            </w:rPr>
            <w:t>Resetting Online Shopping Post-Pandemic: IoT In Ecommerce</w:t>
          </w:r>
          <w:r>
            <w:rPr>
              <w:noProof/>
            </w:rPr>
            <w:t>. Retrieved from intuz.com: https://www.intuz.com/blog/importance-of-iot-in-ecommerce</w:t>
          </w:r>
        </w:p>
        <w:p w14:paraId="02367F8D" w14:textId="77777777" w:rsidR="00FD2B9D" w:rsidRDefault="00FD2B9D" w:rsidP="00FD2B9D">
          <w:pPr>
            <w:pStyle w:val="Bibliography"/>
            <w:spacing w:line="480" w:lineRule="auto"/>
            <w:ind w:left="720" w:hanging="720"/>
            <w:rPr>
              <w:noProof/>
            </w:rPr>
          </w:pPr>
          <w:r>
            <w:rPr>
              <w:noProof/>
            </w:rPr>
            <w:t xml:space="preserve">Savoury, R. D., &amp; Burchell, J. M. (2021). Exploring the Influential Determinants of IoT Adoption in the U.S. Manufacturing Sector. </w:t>
          </w:r>
          <w:r>
            <w:rPr>
              <w:i/>
              <w:iCs/>
              <w:noProof/>
            </w:rPr>
            <w:t>International Journal of Applied Management and Technology, 20</w:t>
          </w:r>
          <w:r>
            <w:rPr>
              <w:noProof/>
            </w:rPr>
            <w:t>(1), 183-193. doi: 10.5590/IJAMT.2021.20.1.10</w:t>
          </w:r>
        </w:p>
        <w:p w14:paraId="7FC8009C" w14:textId="77777777" w:rsidR="00FD2B9D" w:rsidRDefault="00FD2B9D" w:rsidP="00FD2B9D">
          <w:pPr>
            <w:pStyle w:val="Bibliography"/>
            <w:spacing w:line="480" w:lineRule="auto"/>
            <w:ind w:left="720" w:hanging="720"/>
            <w:rPr>
              <w:noProof/>
            </w:rPr>
          </w:pPr>
          <w:r>
            <w:rPr>
              <w:noProof/>
            </w:rPr>
            <w:t xml:space="preserve">Sestino, A., Prete, M., Piper, L., &amp; Guido, G. (2020). Internet of Things and Big Data as enablers for business digitalization strategies. </w:t>
          </w:r>
          <w:r>
            <w:rPr>
              <w:i/>
              <w:iCs/>
              <w:noProof/>
            </w:rPr>
            <w:t>Technovation, 98</w:t>
          </w:r>
          <w:r>
            <w:rPr>
              <w:noProof/>
            </w:rPr>
            <w:t>, 102173. doi:10.1016/j.technovation.2020.102173</w:t>
          </w:r>
        </w:p>
        <w:p w14:paraId="36CC7050" w14:textId="77777777" w:rsidR="00FD2B9D" w:rsidRDefault="00FD2B9D" w:rsidP="00FD2B9D">
          <w:pPr>
            <w:pStyle w:val="Bibliography"/>
            <w:spacing w:line="480" w:lineRule="auto"/>
            <w:ind w:left="720" w:hanging="720"/>
            <w:rPr>
              <w:noProof/>
            </w:rPr>
          </w:pPr>
          <w:r>
            <w:rPr>
              <w:noProof/>
            </w:rPr>
            <w:lastRenderedPageBreak/>
            <w:t xml:space="preserve">Sun, C., &amp; Ji, Y. (2021). For Better or For Worse: Impacts of IoT Technology in e-Commerce Channel. </w:t>
          </w:r>
          <w:r>
            <w:rPr>
              <w:i/>
              <w:iCs/>
              <w:noProof/>
            </w:rPr>
            <w:t>Production and Operations Management, 31</w:t>
          </w:r>
          <w:r>
            <w:rPr>
              <w:noProof/>
            </w:rPr>
            <w:t>. doi:10.1111/poms.13615</w:t>
          </w:r>
        </w:p>
        <w:p w14:paraId="5BFD7F68" w14:textId="77777777" w:rsidR="00FD2B9D" w:rsidRDefault="00FD2B9D" w:rsidP="00FD2B9D">
          <w:pPr>
            <w:pStyle w:val="Bibliography"/>
            <w:spacing w:line="480" w:lineRule="auto"/>
            <w:ind w:left="720" w:hanging="720"/>
            <w:rPr>
              <w:noProof/>
            </w:rPr>
          </w:pPr>
          <w:r>
            <w:rPr>
              <w:noProof/>
            </w:rPr>
            <w:t xml:space="preserve">Trend Micro Inc. (2018, May 3). </w:t>
          </w:r>
          <w:r>
            <w:rPr>
              <w:i/>
              <w:iCs/>
              <w:noProof/>
            </w:rPr>
            <w:t>Securing the Internet of Things Through Effective Regulation</w:t>
          </w:r>
          <w:r>
            <w:rPr>
              <w:noProof/>
            </w:rPr>
            <w:t>. Retrieved from trendmicro.com: https://www.trendmicro.com/vinfo/us/security/news/internet-of-things/securing-the-internet-of-things-through-effective-regulation</w:t>
          </w:r>
        </w:p>
        <w:p w14:paraId="270DAA86" w14:textId="77777777" w:rsidR="00FD2B9D" w:rsidRDefault="00FD2B9D" w:rsidP="00FD2B9D">
          <w:pPr>
            <w:pStyle w:val="Bibliography"/>
            <w:spacing w:line="480" w:lineRule="auto"/>
            <w:ind w:left="720" w:hanging="720"/>
            <w:rPr>
              <w:noProof/>
            </w:rPr>
          </w:pPr>
          <w:r>
            <w:rPr>
              <w:noProof/>
            </w:rPr>
            <w:t xml:space="preserve">Wu, M. (2021). Optimization of E-Commerce Supply Chain Management Process Based on Internet of Things Technology. </w:t>
          </w:r>
          <w:r>
            <w:rPr>
              <w:i/>
              <w:iCs/>
              <w:noProof/>
            </w:rPr>
            <w:t>Complexity, 2021</w:t>
          </w:r>
          <w:r>
            <w:rPr>
              <w:noProof/>
            </w:rPr>
            <w:t>, 5569386. doi:10.1155/2021/5569386</w:t>
          </w:r>
        </w:p>
        <w:p w14:paraId="5253A62E" w14:textId="77777777" w:rsidR="00FD2B9D" w:rsidRDefault="00FD2B9D" w:rsidP="00FD2B9D">
          <w:pPr>
            <w:pStyle w:val="Bibliography"/>
            <w:spacing w:line="480" w:lineRule="auto"/>
            <w:ind w:left="720" w:hanging="720"/>
            <w:rPr>
              <w:noProof/>
            </w:rPr>
          </w:pPr>
          <w:r>
            <w:rPr>
              <w:noProof/>
            </w:rPr>
            <w:t xml:space="preserve">Yaung, D., &amp; Merritt, J. (2022, July 22). </w:t>
          </w:r>
          <w:r>
            <w:rPr>
              <w:i/>
              <w:iCs/>
              <w:noProof/>
            </w:rPr>
            <w:t>IoT can help small and medium businesses implement sustainability measures. Here's how</w:t>
          </w:r>
          <w:r>
            <w:rPr>
              <w:noProof/>
            </w:rPr>
            <w:t>. Retrieved from weforum.org: https://www.weforum.org/agenda/2022/07/iot-small-medium-businesses-profitable-sustainable/</w:t>
          </w:r>
        </w:p>
        <w:p w14:paraId="581871E0" w14:textId="46335A4A" w:rsidR="00FD2B9D" w:rsidRDefault="00FD2B9D" w:rsidP="00FD2B9D">
          <w:pPr>
            <w:spacing w:line="480" w:lineRule="auto"/>
          </w:pPr>
          <w:r>
            <w:rPr>
              <w:b/>
              <w:bCs/>
            </w:rPr>
            <w:fldChar w:fldCharType="end"/>
          </w:r>
        </w:p>
      </w:sdtContent>
    </w:sdt>
    <w:p w14:paraId="2E58B362" w14:textId="77777777" w:rsidR="009142B1" w:rsidRDefault="009142B1" w:rsidP="00FD2B9D">
      <w:pPr>
        <w:spacing w:after="160" w:line="480" w:lineRule="auto"/>
      </w:pPr>
    </w:p>
    <w:sectPr w:rsidR="009142B1" w:rsidSect="00EF3626">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C053A" w14:textId="77777777" w:rsidR="007140BE" w:rsidRDefault="007140BE" w:rsidP="00F76B87">
      <w:pPr>
        <w:spacing w:line="240" w:lineRule="auto"/>
      </w:pPr>
      <w:r>
        <w:separator/>
      </w:r>
    </w:p>
  </w:endnote>
  <w:endnote w:type="continuationSeparator" w:id="0">
    <w:p w14:paraId="294E7564" w14:textId="77777777" w:rsidR="007140BE" w:rsidRDefault="007140BE" w:rsidP="00F76B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08D4C" w14:textId="77777777" w:rsidR="007140BE" w:rsidRDefault="007140BE" w:rsidP="00F76B87">
      <w:pPr>
        <w:spacing w:line="240" w:lineRule="auto"/>
      </w:pPr>
      <w:r>
        <w:separator/>
      </w:r>
    </w:p>
  </w:footnote>
  <w:footnote w:type="continuationSeparator" w:id="0">
    <w:p w14:paraId="60BEEEB9" w14:textId="77777777" w:rsidR="007140BE" w:rsidRDefault="007140BE" w:rsidP="00F76B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091231"/>
      <w:docPartObj>
        <w:docPartGallery w:val="Page Numbers (Top of Page)"/>
        <w:docPartUnique/>
      </w:docPartObj>
    </w:sdtPr>
    <w:sdtEndPr>
      <w:rPr>
        <w:noProof/>
      </w:rPr>
    </w:sdtEndPr>
    <w:sdtContent>
      <w:p w14:paraId="184E58A6" w14:textId="77777777" w:rsidR="00356EF6" w:rsidRDefault="00356EF6" w:rsidP="00356EF6">
        <w:pPr>
          <w:pStyle w:val="Header"/>
        </w:pPr>
        <w:r>
          <w:t>Harris McCall</w:t>
        </w:r>
      </w:p>
      <w:p w14:paraId="65D7940F" w14:textId="6B476656" w:rsidR="00F76B87" w:rsidRDefault="00356EF6">
        <w:pPr>
          <w:pStyle w:val="Header"/>
        </w:pPr>
        <w:r>
          <w:t>How IoT Technologies Influence Business Strategy and Decision-Making</w:t>
        </w:r>
        <w:r>
          <w:tab/>
        </w:r>
        <w:r w:rsidR="00F76B87">
          <w:fldChar w:fldCharType="begin"/>
        </w:r>
        <w:r w:rsidR="00F76B87">
          <w:instrText xml:space="preserve"> PAGE   \* MERGEFORMAT </w:instrText>
        </w:r>
        <w:r w:rsidR="00F76B87">
          <w:fldChar w:fldCharType="separate"/>
        </w:r>
        <w:r w:rsidR="00F76B87">
          <w:rPr>
            <w:noProof/>
          </w:rPr>
          <w:t>2</w:t>
        </w:r>
        <w:r w:rsidR="00F76B87">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16D39"/>
    <w:multiLevelType w:val="hybridMultilevel"/>
    <w:tmpl w:val="08A8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08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1B"/>
    <w:rsid w:val="00000FE2"/>
    <w:rsid w:val="00021E2A"/>
    <w:rsid w:val="00062D5A"/>
    <w:rsid w:val="00071318"/>
    <w:rsid w:val="00084E18"/>
    <w:rsid w:val="000A13B4"/>
    <w:rsid w:val="000B5DC8"/>
    <w:rsid w:val="000F50A9"/>
    <w:rsid w:val="00102A70"/>
    <w:rsid w:val="0014354F"/>
    <w:rsid w:val="00154B99"/>
    <w:rsid w:val="0016401F"/>
    <w:rsid w:val="002148DD"/>
    <w:rsid w:val="00221B65"/>
    <w:rsid w:val="00234C04"/>
    <w:rsid w:val="002411D6"/>
    <w:rsid w:val="002511ED"/>
    <w:rsid w:val="00271066"/>
    <w:rsid w:val="0029205E"/>
    <w:rsid w:val="002D3B70"/>
    <w:rsid w:val="00313D40"/>
    <w:rsid w:val="00356EF6"/>
    <w:rsid w:val="00382698"/>
    <w:rsid w:val="00427EB9"/>
    <w:rsid w:val="00431EDF"/>
    <w:rsid w:val="00434B50"/>
    <w:rsid w:val="0046089D"/>
    <w:rsid w:val="00490793"/>
    <w:rsid w:val="004930F9"/>
    <w:rsid w:val="004B6C38"/>
    <w:rsid w:val="004C6523"/>
    <w:rsid w:val="004D2809"/>
    <w:rsid w:val="004D50AC"/>
    <w:rsid w:val="004E01FA"/>
    <w:rsid w:val="004E4CE3"/>
    <w:rsid w:val="005017C6"/>
    <w:rsid w:val="00516275"/>
    <w:rsid w:val="00521C9B"/>
    <w:rsid w:val="00533C64"/>
    <w:rsid w:val="00541547"/>
    <w:rsid w:val="00546F20"/>
    <w:rsid w:val="00564819"/>
    <w:rsid w:val="005649D3"/>
    <w:rsid w:val="005714C8"/>
    <w:rsid w:val="00574592"/>
    <w:rsid w:val="00583C2E"/>
    <w:rsid w:val="00585CAC"/>
    <w:rsid w:val="005A77A0"/>
    <w:rsid w:val="005B1BE2"/>
    <w:rsid w:val="005D1089"/>
    <w:rsid w:val="005E3CAB"/>
    <w:rsid w:val="006005D0"/>
    <w:rsid w:val="006122F8"/>
    <w:rsid w:val="00634EE8"/>
    <w:rsid w:val="00637E08"/>
    <w:rsid w:val="00642208"/>
    <w:rsid w:val="00647A83"/>
    <w:rsid w:val="00667259"/>
    <w:rsid w:val="006775EC"/>
    <w:rsid w:val="00696C1A"/>
    <w:rsid w:val="006B21A9"/>
    <w:rsid w:val="007140BE"/>
    <w:rsid w:val="00714952"/>
    <w:rsid w:val="007173B9"/>
    <w:rsid w:val="00744996"/>
    <w:rsid w:val="00765650"/>
    <w:rsid w:val="0077338D"/>
    <w:rsid w:val="007758BD"/>
    <w:rsid w:val="007B7D4A"/>
    <w:rsid w:val="007E02B9"/>
    <w:rsid w:val="007E3A7B"/>
    <w:rsid w:val="007F2E74"/>
    <w:rsid w:val="00810E7B"/>
    <w:rsid w:val="00820CD0"/>
    <w:rsid w:val="00841551"/>
    <w:rsid w:val="00860D9B"/>
    <w:rsid w:val="00861AC6"/>
    <w:rsid w:val="00871DD8"/>
    <w:rsid w:val="0087209B"/>
    <w:rsid w:val="008A1BFB"/>
    <w:rsid w:val="008A718B"/>
    <w:rsid w:val="009142B1"/>
    <w:rsid w:val="00916909"/>
    <w:rsid w:val="00981D2C"/>
    <w:rsid w:val="00993CAE"/>
    <w:rsid w:val="009B33FB"/>
    <w:rsid w:val="009B7880"/>
    <w:rsid w:val="009C18FA"/>
    <w:rsid w:val="009D10E6"/>
    <w:rsid w:val="00A163E8"/>
    <w:rsid w:val="00A34382"/>
    <w:rsid w:val="00A36D1C"/>
    <w:rsid w:val="00A3781B"/>
    <w:rsid w:val="00AC7F6C"/>
    <w:rsid w:val="00AF1183"/>
    <w:rsid w:val="00AF7146"/>
    <w:rsid w:val="00B26DA9"/>
    <w:rsid w:val="00B328E0"/>
    <w:rsid w:val="00B414EB"/>
    <w:rsid w:val="00B41F99"/>
    <w:rsid w:val="00B47CA9"/>
    <w:rsid w:val="00B6674F"/>
    <w:rsid w:val="00B86131"/>
    <w:rsid w:val="00BF4051"/>
    <w:rsid w:val="00C020DC"/>
    <w:rsid w:val="00C0581E"/>
    <w:rsid w:val="00C2251A"/>
    <w:rsid w:val="00C228E5"/>
    <w:rsid w:val="00C64733"/>
    <w:rsid w:val="00C94C55"/>
    <w:rsid w:val="00D06D9B"/>
    <w:rsid w:val="00D3311F"/>
    <w:rsid w:val="00D3384F"/>
    <w:rsid w:val="00D51DCE"/>
    <w:rsid w:val="00D618C4"/>
    <w:rsid w:val="00D75441"/>
    <w:rsid w:val="00DB51A0"/>
    <w:rsid w:val="00DB7022"/>
    <w:rsid w:val="00DC23C5"/>
    <w:rsid w:val="00DD247E"/>
    <w:rsid w:val="00E0594C"/>
    <w:rsid w:val="00E20A67"/>
    <w:rsid w:val="00E56B31"/>
    <w:rsid w:val="00E6729E"/>
    <w:rsid w:val="00EA3CF9"/>
    <w:rsid w:val="00EB3136"/>
    <w:rsid w:val="00EC6E06"/>
    <w:rsid w:val="00EE691F"/>
    <w:rsid w:val="00EF3626"/>
    <w:rsid w:val="00EF6F04"/>
    <w:rsid w:val="00F128B2"/>
    <w:rsid w:val="00F22809"/>
    <w:rsid w:val="00F22B4C"/>
    <w:rsid w:val="00F61E0A"/>
    <w:rsid w:val="00F76B87"/>
    <w:rsid w:val="00F83C67"/>
    <w:rsid w:val="00FA10D7"/>
    <w:rsid w:val="00FC5C86"/>
    <w:rsid w:val="00FD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1ADB"/>
  <w15:chartTrackingRefBased/>
  <w15:docId w15:val="{6A13F3AD-F49C-42A0-B87B-421844FE0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C9B"/>
    <w:pPr>
      <w:spacing w:after="0" w:line="360" w:lineRule="auto"/>
    </w:pPr>
    <w:rPr>
      <w:rFonts w:ascii="Times New Roman" w:eastAsiaTheme="minorEastAsia" w:hAnsi="Times New Roman"/>
      <w:sz w:val="24"/>
    </w:rPr>
  </w:style>
  <w:style w:type="paragraph" w:styleId="Heading1">
    <w:name w:val="heading 1"/>
    <w:basedOn w:val="Normal"/>
    <w:next w:val="Normal"/>
    <w:link w:val="Heading1Char"/>
    <w:autoRedefine/>
    <w:uiPriority w:val="9"/>
    <w:qFormat/>
    <w:rsid w:val="00D3384F"/>
    <w:pPr>
      <w:spacing w:before="100" w:beforeAutospacing="1" w:after="100" w:afterAutospacing="1" w:line="240" w:lineRule="auto"/>
      <w:jc w:val="center"/>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F83C67"/>
    <w:pPr>
      <w:keepNext/>
      <w:keepLines/>
      <w:spacing w:line="240" w:lineRule="auto"/>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F1183"/>
    <w:pPr>
      <w:keepNext/>
      <w:keepLines/>
      <w:spacing w:line="240" w:lineRule="auto"/>
      <w:outlineLvl w:val="2"/>
    </w:pPr>
    <w:rPr>
      <w:rFonts w:eastAsiaTheme="majorEastAsia" w:cstheme="majorBidi"/>
      <w: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C0581E"/>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D3384F"/>
    <w:rPr>
      <w:rFonts w:ascii="Times New Roman" w:eastAsia="Times New Roman" w:hAnsi="Times New Roman" w:cs="Times New Roman"/>
      <w:b/>
      <w:bCs/>
      <w:kern w:val="36"/>
      <w:sz w:val="32"/>
      <w:szCs w:val="48"/>
    </w:rPr>
  </w:style>
  <w:style w:type="paragraph" w:styleId="Title">
    <w:name w:val="Title"/>
    <w:basedOn w:val="Normal"/>
    <w:next w:val="Normal"/>
    <w:link w:val="TitleChar"/>
    <w:autoRedefine/>
    <w:uiPriority w:val="10"/>
    <w:qFormat/>
    <w:rsid w:val="00AF1183"/>
    <w:pPr>
      <w:spacing w:line="240" w:lineRule="auto"/>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AF1183"/>
    <w:rPr>
      <w:rFonts w:ascii="Times New Roman" w:eastAsiaTheme="majorEastAsia" w:hAnsi="Times New Roman" w:cstheme="majorBidi"/>
      <w:spacing w:val="-10"/>
      <w:kern w:val="28"/>
      <w:sz w:val="36"/>
      <w:szCs w:val="56"/>
    </w:rPr>
  </w:style>
  <w:style w:type="character" w:customStyle="1" w:styleId="Heading2Char">
    <w:name w:val="Heading 2 Char"/>
    <w:basedOn w:val="DefaultParagraphFont"/>
    <w:link w:val="Heading2"/>
    <w:uiPriority w:val="9"/>
    <w:rsid w:val="00F83C67"/>
    <w:rPr>
      <w:rFonts w:ascii="Times New Roman" w:eastAsiaTheme="majorEastAsia" w:hAnsi="Times New Roman" w:cstheme="majorBidi"/>
      <w:b/>
      <w:color w:val="2F5496" w:themeColor="accent1" w:themeShade="BF"/>
      <w:sz w:val="26"/>
      <w:szCs w:val="26"/>
    </w:rPr>
  </w:style>
  <w:style w:type="paragraph" w:styleId="Subtitle">
    <w:name w:val="Subtitle"/>
    <w:basedOn w:val="Normal"/>
    <w:next w:val="Normal"/>
    <w:link w:val="SubtitleChar"/>
    <w:autoRedefine/>
    <w:uiPriority w:val="11"/>
    <w:qFormat/>
    <w:rsid w:val="00583C2E"/>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583C2E"/>
    <w:rPr>
      <w:rFonts w:ascii="Times New Roman" w:eastAsiaTheme="minorEastAsia" w:hAnsi="Times New Roman"/>
      <w:color w:val="5A5A5A" w:themeColor="text1" w:themeTint="A5"/>
      <w:spacing w:val="15"/>
    </w:rPr>
  </w:style>
  <w:style w:type="character" w:customStyle="1" w:styleId="Heading3Char">
    <w:name w:val="Heading 3 Char"/>
    <w:basedOn w:val="DefaultParagraphFont"/>
    <w:link w:val="Heading3"/>
    <w:uiPriority w:val="9"/>
    <w:rsid w:val="00AF1183"/>
    <w:rPr>
      <w:rFonts w:ascii="Times New Roman" w:eastAsiaTheme="majorEastAsia" w:hAnsi="Times New Roman" w:cstheme="majorBidi"/>
      <w:i/>
      <w:color w:val="2F5496" w:themeColor="accent1" w:themeShade="BF"/>
      <w:sz w:val="24"/>
      <w:szCs w:val="24"/>
    </w:rPr>
  </w:style>
  <w:style w:type="paragraph" w:customStyle="1" w:styleId="Boehnke">
    <w:name w:val="Boehnke"/>
    <w:basedOn w:val="Normal"/>
    <w:link w:val="BoehnkeChar"/>
    <w:qFormat/>
    <w:rsid w:val="007758BD"/>
    <w:pPr>
      <w:spacing w:line="480" w:lineRule="auto"/>
    </w:pPr>
    <w:rPr>
      <w:rFonts w:ascii="Arial" w:hAnsi="Arial" w:cs="Arial"/>
    </w:rPr>
  </w:style>
  <w:style w:type="character" w:customStyle="1" w:styleId="BoehnkeChar">
    <w:name w:val="Boehnke Char"/>
    <w:basedOn w:val="DefaultParagraphFont"/>
    <w:link w:val="Boehnke"/>
    <w:rsid w:val="007758BD"/>
    <w:rPr>
      <w:rFonts w:ascii="Arial" w:eastAsiaTheme="minorEastAsia" w:hAnsi="Arial" w:cs="Arial"/>
      <w:sz w:val="24"/>
    </w:rPr>
  </w:style>
  <w:style w:type="paragraph" w:styleId="ListParagraph">
    <w:name w:val="List Paragraph"/>
    <w:basedOn w:val="Normal"/>
    <w:uiPriority w:val="34"/>
    <w:qFormat/>
    <w:rsid w:val="00C2251A"/>
    <w:pPr>
      <w:ind w:left="720"/>
      <w:contextualSpacing/>
    </w:pPr>
  </w:style>
  <w:style w:type="paragraph" w:styleId="Header">
    <w:name w:val="header"/>
    <w:basedOn w:val="Normal"/>
    <w:link w:val="HeaderChar"/>
    <w:uiPriority w:val="99"/>
    <w:unhideWhenUsed/>
    <w:rsid w:val="00F76B87"/>
    <w:pPr>
      <w:tabs>
        <w:tab w:val="center" w:pos="4680"/>
        <w:tab w:val="right" w:pos="9360"/>
      </w:tabs>
      <w:spacing w:line="240" w:lineRule="auto"/>
    </w:pPr>
  </w:style>
  <w:style w:type="character" w:customStyle="1" w:styleId="HeaderChar">
    <w:name w:val="Header Char"/>
    <w:basedOn w:val="DefaultParagraphFont"/>
    <w:link w:val="Header"/>
    <w:uiPriority w:val="99"/>
    <w:rsid w:val="00F76B87"/>
    <w:rPr>
      <w:rFonts w:ascii="Times New Roman" w:eastAsiaTheme="minorEastAsia" w:hAnsi="Times New Roman"/>
      <w:sz w:val="24"/>
    </w:rPr>
  </w:style>
  <w:style w:type="paragraph" w:styleId="Footer">
    <w:name w:val="footer"/>
    <w:basedOn w:val="Normal"/>
    <w:link w:val="FooterChar"/>
    <w:uiPriority w:val="99"/>
    <w:unhideWhenUsed/>
    <w:rsid w:val="00F76B87"/>
    <w:pPr>
      <w:tabs>
        <w:tab w:val="center" w:pos="4680"/>
        <w:tab w:val="right" w:pos="9360"/>
      </w:tabs>
      <w:spacing w:line="240" w:lineRule="auto"/>
    </w:pPr>
  </w:style>
  <w:style w:type="character" w:customStyle="1" w:styleId="FooterChar">
    <w:name w:val="Footer Char"/>
    <w:basedOn w:val="DefaultParagraphFont"/>
    <w:link w:val="Footer"/>
    <w:uiPriority w:val="99"/>
    <w:rsid w:val="00F76B87"/>
    <w:rPr>
      <w:rFonts w:ascii="Times New Roman" w:eastAsiaTheme="minorEastAsia" w:hAnsi="Times New Roman"/>
      <w:sz w:val="24"/>
    </w:rPr>
  </w:style>
  <w:style w:type="paragraph" w:styleId="Bibliography">
    <w:name w:val="Bibliography"/>
    <w:basedOn w:val="Normal"/>
    <w:next w:val="Normal"/>
    <w:uiPriority w:val="37"/>
    <w:unhideWhenUsed/>
    <w:rsid w:val="00FD2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881">
      <w:bodyDiv w:val="1"/>
      <w:marLeft w:val="0"/>
      <w:marRight w:val="0"/>
      <w:marTop w:val="0"/>
      <w:marBottom w:val="0"/>
      <w:divBdr>
        <w:top w:val="none" w:sz="0" w:space="0" w:color="auto"/>
        <w:left w:val="none" w:sz="0" w:space="0" w:color="auto"/>
        <w:bottom w:val="none" w:sz="0" w:space="0" w:color="auto"/>
        <w:right w:val="none" w:sz="0" w:space="0" w:color="auto"/>
      </w:divBdr>
    </w:div>
    <w:div w:id="68968183">
      <w:bodyDiv w:val="1"/>
      <w:marLeft w:val="0"/>
      <w:marRight w:val="0"/>
      <w:marTop w:val="0"/>
      <w:marBottom w:val="0"/>
      <w:divBdr>
        <w:top w:val="none" w:sz="0" w:space="0" w:color="auto"/>
        <w:left w:val="none" w:sz="0" w:space="0" w:color="auto"/>
        <w:bottom w:val="none" w:sz="0" w:space="0" w:color="auto"/>
        <w:right w:val="none" w:sz="0" w:space="0" w:color="auto"/>
      </w:divBdr>
    </w:div>
    <w:div w:id="87699363">
      <w:bodyDiv w:val="1"/>
      <w:marLeft w:val="0"/>
      <w:marRight w:val="0"/>
      <w:marTop w:val="0"/>
      <w:marBottom w:val="0"/>
      <w:divBdr>
        <w:top w:val="none" w:sz="0" w:space="0" w:color="auto"/>
        <w:left w:val="none" w:sz="0" w:space="0" w:color="auto"/>
        <w:bottom w:val="none" w:sz="0" w:space="0" w:color="auto"/>
        <w:right w:val="none" w:sz="0" w:space="0" w:color="auto"/>
      </w:divBdr>
    </w:div>
    <w:div w:id="90786397">
      <w:bodyDiv w:val="1"/>
      <w:marLeft w:val="0"/>
      <w:marRight w:val="0"/>
      <w:marTop w:val="0"/>
      <w:marBottom w:val="0"/>
      <w:divBdr>
        <w:top w:val="none" w:sz="0" w:space="0" w:color="auto"/>
        <w:left w:val="none" w:sz="0" w:space="0" w:color="auto"/>
        <w:bottom w:val="none" w:sz="0" w:space="0" w:color="auto"/>
        <w:right w:val="none" w:sz="0" w:space="0" w:color="auto"/>
      </w:divBdr>
    </w:div>
    <w:div w:id="91324404">
      <w:bodyDiv w:val="1"/>
      <w:marLeft w:val="0"/>
      <w:marRight w:val="0"/>
      <w:marTop w:val="0"/>
      <w:marBottom w:val="0"/>
      <w:divBdr>
        <w:top w:val="none" w:sz="0" w:space="0" w:color="auto"/>
        <w:left w:val="none" w:sz="0" w:space="0" w:color="auto"/>
        <w:bottom w:val="none" w:sz="0" w:space="0" w:color="auto"/>
        <w:right w:val="none" w:sz="0" w:space="0" w:color="auto"/>
      </w:divBdr>
    </w:div>
    <w:div w:id="158547263">
      <w:bodyDiv w:val="1"/>
      <w:marLeft w:val="0"/>
      <w:marRight w:val="0"/>
      <w:marTop w:val="0"/>
      <w:marBottom w:val="0"/>
      <w:divBdr>
        <w:top w:val="none" w:sz="0" w:space="0" w:color="auto"/>
        <w:left w:val="none" w:sz="0" w:space="0" w:color="auto"/>
        <w:bottom w:val="none" w:sz="0" w:space="0" w:color="auto"/>
        <w:right w:val="none" w:sz="0" w:space="0" w:color="auto"/>
      </w:divBdr>
    </w:div>
    <w:div w:id="333337336">
      <w:bodyDiv w:val="1"/>
      <w:marLeft w:val="0"/>
      <w:marRight w:val="0"/>
      <w:marTop w:val="0"/>
      <w:marBottom w:val="0"/>
      <w:divBdr>
        <w:top w:val="none" w:sz="0" w:space="0" w:color="auto"/>
        <w:left w:val="none" w:sz="0" w:space="0" w:color="auto"/>
        <w:bottom w:val="none" w:sz="0" w:space="0" w:color="auto"/>
        <w:right w:val="none" w:sz="0" w:space="0" w:color="auto"/>
      </w:divBdr>
    </w:div>
    <w:div w:id="376245723">
      <w:bodyDiv w:val="1"/>
      <w:marLeft w:val="0"/>
      <w:marRight w:val="0"/>
      <w:marTop w:val="0"/>
      <w:marBottom w:val="0"/>
      <w:divBdr>
        <w:top w:val="none" w:sz="0" w:space="0" w:color="auto"/>
        <w:left w:val="none" w:sz="0" w:space="0" w:color="auto"/>
        <w:bottom w:val="none" w:sz="0" w:space="0" w:color="auto"/>
        <w:right w:val="none" w:sz="0" w:space="0" w:color="auto"/>
      </w:divBdr>
    </w:div>
    <w:div w:id="572862093">
      <w:bodyDiv w:val="1"/>
      <w:marLeft w:val="0"/>
      <w:marRight w:val="0"/>
      <w:marTop w:val="0"/>
      <w:marBottom w:val="0"/>
      <w:divBdr>
        <w:top w:val="none" w:sz="0" w:space="0" w:color="auto"/>
        <w:left w:val="none" w:sz="0" w:space="0" w:color="auto"/>
        <w:bottom w:val="none" w:sz="0" w:space="0" w:color="auto"/>
        <w:right w:val="none" w:sz="0" w:space="0" w:color="auto"/>
      </w:divBdr>
    </w:div>
    <w:div w:id="598878464">
      <w:bodyDiv w:val="1"/>
      <w:marLeft w:val="0"/>
      <w:marRight w:val="0"/>
      <w:marTop w:val="0"/>
      <w:marBottom w:val="0"/>
      <w:divBdr>
        <w:top w:val="none" w:sz="0" w:space="0" w:color="auto"/>
        <w:left w:val="none" w:sz="0" w:space="0" w:color="auto"/>
        <w:bottom w:val="none" w:sz="0" w:space="0" w:color="auto"/>
        <w:right w:val="none" w:sz="0" w:space="0" w:color="auto"/>
      </w:divBdr>
    </w:div>
    <w:div w:id="671448297">
      <w:bodyDiv w:val="1"/>
      <w:marLeft w:val="0"/>
      <w:marRight w:val="0"/>
      <w:marTop w:val="0"/>
      <w:marBottom w:val="0"/>
      <w:divBdr>
        <w:top w:val="none" w:sz="0" w:space="0" w:color="auto"/>
        <w:left w:val="none" w:sz="0" w:space="0" w:color="auto"/>
        <w:bottom w:val="none" w:sz="0" w:space="0" w:color="auto"/>
        <w:right w:val="none" w:sz="0" w:space="0" w:color="auto"/>
      </w:divBdr>
    </w:div>
    <w:div w:id="673655086">
      <w:bodyDiv w:val="1"/>
      <w:marLeft w:val="0"/>
      <w:marRight w:val="0"/>
      <w:marTop w:val="0"/>
      <w:marBottom w:val="0"/>
      <w:divBdr>
        <w:top w:val="none" w:sz="0" w:space="0" w:color="auto"/>
        <w:left w:val="none" w:sz="0" w:space="0" w:color="auto"/>
        <w:bottom w:val="none" w:sz="0" w:space="0" w:color="auto"/>
        <w:right w:val="none" w:sz="0" w:space="0" w:color="auto"/>
      </w:divBdr>
    </w:div>
    <w:div w:id="719481870">
      <w:bodyDiv w:val="1"/>
      <w:marLeft w:val="0"/>
      <w:marRight w:val="0"/>
      <w:marTop w:val="0"/>
      <w:marBottom w:val="0"/>
      <w:divBdr>
        <w:top w:val="none" w:sz="0" w:space="0" w:color="auto"/>
        <w:left w:val="none" w:sz="0" w:space="0" w:color="auto"/>
        <w:bottom w:val="none" w:sz="0" w:space="0" w:color="auto"/>
        <w:right w:val="none" w:sz="0" w:space="0" w:color="auto"/>
      </w:divBdr>
    </w:div>
    <w:div w:id="768621552">
      <w:bodyDiv w:val="1"/>
      <w:marLeft w:val="0"/>
      <w:marRight w:val="0"/>
      <w:marTop w:val="0"/>
      <w:marBottom w:val="0"/>
      <w:divBdr>
        <w:top w:val="none" w:sz="0" w:space="0" w:color="auto"/>
        <w:left w:val="none" w:sz="0" w:space="0" w:color="auto"/>
        <w:bottom w:val="none" w:sz="0" w:space="0" w:color="auto"/>
        <w:right w:val="none" w:sz="0" w:space="0" w:color="auto"/>
      </w:divBdr>
    </w:div>
    <w:div w:id="799686823">
      <w:bodyDiv w:val="1"/>
      <w:marLeft w:val="0"/>
      <w:marRight w:val="0"/>
      <w:marTop w:val="0"/>
      <w:marBottom w:val="0"/>
      <w:divBdr>
        <w:top w:val="none" w:sz="0" w:space="0" w:color="auto"/>
        <w:left w:val="none" w:sz="0" w:space="0" w:color="auto"/>
        <w:bottom w:val="none" w:sz="0" w:space="0" w:color="auto"/>
        <w:right w:val="none" w:sz="0" w:space="0" w:color="auto"/>
      </w:divBdr>
    </w:div>
    <w:div w:id="808598911">
      <w:bodyDiv w:val="1"/>
      <w:marLeft w:val="0"/>
      <w:marRight w:val="0"/>
      <w:marTop w:val="0"/>
      <w:marBottom w:val="0"/>
      <w:divBdr>
        <w:top w:val="none" w:sz="0" w:space="0" w:color="auto"/>
        <w:left w:val="none" w:sz="0" w:space="0" w:color="auto"/>
        <w:bottom w:val="none" w:sz="0" w:space="0" w:color="auto"/>
        <w:right w:val="none" w:sz="0" w:space="0" w:color="auto"/>
      </w:divBdr>
    </w:div>
    <w:div w:id="840631017">
      <w:bodyDiv w:val="1"/>
      <w:marLeft w:val="0"/>
      <w:marRight w:val="0"/>
      <w:marTop w:val="0"/>
      <w:marBottom w:val="0"/>
      <w:divBdr>
        <w:top w:val="none" w:sz="0" w:space="0" w:color="auto"/>
        <w:left w:val="none" w:sz="0" w:space="0" w:color="auto"/>
        <w:bottom w:val="none" w:sz="0" w:space="0" w:color="auto"/>
        <w:right w:val="none" w:sz="0" w:space="0" w:color="auto"/>
      </w:divBdr>
    </w:div>
    <w:div w:id="888884122">
      <w:bodyDiv w:val="1"/>
      <w:marLeft w:val="0"/>
      <w:marRight w:val="0"/>
      <w:marTop w:val="0"/>
      <w:marBottom w:val="0"/>
      <w:divBdr>
        <w:top w:val="none" w:sz="0" w:space="0" w:color="auto"/>
        <w:left w:val="none" w:sz="0" w:space="0" w:color="auto"/>
        <w:bottom w:val="none" w:sz="0" w:space="0" w:color="auto"/>
        <w:right w:val="none" w:sz="0" w:space="0" w:color="auto"/>
      </w:divBdr>
    </w:div>
    <w:div w:id="1092816454">
      <w:bodyDiv w:val="1"/>
      <w:marLeft w:val="0"/>
      <w:marRight w:val="0"/>
      <w:marTop w:val="0"/>
      <w:marBottom w:val="0"/>
      <w:divBdr>
        <w:top w:val="none" w:sz="0" w:space="0" w:color="auto"/>
        <w:left w:val="none" w:sz="0" w:space="0" w:color="auto"/>
        <w:bottom w:val="none" w:sz="0" w:space="0" w:color="auto"/>
        <w:right w:val="none" w:sz="0" w:space="0" w:color="auto"/>
      </w:divBdr>
    </w:div>
    <w:div w:id="1126197518">
      <w:bodyDiv w:val="1"/>
      <w:marLeft w:val="0"/>
      <w:marRight w:val="0"/>
      <w:marTop w:val="0"/>
      <w:marBottom w:val="0"/>
      <w:divBdr>
        <w:top w:val="none" w:sz="0" w:space="0" w:color="auto"/>
        <w:left w:val="none" w:sz="0" w:space="0" w:color="auto"/>
        <w:bottom w:val="none" w:sz="0" w:space="0" w:color="auto"/>
        <w:right w:val="none" w:sz="0" w:space="0" w:color="auto"/>
      </w:divBdr>
    </w:div>
    <w:div w:id="1141115599">
      <w:bodyDiv w:val="1"/>
      <w:marLeft w:val="0"/>
      <w:marRight w:val="0"/>
      <w:marTop w:val="0"/>
      <w:marBottom w:val="0"/>
      <w:divBdr>
        <w:top w:val="none" w:sz="0" w:space="0" w:color="auto"/>
        <w:left w:val="none" w:sz="0" w:space="0" w:color="auto"/>
        <w:bottom w:val="none" w:sz="0" w:space="0" w:color="auto"/>
        <w:right w:val="none" w:sz="0" w:space="0" w:color="auto"/>
      </w:divBdr>
    </w:div>
    <w:div w:id="1155990105">
      <w:bodyDiv w:val="1"/>
      <w:marLeft w:val="0"/>
      <w:marRight w:val="0"/>
      <w:marTop w:val="0"/>
      <w:marBottom w:val="0"/>
      <w:divBdr>
        <w:top w:val="none" w:sz="0" w:space="0" w:color="auto"/>
        <w:left w:val="none" w:sz="0" w:space="0" w:color="auto"/>
        <w:bottom w:val="none" w:sz="0" w:space="0" w:color="auto"/>
        <w:right w:val="none" w:sz="0" w:space="0" w:color="auto"/>
      </w:divBdr>
    </w:div>
    <w:div w:id="1202136198">
      <w:bodyDiv w:val="1"/>
      <w:marLeft w:val="0"/>
      <w:marRight w:val="0"/>
      <w:marTop w:val="0"/>
      <w:marBottom w:val="0"/>
      <w:divBdr>
        <w:top w:val="none" w:sz="0" w:space="0" w:color="auto"/>
        <w:left w:val="none" w:sz="0" w:space="0" w:color="auto"/>
        <w:bottom w:val="none" w:sz="0" w:space="0" w:color="auto"/>
        <w:right w:val="none" w:sz="0" w:space="0" w:color="auto"/>
      </w:divBdr>
    </w:div>
    <w:div w:id="1273630348">
      <w:bodyDiv w:val="1"/>
      <w:marLeft w:val="0"/>
      <w:marRight w:val="0"/>
      <w:marTop w:val="0"/>
      <w:marBottom w:val="0"/>
      <w:divBdr>
        <w:top w:val="none" w:sz="0" w:space="0" w:color="auto"/>
        <w:left w:val="none" w:sz="0" w:space="0" w:color="auto"/>
        <w:bottom w:val="none" w:sz="0" w:space="0" w:color="auto"/>
        <w:right w:val="none" w:sz="0" w:space="0" w:color="auto"/>
      </w:divBdr>
    </w:div>
    <w:div w:id="1287543717">
      <w:bodyDiv w:val="1"/>
      <w:marLeft w:val="0"/>
      <w:marRight w:val="0"/>
      <w:marTop w:val="0"/>
      <w:marBottom w:val="0"/>
      <w:divBdr>
        <w:top w:val="none" w:sz="0" w:space="0" w:color="auto"/>
        <w:left w:val="none" w:sz="0" w:space="0" w:color="auto"/>
        <w:bottom w:val="none" w:sz="0" w:space="0" w:color="auto"/>
        <w:right w:val="none" w:sz="0" w:space="0" w:color="auto"/>
      </w:divBdr>
    </w:div>
    <w:div w:id="1390885481">
      <w:bodyDiv w:val="1"/>
      <w:marLeft w:val="0"/>
      <w:marRight w:val="0"/>
      <w:marTop w:val="0"/>
      <w:marBottom w:val="0"/>
      <w:divBdr>
        <w:top w:val="none" w:sz="0" w:space="0" w:color="auto"/>
        <w:left w:val="none" w:sz="0" w:space="0" w:color="auto"/>
        <w:bottom w:val="none" w:sz="0" w:space="0" w:color="auto"/>
        <w:right w:val="none" w:sz="0" w:space="0" w:color="auto"/>
      </w:divBdr>
    </w:div>
    <w:div w:id="1451508857">
      <w:bodyDiv w:val="1"/>
      <w:marLeft w:val="0"/>
      <w:marRight w:val="0"/>
      <w:marTop w:val="0"/>
      <w:marBottom w:val="0"/>
      <w:divBdr>
        <w:top w:val="none" w:sz="0" w:space="0" w:color="auto"/>
        <w:left w:val="none" w:sz="0" w:space="0" w:color="auto"/>
        <w:bottom w:val="none" w:sz="0" w:space="0" w:color="auto"/>
        <w:right w:val="none" w:sz="0" w:space="0" w:color="auto"/>
      </w:divBdr>
    </w:div>
    <w:div w:id="1463306755">
      <w:bodyDiv w:val="1"/>
      <w:marLeft w:val="0"/>
      <w:marRight w:val="0"/>
      <w:marTop w:val="0"/>
      <w:marBottom w:val="0"/>
      <w:divBdr>
        <w:top w:val="none" w:sz="0" w:space="0" w:color="auto"/>
        <w:left w:val="none" w:sz="0" w:space="0" w:color="auto"/>
        <w:bottom w:val="none" w:sz="0" w:space="0" w:color="auto"/>
        <w:right w:val="none" w:sz="0" w:space="0" w:color="auto"/>
      </w:divBdr>
    </w:div>
    <w:div w:id="1534267294">
      <w:bodyDiv w:val="1"/>
      <w:marLeft w:val="0"/>
      <w:marRight w:val="0"/>
      <w:marTop w:val="0"/>
      <w:marBottom w:val="0"/>
      <w:divBdr>
        <w:top w:val="none" w:sz="0" w:space="0" w:color="auto"/>
        <w:left w:val="none" w:sz="0" w:space="0" w:color="auto"/>
        <w:bottom w:val="none" w:sz="0" w:space="0" w:color="auto"/>
        <w:right w:val="none" w:sz="0" w:space="0" w:color="auto"/>
      </w:divBdr>
    </w:div>
    <w:div w:id="1538393605">
      <w:bodyDiv w:val="1"/>
      <w:marLeft w:val="0"/>
      <w:marRight w:val="0"/>
      <w:marTop w:val="0"/>
      <w:marBottom w:val="0"/>
      <w:divBdr>
        <w:top w:val="none" w:sz="0" w:space="0" w:color="auto"/>
        <w:left w:val="none" w:sz="0" w:space="0" w:color="auto"/>
        <w:bottom w:val="none" w:sz="0" w:space="0" w:color="auto"/>
        <w:right w:val="none" w:sz="0" w:space="0" w:color="auto"/>
      </w:divBdr>
    </w:div>
    <w:div w:id="1571764950">
      <w:bodyDiv w:val="1"/>
      <w:marLeft w:val="0"/>
      <w:marRight w:val="0"/>
      <w:marTop w:val="0"/>
      <w:marBottom w:val="0"/>
      <w:divBdr>
        <w:top w:val="none" w:sz="0" w:space="0" w:color="auto"/>
        <w:left w:val="none" w:sz="0" w:space="0" w:color="auto"/>
        <w:bottom w:val="none" w:sz="0" w:space="0" w:color="auto"/>
        <w:right w:val="none" w:sz="0" w:space="0" w:color="auto"/>
      </w:divBdr>
    </w:div>
    <w:div w:id="1607806231">
      <w:bodyDiv w:val="1"/>
      <w:marLeft w:val="0"/>
      <w:marRight w:val="0"/>
      <w:marTop w:val="0"/>
      <w:marBottom w:val="0"/>
      <w:divBdr>
        <w:top w:val="none" w:sz="0" w:space="0" w:color="auto"/>
        <w:left w:val="none" w:sz="0" w:space="0" w:color="auto"/>
        <w:bottom w:val="none" w:sz="0" w:space="0" w:color="auto"/>
        <w:right w:val="none" w:sz="0" w:space="0" w:color="auto"/>
      </w:divBdr>
    </w:div>
    <w:div w:id="1645311544">
      <w:bodyDiv w:val="1"/>
      <w:marLeft w:val="0"/>
      <w:marRight w:val="0"/>
      <w:marTop w:val="0"/>
      <w:marBottom w:val="0"/>
      <w:divBdr>
        <w:top w:val="none" w:sz="0" w:space="0" w:color="auto"/>
        <w:left w:val="none" w:sz="0" w:space="0" w:color="auto"/>
        <w:bottom w:val="none" w:sz="0" w:space="0" w:color="auto"/>
        <w:right w:val="none" w:sz="0" w:space="0" w:color="auto"/>
      </w:divBdr>
    </w:div>
    <w:div w:id="1681077331">
      <w:bodyDiv w:val="1"/>
      <w:marLeft w:val="0"/>
      <w:marRight w:val="0"/>
      <w:marTop w:val="0"/>
      <w:marBottom w:val="0"/>
      <w:divBdr>
        <w:top w:val="none" w:sz="0" w:space="0" w:color="auto"/>
        <w:left w:val="none" w:sz="0" w:space="0" w:color="auto"/>
        <w:bottom w:val="none" w:sz="0" w:space="0" w:color="auto"/>
        <w:right w:val="none" w:sz="0" w:space="0" w:color="auto"/>
      </w:divBdr>
    </w:div>
    <w:div w:id="1863469350">
      <w:bodyDiv w:val="1"/>
      <w:marLeft w:val="0"/>
      <w:marRight w:val="0"/>
      <w:marTop w:val="0"/>
      <w:marBottom w:val="0"/>
      <w:divBdr>
        <w:top w:val="none" w:sz="0" w:space="0" w:color="auto"/>
        <w:left w:val="none" w:sz="0" w:space="0" w:color="auto"/>
        <w:bottom w:val="none" w:sz="0" w:space="0" w:color="auto"/>
        <w:right w:val="none" w:sz="0" w:space="0" w:color="auto"/>
      </w:divBdr>
    </w:div>
    <w:div w:id="1896697179">
      <w:bodyDiv w:val="1"/>
      <w:marLeft w:val="0"/>
      <w:marRight w:val="0"/>
      <w:marTop w:val="0"/>
      <w:marBottom w:val="0"/>
      <w:divBdr>
        <w:top w:val="none" w:sz="0" w:space="0" w:color="auto"/>
        <w:left w:val="none" w:sz="0" w:space="0" w:color="auto"/>
        <w:bottom w:val="none" w:sz="0" w:space="0" w:color="auto"/>
        <w:right w:val="none" w:sz="0" w:space="0" w:color="auto"/>
      </w:divBdr>
    </w:div>
    <w:div w:id="2000494696">
      <w:bodyDiv w:val="1"/>
      <w:marLeft w:val="0"/>
      <w:marRight w:val="0"/>
      <w:marTop w:val="0"/>
      <w:marBottom w:val="0"/>
      <w:divBdr>
        <w:top w:val="none" w:sz="0" w:space="0" w:color="auto"/>
        <w:left w:val="none" w:sz="0" w:space="0" w:color="auto"/>
        <w:bottom w:val="none" w:sz="0" w:space="0" w:color="auto"/>
        <w:right w:val="none" w:sz="0" w:space="0" w:color="auto"/>
      </w:divBdr>
    </w:div>
    <w:div w:id="2074428951">
      <w:bodyDiv w:val="1"/>
      <w:marLeft w:val="0"/>
      <w:marRight w:val="0"/>
      <w:marTop w:val="0"/>
      <w:marBottom w:val="0"/>
      <w:divBdr>
        <w:top w:val="none" w:sz="0" w:space="0" w:color="auto"/>
        <w:left w:val="none" w:sz="0" w:space="0" w:color="auto"/>
        <w:bottom w:val="none" w:sz="0" w:space="0" w:color="auto"/>
        <w:right w:val="none" w:sz="0" w:space="0" w:color="auto"/>
      </w:divBdr>
    </w:div>
    <w:div w:id="2074767510">
      <w:bodyDiv w:val="1"/>
      <w:marLeft w:val="0"/>
      <w:marRight w:val="0"/>
      <w:marTop w:val="0"/>
      <w:marBottom w:val="0"/>
      <w:divBdr>
        <w:top w:val="none" w:sz="0" w:space="0" w:color="auto"/>
        <w:left w:val="none" w:sz="0" w:space="0" w:color="auto"/>
        <w:bottom w:val="none" w:sz="0" w:space="0" w:color="auto"/>
        <w:right w:val="none" w:sz="0" w:space="0" w:color="auto"/>
      </w:divBdr>
    </w:div>
    <w:div w:id="2113158261">
      <w:bodyDiv w:val="1"/>
      <w:marLeft w:val="0"/>
      <w:marRight w:val="0"/>
      <w:marTop w:val="0"/>
      <w:marBottom w:val="0"/>
      <w:divBdr>
        <w:top w:val="none" w:sz="0" w:space="0" w:color="auto"/>
        <w:left w:val="none" w:sz="0" w:space="0" w:color="auto"/>
        <w:bottom w:val="none" w:sz="0" w:space="0" w:color="auto"/>
        <w:right w:val="none" w:sz="0" w:space="0" w:color="auto"/>
      </w:divBdr>
    </w:div>
    <w:div w:id="213027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4CC282D-794C-4663-AD4E-51E9268C45B6}">
  <we:reference id="wa200000086" version="1.2.1.0" store="en-US" storeType="OMEX"/>
  <we:alternateReferences>
    <we:reference id="WA200000086" version="1.2.1.0" store="WA20000008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7FB9E8F-7B7C-4DA7-B24C-6C2C0159A131}">
  <we:reference id="wa200005339" version="1.0.0.4" store="en-US" storeType="OMEX"/>
  <we:alternateReferences>
    <we:reference id="WA200005339" version="1.0.0.4" store="WA20000533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Big23</b:Tag>
    <b:SourceType>DocumentFromInternetSite</b:SourceType>
    <b:Guid>{3332175C-FE6C-451E-B603-3D6889B21D3B}</b:Guid>
    <b:Author>
      <b:Author>
        <b:NameList>
          <b:Person>
            <b:Last>Bigelow</b:Last>
            <b:First>Stephen</b:First>
            <b:Middle>J.</b:Middle>
          </b:Person>
        </b:NameList>
      </b:Author>
    </b:Author>
    <b:Title>Ultimate IoT implementation guide for businesses</b:Title>
    <b:Year>2023</b:Year>
    <b:Month>July</b:Month>
    <b:Day>11</b:Day>
    <b:InternetSiteTitle>techtarget.com</b:InternetSiteTitle>
    <b:URL>https://www.techtarget.com/iotagenda/Ultimate-IoT-implementation-guide-for-businesses</b:URL>
    <b:RefOrder>1</b:RefOrder>
  </b:Source>
  <b:Source>
    <b:Tag>Sav21</b:Tag>
    <b:SourceType>JournalArticle</b:SourceType>
    <b:Guid>{C540D2A4-8243-48B5-AE56-6AE052A9DE57}</b:Guid>
    <b:Title>Exploring the Influential Determinants of IoT Adoption in the U.S. Manufacturing Sector</b:Title>
    <b:JournalName>International Journal of Applied Management and Technology</b:JournalName>
    <b:Year>2021</b:Year>
    <b:Pages>183-193</b:Pages>
    <b:Author>
      <b:Author>
        <b:NameList>
          <b:Person>
            <b:Last>Savoury</b:Last>
            <b:Middle>D.</b:Middle>
            <b:First>Ronville</b:First>
          </b:Person>
          <b:Person>
            <b:Last>Burchell</b:Last>
            <b:Middle>M.</b:Middle>
            <b:First>Jodine</b:First>
          </b:Person>
        </b:NameList>
      </b:Author>
    </b:Author>
    <b:Volume>20</b:Volume>
    <b:Issue>1</b:Issue>
    <b:DOI> 10.5590/IJAMT.2021.20.1.10</b:DOI>
    <b:RefOrder>6</b:RefOrder>
  </b:Source>
  <b:Source>
    <b:Tag>Bro20</b:Tag>
    <b:SourceType>JournalArticle</b:SourceType>
    <b:Guid>{BD4A208E-C005-4EB4-A80B-E528F8A9E05E}</b:Guid>
    <b:Title>The dual effects of the Internet of Things (IoT): A systematic review of the benefits and risks of IoT adoption by organizations</b:Title>
    <b:Year>2020</b:Year>
    <b:URL>https://www.sciencedirect.com/science/article/pii/S0268401218309022</b:URL>
    <b:Author>
      <b:Author>
        <b:NameList>
          <b:Person>
            <b:Last>Brous</b:Last>
            <b:First>Paul</b:First>
          </b:Person>
          <b:Person>
            <b:Last>Janssen</b:Last>
            <b:First>Marijn</b:First>
          </b:Person>
          <b:Person>
            <b:Last>Herder</b:Last>
            <b:First>Paulien</b:First>
          </b:Person>
        </b:NameList>
      </b:Author>
    </b:Author>
    <b:Pages>101952</b:Pages>
    <b:JournalName>International Journal of Information Management</b:JournalName>
    <b:Volume>51</b:Volume>
    <b:DOI>10.1016/j.ijinfomgt.2019.05.008</b:DOI>
    <b:RefOrder>7</b:RefOrder>
  </b:Source>
  <b:Source>
    <b:Tag>WuM21</b:Tag>
    <b:SourceType>JournalArticle</b:SourceType>
    <b:Guid>{7C097647-BB8F-4D4D-986D-E6A79F151C2B}</b:Guid>
    <b:Author>
      <b:Author>
        <b:NameList>
          <b:Person>
            <b:Last>Wu</b:Last>
            <b:First>Min</b:First>
          </b:Person>
        </b:NameList>
      </b:Author>
    </b:Author>
    <b:Title>Optimization of E-Commerce Supply Chain Management Process Based on Internet of Things Technology</b:Title>
    <b:JournalName>Complexity</b:JournalName>
    <b:Year>2021</b:Year>
    <b:Pages>5569386</b:Pages>
    <b:Volume>2021</b:Volume>
    <b:DOI>10.1155/2021/5569386</b:DOI>
    <b:RefOrder>9</b:RefOrder>
  </b:Source>
  <b:Source>
    <b:Tag>Ses20</b:Tag>
    <b:SourceType>JournalArticle</b:SourceType>
    <b:Guid>{46D3D12B-A39B-44AE-871C-92B9469BD231}</b:Guid>
    <b:Title>Internet of Things and Big Data as enablers for business digitalization strategies</b:Title>
    <b:JournalName>Technovation</b:JournalName>
    <b:Year>2020</b:Year>
    <b:Pages>102173</b:Pages>
    <b:Author>
      <b:Author>
        <b:NameList>
          <b:Person>
            <b:Last>Sestino</b:Last>
            <b:First>Andrea</b:First>
          </b:Person>
          <b:Person>
            <b:Last>Prete</b:Last>
            <b:First>Maria</b:First>
          </b:Person>
          <b:Person>
            <b:Last>Piper</b:Last>
            <b:First>Luigi</b:First>
          </b:Person>
          <b:Person>
            <b:Last>Guido</b:Last>
            <b:First>Gianluigi</b:First>
          </b:Person>
        </b:NameList>
      </b:Author>
    </b:Author>
    <b:Volume>98</b:Volume>
    <b:DOI>10.1016/j.technovation.2020.102173</b:DOI>
    <b:RefOrder>18</b:RefOrder>
  </b:Source>
  <b:Source>
    <b:Tag>Sun21</b:Tag>
    <b:SourceType>JournalArticle</b:SourceType>
    <b:Guid>{C20D32BF-BAF2-4D8B-B422-BB730A980102}</b:Guid>
    <b:Title>For Better or For Worse: Impacts of IoT Technology in e-Commerce Channel</b:Title>
    <b:JournalName>Production and Operations Management</b:JournalName>
    <b:Year>2021</b:Year>
    <b:Author>
      <b:Author>
        <b:NameList>
          <b:Person>
            <b:Last>Sun</b:Last>
            <b:First>Can</b:First>
          </b:Person>
          <b:Person>
            <b:Last>Ji</b:Last>
            <b:First>Yonghua</b:First>
          </b:Person>
        </b:NameList>
      </b:Author>
    </b:Author>
    <b:Volume>31</b:Volume>
    <b:DOI>10.1111/poms.13615</b:DOI>
    <b:RefOrder>8</b:RefOrder>
  </b:Source>
  <b:Source>
    <b:Tag>Ahm23</b:Tag>
    <b:SourceType>JournalArticle</b:SourceType>
    <b:Guid>{5E93C167-AD01-4538-B23A-AB829208924D}</b:Guid>
    <b:Title>Internet of Things Adoption in the Manufacturing Sector: A Conceptual Model from a Multi-Theoretical Perspective</b:Title>
    <b:JournalName>Applied Sciences</b:JournalName>
    <b:Year>2023</b:Year>
    <b:Pages>3856</b:Pages>
    <b:Author>
      <b:Author>
        <b:NameList>
          <b:Person>
            <b:Last>Ahmetoglu</b:Last>
            <b:First>Sehnaz</b:First>
          </b:Person>
          <b:Person>
            <b:Last>Che Cob</b:Last>
            <b:First>Zaihisma</b:First>
          </b:Person>
          <b:Person>
            <b:Last>Ali</b:Last>
            <b:First>Nor'Ashikin</b:First>
          </b:Person>
        </b:NameList>
      </b:Author>
    </b:Author>
    <b:Volume>13</b:Volume>
    <b:DOI>10.3390/app13063856</b:DOI>
    <b:RefOrder>5</b:RefOrder>
  </b:Source>
  <b:Source>
    <b:Tag>Yau22</b:Tag>
    <b:SourceType>InternetSite</b:SourceType>
    <b:Guid>{5B412075-A1DC-450D-94A5-5248382BEDB3}</b:Guid>
    <b:Title>IoT can help small and medium businesses implement sustainability measures. Here's how</b:Title>
    <b:Year>2022</b:Year>
    <b:Author>
      <b:Author>
        <b:NameList>
          <b:Person>
            <b:Last>Yaung</b:Last>
            <b:First>Devin</b:First>
          </b:Person>
          <b:Person>
            <b:Last>Merritt</b:Last>
            <b:First>Jeff</b:First>
          </b:Person>
        </b:NameList>
      </b:Author>
    </b:Author>
    <b:InternetSiteTitle>weforum.org</b:InternetSiteTitle>
    <b:Month>July</b:Month>
    <b:Day>22</b:Day>
    <b:URL>https://www.weforum.org/agenda/2022/07/iot-small-medium-businesses-profitable-sustainable/</b:URL>
    <b:RefOrder>2</b:RefOrder>
  </b:Source>
  <b:Source>
    <b:Tag>Rup23</b:Tag>
    <b:SourceType>InternetSite</b:SourceType>
    <b:Guid>{234129E3-AB56-4FF8-8DFF-DA6AFFE96066}</b:Guid>
    <b:Title>IoT In Supply Chain Management: 6 Benefits To Know</b:Title>
    <b:InternetSiteTitle>intuz.com</b:InternetSiteTitle>
    <b:Year>2023a</b:Year>
    <b:Month>April</b:Month>
    <b:Day>16</b:Day>
    <b:URL>https://www.intuz.com/blog/iot-in-supply-chain-management</b:URL>
    <b:Author>
      <b:Author>
        <b:NameList>
          <b:Person>
            <b:Last>Rupareliya</b:Last>
            <b:First>Kamal</b:First>
          </b:Person>
        </b:NameList>
      </b:Author>
    </b:Author>
    <b:RefOrder>10</b:RefOrder>
  </b:Source>
  <b:Source>
    <b:Tag>Rup3b</b:Tag>
    <b:SourceType>InternetSite</b:SourceType>
    <b:Guid>{E8DE6754-D2D7-464E-A029-0601F9E3E078}</b:Guid>
    <b:Title>Resetting Online Shopping Post-Pandemic: IoT In Ecommerce</b:Title>
    <b:InternetSiteTitle>intuz.com</b:InternetSiteTitle>
    <b:Year>2023b</b:Year>
    <b:Month>September</b:Month>
    <b:Day>29</b:Day>
    <b:URL>https://www.intuz.com/blog/importance-of-iot-in-ecommerce</b:URL>
    <b:Author>
      <b:Author>
        <b:NameList>
          <b:Person>
            <b:Last>Rupareliya</b:Last>
            <b:First>Kamal</b:First>
          </b:Person>
        </b:NameList>
      </b:Author>
    </b:Author>
    <b:RefOrder>3</b:RefOrder>
  </b:Source>
  <b:Source>
    <b:Tag>Far19</b:Tag>
    <b:SourceType>InternetSite</b:SourceType>
    <b:Guid>{8DF42E92-FED0-4BFC-97D4-3F0B0290A174}</b:Guid>
    <b:Author>
      <b:Author>
        <b:NameList>
          <b:Person>
            <b:Last>Farinelli</b:Last>
            <b:First>Bruno</b:First>
          </b:Person>
        </b:NameList>
      </b:Author>
    </b:Author>
    <b:Title>7 Innovative Examples of IoT e-Commerce</b:Title>
    <b:InternetSiteTitle>blog.clear.sale</b:InternetSiteTitle>
    <b:Year>2019</b:Year>
    <b:Month>April</b:Month>
    <b:Day>23</b:Day>
    <b:URL>https://blog.clear.sale/7-innovative-examples-of-iot-e-commerce</b:URL>
    <b:RefOrder>4</b:RefOrder>
  </b:Source>
  <b:Source>
    <b:Tag>Gri</b:Tag>
    <b:SourceType>InternetSite</b:SourceType>
    <b:Guid>{4596D8AE-BFA0-4588-B57A-68FB553A14AE}</b:Guid>
    <b:Author>
      <b:Author>
        <b:Corporate>Gridlex</b:Corporate>
      </b:Author>
    </b:Author>
    <b:Title>Building Trust in Ecommerce: Addressing Customer Security Concerns</b:Title>
    <b:InternetSiteTitle>gridlex.com</b:InternetSiteTitle>
    <b:URL>https://gridlex.com/a/building-trust-in-ecommerce-st7866/?utm_source=gAAAAABlaWOglH91wpiaTT54BkD-hqrA5VR0K4nJjPglSj8t6iD3ffCkEuGmEnu0cL2I55VJWdW7YZfrnNf7FuN3DJhTahNRvg==</b:URL>
    <b:RefOrder>13</b:RefOrder>
  </b:Source>
  <b:Source>
    <b:Tag>Meg23</b:Tag>
    <b:SourceType>InternetSite</b:SourceType>
    <b:Guid>{090D224D-C2D5-4D82-99DD-E5AE8DA32085}</b:Guid>
    <b:Title>The Importance of Transparency – Fueling Trust and Security Through Communication</b:Title>
    <b:InternetSiteTitle>nist.gov</b:InternetSiteTitle>
    <b:Year>2023</b:Year>
    <b:Month>April</b:Month>
    <b:Day>3</b:Day>
    <b:URL>https://www.nist.gov/blogs/cybersecurity-insights/importance-transparency-fueling-trust-and-security-through</b:URL>
    <b:Author>
      <b:Author>
        <b:NameList>
          <b:Person>
            <b:Last>Megas</b:Last>
            <b:First>Katerina</b:First>
          </b:Person>
          <b:Person>
            <b:Last>Smith</b:Last>
            <b:First>Angela</b:First>
          </b:Person>
          <b:Person>
            <b:Last>Newton</b:Last>
            <b:First>Dr. Elaine</b:First>
          </b:Person>
          <b:Person>
            <b:Last>Elazari</b:Last>
            <b:First>Dr. Amit</b:First>
          </b:Person>
          <b:Person>
            <b:Last>Cuthill</b:Last>
            <b:First>Barbara</b:First>
          </b:Person>
        </b:NameList>
      </b:Author>
    </b:Author>
    <b:RefOrder>19</b:RefOrder>
  </b:Source>
  <b:Source>
    <b:Tag>Pal18</b:Tag>
    <b:SourceType>Book</b:SourceType>
    <b:Guid>{01D4AB72-7C07-4F36-A58F-6C9D27C193EB}</b:Guid>
    <b:Title>IoT Standardization: The Road Ahead</b:Title>
    <b:Year>2018</b:Year>
    <b:Publisher>InTech</b:Publisher>
    <b:Author>
      <b:Author>
        <b:NameList>
          <b:Person>
            <b:Last>Pal</b:Last>
            <b:First>Arpan</b:First>
          </b:Person>
          <b:Person>
            <b:Last>Rath</b:Last>
            <b:First>Hemant Kumar</b:First>
          </b:Person>
          <b:Person>
            <b:Last>Shailendra </b:Last>
            <b:First>Samar </b:First>
          </b:Person>
          <b:Person>
            <b:Last>Bhattacharyya</b:Last>
            <b:First>Abhijan </b:First>
          </b:Person>
        </b:NameList>
      </b:Author>
    </b:Author>
    <b:DOI>10.5772/intechopen.75137</b:DOI>
    <b:RefOrder>11</b:RefOrder>
  </b:Source>
  <b:Source>
    <b:Tag>tre18</b:Tag>
    <b:SourceType>InternetSite</b:SourceType>
    <b:Guid>{0617D6B8-A2DA-4441-BC3D-05A3115DFFE4}</b:Guid>
    <b:Title>Securing the Internet of Things Through Effective Regulation</b:Title>
    <b:Year>2018</b:Year>
    <b:Author>
      <b:Author>
        <b:Corporate>Trend Micro Inc.</b:Corporate>
      </b:Author>
    </b:Author>
    <b:InternetSiteTitle>trendmicro.com</b:InternetSiteTitle>
    <b:Month>May</b:Month>
    <b:Day>3</b:Day>
    <b:URL>https://www.trendmicro.com/vinfo/us/security/news/internet-of-things/securing-the-internet-of-things-through-effective-regulation</b:URL>
    <b:RefOrder>12</b:RefOrder>
  </b:Source>
  <b:Source>
    <b:Tag>Kug23</b:Tag>
    <b:SourceType>JournalArticle</b:SourceType>
    <b:Guid>{AAD323CD-6AD3-4403-8076-794A2E51375D}</b:Guid>
    <b:Author>
      <b:Author>
        <b:NameList>
          <b:Person>
            <b:Last>Kugler</b:Last>
            <b:First>Logan</b:First>
          </b:Person>
        </b:NameList>
      </b:Author>
    </b:Author>
    <b:Title>Standards to Secure the Sensors That Power IoT</b:Title>
    <b:InternetSiteTitle>cacm.acm.org</b:InternetSiteTitle>
    <b:Year>2023</b:Year>
    <b:Month>June</b:Month>
    <b:URL>https://cacm.acm.org/magazines/2023/6/273235-standards-to-secure-the-sensors-that-power-iot/fulltext</b:URL>
    <b:DOI>10.1145/3591215</b:DOI>
    <b:JournalName>Communications of the ACM</b:JournalName>
    <b:Pages>14-16</b:Pages>
    <b:Volume>66</b:Volume>
    <b:RefOrder>14</b:RefOrder>
  </b:Source>
  <b:Source>
    <b:Tag>ISO18</b:Tag>
    <b:SourceType>Book</b:SourceType>
    <b:Guid>{304E4851-8C0B-44FE-BE0D-19AB79AE8D17}</b:Guid>
    <b:Title>Information technology - Security techniques - Information security management systems - Overview and vocabulary (ISO/IEC 27000:2018)</b:Title>
    <b:Year>2018</b:Year>
    <b:City>Geneva, Switzerland</b:City>
    <b:Publisher>International Organization for Standardization (ISO)</b:Publisher>
    <b:Author>
      <b:Author>
        <b:Corporate>ISO/IEC</b:Corporate>
      </b:Author>
    </b:Author>
    <b:RefOrder>15</b:RefOrder>
  </b:Source>
  <b:Source>
    <b:Tag>Tec20</b:Tag>
    <b:SourceType>Book</b:SourceType>
    <b:Guid>{E92EDD90-6202-4B9B-81D0-072DFA83D7AA}</b:Guid>
    <b:Author>
      <b:Author>
        <b:Corporate>National Institute of Standards and Technology</b:Corporate>
      </b:Author>
    </b:Author>
    <b:Title>NIST Special Publication 800-53 Revision 5: Security and Privacy Controls for Information Systems and Organizations (NIST SP 800-53 Rev. 5)</b:Title>
    <b:Year>2020</b:Year>
    <b:URL>https://csrc.nist.gov/pubs/sp/800/53/r5/upd1/final</b:URL>
    <b:RefOrder>16</b:RefOrder>
  </b:Source>
  <b:Source>
    <b:Tag>Ara22</b:Tag>
    <b:SourceType>InternetSite</b:SourceType>
    <b:Guid>{CB9CB83D-183F-4907-B913-E8184C7BB4F6}</b:Guid>
    <b:Title>What Is the ISA/IEC 62443 Framework?</b:Title>
    <b:Year>2022</b:Year>
    <b:Author>
      <b:Author>
        <b:NameList>
          <b:Person>
            <b:Last>Arampatzis</b:Last>
            <b:First>Anastasios</b:First>
          </b:Person>
        </b:NameList>
      </b:Author>
    </b:Author>
    <b:InternetSiteTitle>tripwire.com</b:InternetSiteTitle>
    <b:Month>September</b:Month>
    <b:Day>5</b:Day>
    <b:URL>https://www.tripwire.com/state-of-security/isa-iec-62443-framework</b:URL>
    <b:RefOrder>17</b:RefOrder>
  </b:Source>
</b:Sources>
</file>

<file path=customXml/itemProps1.xml><?xml version="1.0" encoding="utf-8"?>
<ds:datastoreItem xmlns:ds="http://schemas.openxmlformats.org/officeDocument/2006/customXml" ds:itemID="{41F21D90-34A1-476F-9720-8578A3F51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5853</TotalTime>
  <Pages>14</Pages>
  <Words>3274</Words>
  <Characters>18664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McCall</dc:creator>
  <cp:keywords/>
  <dc:description/>
  <cp:lastModifiedBy>Harris McCall</cp:lastModifiedBy>
  <cp:revision>11</cp:revision>
  <dcterms:created xsi:type="dcterms:W3CDTF">2023-11-27T19:43:00Z</dcterms:created>
  <dcterms:modified xsi:type="dcterms:W3CDTF">2023-12-01T21:20:00Z</dcterms:modified>
</cp:coreProperties>
</file>