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72CB" w14:textId="77777777" w:rsidR="00C9345B" w:rsidRPr="00944877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Pr="00944877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Pr="00944877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488F4C31" w:rsidR="0035053D" w:rsidRPr="00944877" w:rsidRDefault="00DC01B2" w:rsidP="00C9345B">
      <w:pPr>
        <w:spacing w:line="480" w:lineRule="auto"/>
        <w:jc w:val="center"/>
        <w:rPr>
          <w:rFonts w:ascii="Times New Roman" w:hAnsi="Times New Roman"/>
          <w:b/>
        </w:rPr>
      </w:pPr>
      <w:r w:rsidRPr="00944877">
        <w:rPr>
          <w:rFonts w:ascii="Times New Roman" w:hAnsi="Times New Roman"/>
          <w:b/>
        </w:rPr>
        <w:t>An Evaluation of S</w:t>
      </w:r>
      <w:r w:rsidR="00502B78" w:rsidRPr="00944877">
        <w:rPr>
          <w:rFonts w:ascii="Times New Roman" w:hAnsi="Times New Roman"/>
          <w:b/>
        </w:rPr>
        <w:t xml:space="preserve">ingle Sign-On </w:t>
      </w:r>
      <w:r w:rsidR="00F709C0" w:rsidRPr="00944877">
        <w:rPr>
          <w:rFonts w:ascii="Times New Roman" w:hAnsi="Times New Roman"/>
          <w:b/>
        </w:rPr>
        <w:t>in a Zero Trust Environment</w:t>
      </w:r>
    </w:p>
    <w:p w14:paraId="2B5739E7" w14:textId="77777777" w:rsidR="0035053D" w:rsidRPr="00944877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37F97051" w:rsidR="00C9345B" w:rsidRPr="00944877" w:rsidRDefault="00DC01B2" w:rsidP="00C9345B">
      <w:pPr>
        <w:spacing w:line="480" w:lineRule="auto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</w:rPr>
        <w:t>Harris W. McCall</w:t>
      </w:r>
    </w:p>
    <w:p w14:paraId="37F715AB" w14:textId="4E461FCC" w:rsidR="0035053D" w:rsidRPr="00944877" w:rsidRDefault="0097049F" w:rsidP="00C9345B">
      <w:pPr>
        <w:spacing w:line="480" w:lineRule="auto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</w:rPr>
        <w:t>Columbia Basin College</w:t>
      </w:r>
    </w:p>
    <w:p w14:paraId="00DD69B5" w14:textId="64C391B8" w:rsidR="00663134" w:rsidRPr="00944877" w:rsidRDefault="00DC01B2" w:rsidP="00C9345B">
      <w:pPr>
        <w:spacing w:line="480" w:lineRule="auto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</w:rPr>
        <w:t>CSIA-450</w:t>
      </w:r>
      <w:r w:rsidR="0035053D" w:rsidRPr="00944877">
        <w:rPr>
          <w:rFonts w:ascii="Times New Roman" w:hAnsi="Times New Roman"/>
        </w:rPr>
        <w:t xml:space="preserve">: </w:t>
      </w:r>
      <w:r w:rsidRPr="00944877">
        <w:rPr>
          <w:rFonts w:ascii="Times New Roman" w:hAnsi="Times New Roman"/>
        </w:rPr>
        <w:t>Cybersecurity Capstone</w:t>
      </w:r>
    </w:p>
    <w:p w14:paraId="695B72D4" w14:textId="38BB99C4" w:rsidR="00C9345B" w:rsidRPr="00944877" w:rsidRDefault="00DC01B2" w:rsidP="00C9345B">
      <w:pPr>
        <w:spacing w:line="480" w:lineRule="auto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</w:rPr>
        <w:t>Matthew Boehnke</w:t>
      </w:r>
    </w:p>
    <w:p w14:paraId="695B72D5" w14:textId="3DAF855E" w:rsidR="00B053D6" w:rsidRPr="00944877" w:rsidRDefault="00DC01B2" w:rsidP="00B053D6">
      <w:pPr>
        <w:spacing w:line="480" w:lineRule="auto"/>
        <w:jc w:val="center"/>
        <w:rPr>
          <w:rFonts w:ascii="Times New Roman" w:hAnsi="Times New Roman"/>
        </w:rPr>
        <w:sectPr w:rsidR="00B053D6" w:rsidRPr="00944877" w:rsidSect="00234456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 w:rsidRPr="00944877">
        <w:rPr>
          <w:rFonts w:ascii="Times New Roman" w:hAnsi="Times New Roman"/>
        </w:rPr>
        <w:t>November 22</w:t>
      </w:r>
      <w:r w:rsidRPr="00944877">
        <w:rPr>
          <w:rFonts w:ascii="Times New Roman" w:hAnsi="Times New Roman"/>
          <w:vertAlign w:val="superscript"/>
        </w:rPr>
        <w:t>nd</w:t>
      </w:r>
      <w:r w:rsidRPr="00944877">
        <w:rPr>
          <w:rFonts w:ascii="Times New Roman" w:hAnsi="Times New Roman"/>
        </w:rPr>
        <w:t>, 2024</w:t>
      </w:r>
      <w:r w:rsidR="005A0EBF" w:rsidRPr="00944877">
        <w:rPr>
          <w:rFonts w:ascii="Times New Roman" w:hAnsi="Times New Roman"/>
        </w:rPr>
        <w:br/>
      </w:r>
    </w:p>
    <w:p w14:paraId="695B72D6" w14:textId="77777777" w:rsidR="00C9345B" w:rsidRPr="00944877" w:rsidRDefault="00C9345B" w:rsidP="00B053D6">
      <w:pPr>
        <w:spacing w:line="480" w:lineRule="auto"/>
        <w:jc w:val="center"/>
        <w:rPr>
          <w:rFonts w:ascii="Times New Roman" w:hAnsi="Times New Roman"/>
          <w:b/>
        </w:rPr>
      </w:pPr>
      <w:r w:rsidRPr="00944877">
        <w:rPr>
          <w:rFonts w:ascii="Times New Roman" w:hAnsi="Times New Roman"/>
          <w:b/>
        </w:rPr>
        <w:lastRenderedPageBreak/>
        <w:t>Abstract</w:t>
      </w:r>
    </w:p>
    <w:p w14:paraId="57088B49" w14:textId="61A77949" w:rsidR="00BE22D3" w:rsidRPr="00944877" w:rsidRDefault="00BE22D3" w:rsidP="003802C9">
      <w:pPr>
        <w:spacing w:line="480" w:lineRule="auto"/>
        <w:rPr>
          <w:rFonts w:ascii="Times New Roman" w:hAnsi="Times New Roman"/>
        </w:rPr>
      </w:pPr>
      <w:r w:rsidRPr="00944877">
        <w:rPr>
          <w:rFonts w:ascii="Times New Roman" w:hAnsi="Times New Roman"/>
        </w:rPr>
        <w:t>This research evaluates</w:t>
      </w:r>
      <w:r w:rsidR="0099050B" w:rsidRPr="00944877">
        <w:rPr>
          <w:rFonts w:ascii="Times New Roman" w:hAnsi="Times New Roman"/>
        </w:rPr>
        <w:t xml:space="preserve"> the</w:t>
      </w:r>
      <w:r w:rsidRPr="00944877">
        <w:rPr>
          <w:rFonts w:ascii="Times New Roman" w:hAnsi="Times New Roman"/>
        </w:rPr>
        <w:t xml:space="preserve"> Single Sign-on</w:t>
      </w:r>
      <w:r w:rsidR="00375314" w:rsidRPr="00944877">
        <w:rPr>
          <w:rFonts w:ascii="Times New Roman" w:hAnsi="Times New Roman"/>
        </w:rPr>
        <w:t xml:space="preserve"> (SSO)</w:t>
      </w:r>
      <w:r w:rsidR="0099050B" w:rsidRPr="00944877">
        <w:rPr>
          <w:rFonts w:ascii="Times New Roman" w:hAnsi="Times New Roman"/>
        </w:rPr>
        <w:t xml:space="preserve"> process and determines whether or not it has a place in a Zero-Trust Environment.</w:t>
      </w:r>
      <w:r w:rsidR="00C512EC" w:rsidRPr="00944877">
        <w:rPr>
          <w:rFonts w:ascii="Times New Roman" w:hAnsi="Times New Roman"/>
        </w:rPr>
        <w:t xml:space="preserve"> Single Sign-on’s purpose is to make the lives of users easier by </w:t>
      </w:r>
      <w:r w:rsidR="00983D1B" w:rsidRPr="00944877">
        <w:rPr>
          <w:rFonts w:ascii="Times New Roman" w:hAnsi="Times New Roman"/>
        </w:rPr>
        <w:t xml:space="preserve">lowering the number of accounts the user needs to know the authentication details for, and by limiting the number of times the user is asked to </w:t>
      </w:r>
      <w:r w:rsidR="00193F53" w:rsidRPr="00944877">
        <w:rPr>
          <w:rFonts w:ascii="Times New Roman" w:hAnsi="Times New Roman"/>
        </w:rPr>
        <w:t>sign in.</w:t>
      </w:r>
      <w:r w:rsidR="0099050B" w:rsidRPr="00944877">
        <w:rPr>
          <w:rFonts w:ascii="Times New Roman" w:hAnsi="Times New Roman"/>
        </w:rPr>
        <w:t xml:space="preserve"> </w:t>
      </w:r>
      <w:r w:rsidR="002162F3" w:rsidRPr="00944877">
        <w:rPr>
          <w:rFonts w:ascii="Times New Roman" w:hAnsi="Times New Roman"/>
        </w:rPr>
        <w:t>This is typically done by utilizing one of</w:t>
      </w:r>
      <w:r w:rsidR="007E2770" w:rsidRPr="00944877">
        <w:rPr>
          <w:rFonts w:ascii="Times New Roman" w:hAnsi="Times New Roman"/>
        </w:rPr>
        <w:t xml:space="preserve"> two protocols to achieve </w:t>
      </w:r>
      <w:r w:rsidR="00C6310D" w:rsidRPr="00944877">
        <w:rPr>
          <w:rFonts w:ascii="Times New Roman" w:hAnsi="Times New Roman"/>
        </w:rPr>
        <w:t>authentication</w:t>
      </w:r>
      <w:r w:rsidR="00D45FDD" w:rsidRPr="00944877">
        <w:rPr>
          <w:rFonts w:ascii="Times New Roman" w:hAnsi="Times New Roman"/>
        </w:rPr>
        <w:t>;</w:t>
      </w:r>
      <w:r w:rsidR="00C6310D" w:rsidRPr="00944877">
        <w:rPr>
          <w:rFonts w:ascii="Times New Roman" w:hAnsi="Times New Roman"/>
        </w:rPr>
        <w:t xml:space="preserve"> Security Assertion Markup Language (SAML) </w:t>
      </w:r>
      <w:r w:rsidR="002162F3" w:rsidRPr="00944877">
        <w:rPr>
          <w:rFonts w:ascii="Times New Roman" w:hAnsi="Times New Roman"/>
        </w:rPr>
        <w:t>or</w:t>
      </w:r>
      <w:r w:rsidR="00C6310D" w:rsidRPr="00944877">
        <w:rPr>
          <w:rFonts w:ascii="Times New Roman" w:hAnsi="Times New Roman"/>
        </w:rPr>
        <w:t xml:space="preserve"> OpenID Connect (OIDC)</w:t>
      </w:r>
      <w:r w:rsidR="00D45FDD" w:rsidRPr="00944877">
        <w:rPr>
          <w:rFonts w:ascii="Times New Roman" w:hAnsi="Times New Roman"/>
        </w:rPr>
        <w:t>. SAML</w:t>
      </w:r>
      <w:r w:rsidR="00CE05FA" w:rsidRPr="00944877">
        <w:rPr>
          <w:rFonts w:ascii="Times New Roman" w:hAnsi="Times New Roman"/>
        </w:rPr>
        <w:t xml:space="preserve"> v2.0</w:t>
      </w:r>
      <w:r w:rsidR="00D45FDD" w:rsidRPr="00944877">
        <w:rPr>
          <w:rFonts w:ascii="Times New Roman" w:hAnsi="Times New Roman"/>
        </w:rPr>
        <w:t xml:space="preserve"> has been an open standard since 2005</w:t>
      </w:r>
      <w:r w:rsidR="00AA4D41" w:rsidRPr="00944877">
        <w:rPr>
          <w:rFonts w:ascii="Times New Roman" w:hAnsi="Times New Roman"/>
        </w:rPr>
        <w:t xml:space="preserve"> and has been primarily used </w:t>
      </w:r>
      <w:r w:rsidR="003457CF" w:rsidRPr="00944877">
        <w:rPr>
          <w:rFonts w:ascii="Times New Roman" w:hAnsi="Times New Roman"/>
        </w:rPr>
        <w:t>in</w:t>
      </w:r>
      <w:r w:rsidR="008B3947" w:rsidRPr="00944877">
        <w:rPr>
          <w:rFonts w:ascii="Times New Roman" w:hAnsi="Times New Roman"/>
        </w:rPr>
        <w:t xml:space="preserve"> enterprise</w:t>
      </w:r>
      <w:r w:rsidR="003457CF" w:rsidRPr="00944877">
        <w:rPr>
          <w:rFonts w:ascii="Times New Roman" w:hAnsi="Times New Roman"/>
        </w:rPr>
        <w:t xml:space="preserve"> SSO scenarios</w:t>
      </w:r>
      <w:r w:rsidR="00464FC2" w:rsidRPr="00944877">
        <w:rPr>
          <w:rFonts w:ascii="Times New Roman" w:hAnsi="Times New Roman"/>
        </w:rPr>
        <w:t xml:space="preserve"> as it provides a standardized way </w:t>
      </w:r>
      <w:r w:rsidR="00724E66" w:rsidRPr="00944877">
        <w:rPr>
          <w:rFonts w:ascii="Times New Roman" w:hAnsi="Times New Roman"/>
        </w:rPr>
        <w:t xml:space="preserve">to handle authentication and authorization across different platforms and technologies. </w:t>
      </w:r>
      <w:r w:rsidR="008B3947" w:rsidRPr="00944877">
        <w:rPr>
          <w:rFonts w:ascii="Times New Roman" w:hAnsi="Times New Roman"/>
        </w:rPr>
        <w:t>OIDC</w:t>
      </w:r>
      <w:r w:rsidR="00BF434C" w:rsidRPr="00944877">
        <w:rPr>
          <w:rFonts w:ascii="Times New Roman" w:hAnsi="Times New Roman"/>
        </w:rPr>
        <w:t xml:space="preserve"> achieves the same goals as SAML through </w:t>
      </w:r>
      <w:r w:rsidR="00D11B46" w:rsidRPr="00944877">
        <w:rPr>
          <w:rFonts w:ascii="Times New Roman" w:hAnsi="Times New Roman"/>
        </w:rPr>
        <w:t>different mechanisms</w:t>
      </w:r>
      <w:r w:rsidR="002F774C" w:rsidRPr="00944877">
        <w:rPr>
          <w:rFonts w:ascii="Times New Roman" w:hAnsi="Times New Roman"/>
        </w:rPr>
        <w:t xml:space="preserve"> and is typically used outside enterprise environments</w:t>
      </w:r>
      <w:r w:rsidR="00D11B46" w:rsidRPr="00944877">
        <w:rPr>
          <w:rFonts w:ascii="Times New Roman" w:hAnsi="Times New Roman"/>
        </w:rPr>
        <w:t xml:space="preserve">. </w:t>
      </w:r>
      <w:r w:rsidR="00162CA4" w:rsidRPr="00944877">
        <w:rPr>
          <w:rFonts w:ascii="Times New Roman" w:hAnsi="Times New Roman"/>
        </w:rPr>
        <w:t>Both of these</w:t>
      </w:r>
      <w:r w:rsidR="00C71AE5" w:rsidRPr="00944877">
        <w:rPr>
          <w:rFonts w:ascii="Times New Roman" w:hAnsi="Times New Roman"/>
        </w:rPr>
        <w:t xml:space="preserve"> protocols contain vulnerabilities that could result in the compromise of not just one, but multiple services</w:t>
      </w:r>
      <w:r w:rsidR="006E2D6F" w:rsidRPr="00944877">
        <w:rPr>
          <w:rFonts w:ascii="Times New Roman" w:hAnsi="Times New Roman"/>
        </w:rPr>
        <w:t xml:space="preserve"> and platforms</w:t>
      </w:r>
      <w:r w:rsidR="00C71AE5" w:rsidRPr="00944877">
        <w:rPr>
          <w:rFonts w:ascii="Times New Roman" w:hAnsi="Times New Roman"/>
        </w:rPr>
        <w:t>.</w:t>
      </w:r>
      <w:r w:rsidR="00AD4C5A" w:rsidRPr="00944877">
        <w:rPr>
          <w:rFonts w:ascii="Times New Roman" w:hAnsi="Times New Roman"/>
        </w:rPr>
        <w:t xml:space="preserve"> </w:t>
      </w:r>
      <w:r w:rsidR="000B1241" w:rsidRPr="00944877">
        <w:rPr>
          <w:rFonts w:ascii="Times New Roman" w:hAnsi="Times New Roman"/>
        </w:rPr>
        <w:t>Zero Trust Architecture</w:t>
      </w:r>
      <w:r w:rsidR="00F52F88" w:rsidRPr="00944877">
        <w:rPr>
          <w:rFonts w:ascii="Times New Roman" w:hAnsi="Times New Roman"/>
        </w:rPr>
        <w:t xml:space="preserve"> (ZTA)</w:t>
      </w:r>
      <w:r w:rsidR="000B1241" w:rsidRPr="00944877">
        <w:rPr>
          <w:rFonts w:ascii="Times New Roman" w:hAnsi="Times New Roman"/>
        </w:rPr>
        <w:t xml:space="preserve"> </w:t>
      </w:r>
      <w:r w:rsidR="0040066A" w:rsidRPr="00944877">
        <w:rPr>
          <w:rFonts w:ascii="Times New Roman" w:hAnsi="Times New Roman"/>
        </w:rPr>
        <w:t xml:space="preserve">is currently the most </w:t>
      </w:r>
      <w:r w:rsidR="00CE09C5">
        <w:rPr>
          <w:rFonts w:ascii="Times New Roman" w:hAnsi="Times New Roman"/>
        </w:rPr>
        <w:t>robust</w:t>
      </w:r>
      <w:r w:rsidR="0040066A" w:rsidRPr="00944877">
        <w:rPr>
          <w:rFonts w:ascii="Times New Roman" w:hAnsi="Times New Roman"/>
        </w:rPr>
        <w:t xml:space="preserve"> security model to date</w:t>
      </w:r>
      <w:r w:rsidR="00CD7AD5" w:rsidRPr="00944877">
        <w:rPr>
          <w:rFonts w:ascii="Times New Roman" w:hAnsi="Times New Roman"/>
        </w:rPr>
        <w:t>, operating under the assumption that no single user</w:t>
      </w:r>
      <w:r w:rsidR="00BF28A4" w:rsidRPr="00944877">
        <w:rPr>
          <w:rFonts w:ascii="Times New Roman" w:hAnsi="Times New Roman"/>
        </w:rPr>
        <w:t xml:space="preserve"> or system should be given authorization until fully authenticated in accordance with stringent security policies</w:t>
      </w:r>
      <w:r w:rsidR="00BA1E48" w:rsidRPr="00944877">
        <w:rPr>
          <w:rFonts w:ascii="Times New Roman" w:hAnsi="Times New Roman"/>
        </w:rPr>
        <w:t>.</w:t>
      </w:r>
      <w:r w:rsidR="00F52F88" w:rsidRPr="00944877">
        <w:rPr>
          <w:rFonts w:ascii="Times New Roman" w:hAnsi="Times New Roman"/>
        </w:rPr>
        <w:t xml:space="preserve"> Users in </w:t>
      </w:r>
      <w:r w:rsidR="001F1FC4" w:rsidRPr="00944877">
        <w:rPr>
          <w:rFonts w:ascii="Times New Roman" w:hAnsi="Times New Roman"/>
        </w:rPr>
        <w:t>ZTA are asked to sign in via a username and password, along with a second form of authentication (MFA)</w:t>
      </w:r>
      <w:r w:rsidR="007B578F" w:rsidRPr="00944877">
        <w:rPr>
          <w:rFonts w:ascii="Times New Roman" w:hAnsi="Times New Roman"/>
        </w:rPr>
        <w:t xml:space="preserve">, </w:t>
      </w:r>
      <w:r w:rsidR="004B7716" w:rsidRPr="00944877">
        <w:rPr>
          <w:rFonts w:ascii="Times New Roman" w:hAnsi="Times New Roman"/>
        </w:rPr>
        <w:t>and are still only granted access if the system they are using meets specific security p</w:t>
      </w:r>
      <w:r w:rsidR="009E2798" w:rsidRPr="00944877">
        <w:rPr>
          <w:rFonts w:ascii="Times New Roman" w:hAnsi="Times New Roman"/>
        </w:rPr>
        <w:t>olicy requirements</w:t>
      </w:r>
      <w:r w:rsidR="00A35258" w:rsidRPr="00944877">
        <w:rPr>
          <w:rFonts w:ascii="Times New Roman" w:hAnsi="Times New Roman"/>
        </w:rPr>
        <w:t>.</w:t>
      </w:r>
    </w:p>
    <w:p w14:paraId="695B72D8" w14:textId="4D9159F2" w:rsidR="00C9345B" w:rsidRPr="00944877" w:rsidRDefault="00C9345B" w:rsidP="000400B4">
      <w:pPr>
        <w:spacing w:line="480" w:lineRule="auto"/>
        <w:jc w:val="center"/>
        <w:rPr>
          <w:rFonts w:ascii="Times New Roman" w:hAnsi="Times New Roman"/>
          <w:b/>
        </w:rPr>
      </w:pPr>
      <w:r w:rsidRPr="00944877">
        <w:rPr>
          <w:rFonts w:ascii="Times New Roman" w:hAnsi="Times New Roman"/>
        </w:rPr>
        <w:br w:type="page"/>
      </w:r>
      <w:r w:rsidR="00CB74B5" w:rsidRPr="00944877">
        <w:rPr>
          <w:rFonts w:ascii="Times New Roman" w:hAnsi="Times New Roman"/>
          <w:b/>
        </w:rPr>
        <w:lastRenderedPageBreak/>
        <w:t>Introduction</w:t>
      </w:r>
    </w:p>
    <w:p w14:paraId="56150304" w14:textId="0DA65BAC" w:rsidR="00CB74B5" w:rsidRPr="00944877" w:rsidRDefault="00CB74B5" w:rsidP="00CB74B5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t xml:space="preserve">Single Sign-On (SSO) systems have become a prevalent solution for managing user authentication across multiple platforms. </w:t>
      </w:r>
      <w:r w:rsidR="00410C59" w:rsidRPr="00944877">
        <w:rPr>
          <w:rFonts w:ascii="Times New Roman" w:hAnsi="Times New Roman"/>
        </w:rPr>
        <w:t>SSO uses protocols</w:t>
      </w:r>
      <w:r w:rsidRPr="00944877">
        <w:rPr>
          <w:rFonts w:ascii="Times New Roman" w:hAnsi="Times New Roman"/>
        </w:rPr>
        <w:t xml:space="preserve"> such as OpenID Connect and SAML</w:t>
      </w:r>
      <w:r w:rsidR="00410C59" w:rsidRPr="00944877">
        <w:rPr>
          <w:rFonts w:ascii="Times New Roman" w:hAnsi="Times New Roman"/>
        </w:rPr>
        <w:t xml:space="preserve"> </w:t>
      </w:r>
      <w:r w:rsidR="0032083C" w:rsidRPr="00944877">
        <w:rPr>
          <w:rFonts w:ascii="Times New Roman" w:hAnsi="Times New Roman"/>
        </w:rPr>
        <w:t xml:space="preserve">to </w:t>
      </w:r>
      <w:r w:rsidR="00DC6C17" w:rsidRPr="00944877">
        <w:rPr>
          <w:rFonts w:ascii="Times New Roman" w:hAnsi="Times New Roman"/>
        </w:rPr>
        <w:t>improve</w:t>
      </w:r>
      <w:r w:rsidRPr="00944877">
        <w:rPr>
          <w:rFonts w:ascii="Times New Roman" w:hAnsi="Times New Roman"/>
        </w:rPr>
        <w:t xml:space="preserve"> user experience by allowing access to various service providers</w:t>
      </w:r>
      <w:r w:rsidR="00020A74" w:rsidRPr="00944877">
        <w:rPr>
          <w:rFonts w:ascii="Times New Roman" w:hAnsi="Times New Roman"/>
        </w:rPr>
        <w:t xml:space="preserve"> (SP)</w:t>
      </w:r>
      <w:r w:rsidRPr="00944877">
        <w:rPr>
          <w:rFonts w:ascii="Times New Roman" w:hAnsi="Times New Roman"/>
        </w:rPr>
        <w:t xml:space="preserve"> through a single identity provider</w:t>
      </w:r>
      <w:r w:rsidR="00020A74" w:rsidRPr="00944877">
        <w:rPr>
          <w:rFonts w:ascii="Times New Roman" w:hAnsi="Times New Roman"/>
        </w:rPr>
        <w:t xml:space="preserve"> (IdP)</w:t>
      </w:r>
      <w:r w:rsidRPr="00944877">
        <w:rPr>
          <w:rFonts w:ascii="Times New Roman" w:hAnsi="Times New Roman"/>
        </w:rPr>
        <w:t>.</w:t>
      </w:r>
      <w:r w:rsidR="00D55EF1" w:rsidRPr="00944877">
        <w:rPr>
          <w:rFonts w:ascii="Times New Roman" w:hAnsi="Times New Roman"/>
        </w:rPr>
        <w:t xml:space="preserve"> </w:t>
      </w:r>
      <w:r w:rsidRPr="00944877">
        <w:rPr>
          <w:rFonts w:ascii="Times New Roman" w:hAnsi="Times New Roman"/>
        </w:rPr>
        <w:t xml:space="preserve">However, this convenience </w:t>
      </w:r>
      <w:r w:rsidR="00522857" w:rsidRPr="00944877">
        <w:rPr>
          <w:rFonts w:ascii="Times New Roman" w:hAnsi="Times New Roman"/>
        </w:rPr>
        <w:t xml:space="preserve">also </w:t>
      </w:r>
      <w:r w:rsidRPr="00944877">
        <w:rPr>
          <w:rFonts w:ascii="Times New Roman" w:hAnsi="Times New Roman"/>
        </w:rPr>
        <w:t xml:space="preserve">introduces </w:t>
      </w:r>
      <w:r w:rsidR="007003F7">
        <w:rPr>
          <w:rFonts w:ascii="Times New Roman" w:hAnsi="Times New Roman"/>
        </w:rPr>
        <w:t xml:space="preserve">potential </w:t>
      </w:r>
      <w:r w:rsidRPr="00944877">
        <w:rPr>
          <w:rFonts w:ascii="Times New Roman" w:hAnsi="Times New Roman"/>
        </w:rPr>
        <w:t>vulnerabilities</w:t>
      </w:r>
      <w:r w:rsidR="00B97D71" w:rsidRPr="00944877">
        <w:rPr>
          <w:rFonts w:ascii="Times New Roman" w:hAnsi="Times New Roman"/>
        </w:rPr>
        <w:t xml:space="preserve"> and single points of entry</w:t>
      </w:r>
      <w:r w:rsidRPr="00944877">
        <w:rPr>
          <w:rFonts w:ascii="Times New Roman" w:hAnsi="Times New Roman"/>
        </w:rPr>
        <w:t xml:space="preserve"> that can be exploited by threat actors to gain unauthorized access to</w:t>
      </w:r>
      <w:r w:rsidR="0032083C" w:rsidRPr="00944877">
        <w:rPr>
          <w:rFonts w:ascii="Times New Roman" w:hAnsi="Times New Roman"/>
        </w:rPr>
        <w:t xml:space="preserve"> multiple</w:t>
      </w:r>
      <w:r w:rsidRPr="00944877">
        <w:rPr>
          <w:rFonts w:ascii="Times New Roman" w:hAnsi="Times New Roman"/>
        </w:rPr>
        <w:t xml:space="preserve"> user accounts</w:t>
      </w:r>
      <w:r w:rsidR="00DF6C99" w:rsidRPr="00944877">
        <w:rPr>
          <w:rFonts w:ascii="Times New Roman" w:hAnsi="Times New Roman"/>
        </w:rPr>
        <w:t xml:space="preserve"> without the need for user credentials</w:t>
      </w:r>
      <w:r w:rsidRPr="00944877">
        <w:rPr>
          <w:rFonts w:ascii="Times New Roman" w:hAnsi="Times New Roman"/>
        </w:rPr>
        <w:t xml:space="preserve">. </w:t>
      </w:r>
      <w:r w:rsidR="0046767F" w:rsidRPr="00944877">
        <w:rPr>
          <w:rFonts w:ascii="Times New Roman" w:hAnsi="Times New Roman"/>
        </w:rPr>
        <w:t xml:space="preserve">While </w:t>
      </w:r>
      <w:r w:rsidR="000565C2" w:rsidRPr="00944877">
        <w:rPr>
          <w:rFonts w:ascii="Times New Roman" w:hAnsi="Times New Roman"/>
        </w:rPr>
        <w:t xml:space="preserve">SSO </w:t>
      </w:r>
      <w:r w:rsidR="00CD4FB4">
        <w:rPr>
          <w:rFonts w:ascii="Times New Roman" w:hAnsi="Times New Roman"/>
        </w:rPr>
        <w:t xml:space="preserve">does </w:t>
      </w:r>
      <w:r w:rsidR="000565C2" w:rsidRPr="00944877">
        <w:rPr>
          <w:rFonts w:ascii="Times New Roman" w:hAnsi="Times New Roman"/>
        </w:rPr>
        <w:t>improve the quality of life for users, it</w:t>
      </w:r>
      <w:r w:rsidR="00E93641">
        <w:rPr>
          <w:rFonts w:ascii="Times New Roman" w:hAnsi="Times New Roman"/>
        </w:rPr>
        <w:t>s core functionality</w:t>
      </w:r>
      <w:r w:rsidR="000565C2" w:rsidRPr="00944877">
        <w:rPr>
          <w:rFonts w:ascii="Times New Roman" w:hAnsi="Times New Roman"/>
        </w:rPr>
        <w:t xml:space="preserve"> operates </w:t>
      </w:r>
      <w:r w:rsidR="00A23EF5" w:rsidRPr="00944877">
        <w:rPr>
          <w:rFonts w:ascii="Times New Roman" w:hAnsi="Times New Roman"/>
        </w:rPr>
        <w:t xml:space="preserve">in </w:t>
      </w:r>
      <w:r w:rsidR="000565C2" w:rsidRPr="00944877">
        <w:rPr>
          <w:rFonts w:ascii="Times New Roman" w:hAnsi="Times New Roman"/>
        </w:rPr>
        <w:t>contrary to Zero Trust Architectur</w:t>
      </w:r>
      <w:r w:rsidR="00A23EF5" w:rsidRPr="00944877">
        <w:rPr>
          <w:rFonts w:ascii="Times New Roman" w:hAnsi="Times New Roman"/>
        </w:rPr>
        <w:t>e’s more stringent methods</w:t>
      </w:r>
      <w:r w:rsidR="009314C8">
        <w:rPr>
          <w:rFonts w:ascii="Times New Roman" w:hAnsi="Times New Roman"/>
        </w:rPr>
        <w:t xml:space="preserve"> of granularly making</w:t>
      </w:r>
      <w:r w:rsidR="00A23EF5" w:rsidRPr="00944877">
        <w:rPr>
          <w:rFonts w:ascii="Times New Roman" w:hAnsi="Times New Roman"/>
        </w:rPr>
        <w:t xml:space="preserve"> </w:t>
      </w:r>
      <w:r w:rsidR="0022293E" w:rsidRPr="0022293E">
        <w:rPr>
          <w:rFonts w:ascii="Times New Roman" w:hAnsi="Times New Roman"/>
        </w:rPr>
        <w:t>access decisions</w:t>
      </w:r>
      <w:r w:rsidR="009314C8">
        <w:rPr>
          <w:rFonts w:ascii="Times New Roman" w:hAnsi="Times New Roman"/>
        </w:rPr>
        <w:t xml:space="preserve"> </w:t>
      </w:r>
      <w:r w:rsidR="00CD4FB4">
        <w:rPr>
          <w:rFonts w:ascii="Times New Roman" w:hAnsi="Times New Roman"/>
        </w:rPr>
        <w:t>per every request</w:t>
      </w:r>
      <w:r w:rsidR="00A23EF5" w:rsidRPr="00944877">
        <w:rPr>
          <w:rFonts w:ascii="Times New Roman" w:hAnsi="Times New Roman"/>
        </w:rPr>
        <w:t>.</w:t>
      </w:r>
    </w:p>
    <w:p w14:paraId="19E93773" w14:textId="42A6252B" w:rsidR="006125B4" w:rsidRPr="00944877" w:rsidRDefault="00CB74B5" w:rsidP="0023136A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t>Zero Trust Architecture</w:t>
      </w:r>
      <w:r w:rsidR="0023136A" w:rsidRPr="00944877">
        <w:rPr>
          <w:rFonts w:ascii="Times New Roman" w:hAnsi="Times New Roman"/>
        </w:rPr>
        <w:t xml:space="preserve"> (ZTA)</w:t>
      </w:r>
      <w:r w:rsidRPr="00944877">
        <w:rPr>
          <w:rFonts w:ascii="Times New Roman" w:hAnsi="Times New Roman"/>
        </w:rPr>
        <w:t xml:space="preserve"> operates on the principle that no user or system should be automatically trusted. Instead, access is granted only after </w:t>
      </w:r>
      <w:r w:rsidR="000400B4" w:rsidRPr="00944877">
        <w:rPr>
          <w:rFonts w:ascii="Times New Roman" w:hAnsi="Times New Roman"/>
        </w:rPr>
        <w:t xml:space="preserve">stringent </w:t>
      </w:r>
      <w:r w:rsidRPr="00944877">
        <w:rPr>
          <w:rFonts w:ascii="Times New Roman" w:hAnsi="Times New Roman"/>
        </w:rPr>
        <w:t>authorization</w:t>
      </w:r>
      <w:r w:rsidR="0082236E" w:rsidRPr="00944877">
        <w:rPr>
          <w:rFonts w:ascii="Times New Roman" w:hAnsi="Times New Roman"/>
        </w:rPr>
        <w:t xml:space="preserve"> that complies with</w:t>
      </w:r>
      <w:r w:rsidR="0091752C">
        <w:rPr>
          <w:rFonts w:ascii="Times New Roman" w:hAnsi="Times New Roman"/>
        </w:rPr>
        <w:t xml:space="preserve"> strictly defined security policy</w:t>
      </w:r>
      <w:r w:rsidRPr="00944877">
        <w:rPr>
          <w:rFonts w:ascii="Times New Roman" w:hAnsi="Times New Roman"/>
        </w:rPr>
        <w:t>, with users receiving</w:t>
      </w:r>
      <w:r w:rsidR="00E2330A" w:rsidRPr="00944877">
        <w:rPr>
          <w:rFonts w:ascii="Times New Roman" w:hAnsi="Times New Roman"/>
        </w:rPr>
        <w:t xml:space="preserve"> only</w:t>
      </w:r>
      <w:r w:rsidRPr="00944877">
        <w:rPr>
          <w:rFonts w:ascii="Times New Roman" w:hAnsi="Times New Roman"/>
        </w:rPr>
        <w:t xml:space="preserve"> the minimum privileges necessary to perform their tasks. </w:t>
      </w:r>
      <w:r w:rsidR="007A6399" w:rsidRPr="00944877">
        <w:rPr>
          <w:rFonts w:ascii="Times New Roman" w:hAnsi="Times New Roman"/>
        </w:rPr>
        <w:t>The growing importance of ZTA</w:t>
      </w:r>
      <w:r w:rsidR="0091703C" w:rsidRPr="00944877">
        <w:rPr>
          <w:rFonts w:ascii="Times New Roman" w:hAnsi="Times New Roman"/>
        </w:rPr>
        <w:t xml:space="preserve"> </w:t>
      </w:r>
      <w:r w:rsidR="00503F89" w:rsidRPr="00944877">
        <w:rPr>
          <w:rFonts w:ascii="Times New Roman" w:hAnsi="Times New Roman"/>
        </w:rPr>
        <w:t>can be shown via</w:t>
      </w:r>
      <w:r w:rsidR="00777208" w:rsidRPr="00944877">
        <w:rPr>
          <w:rFonts w:ascii="Times New Roman" w:hAnsi="Times New Roman"/>
        </w:rPr>
        <w:t xml:space="preserve"> a</w:t>
      </w:r>
      <w:r w:rsidRPr="00944877">
        <w:rPr>
          <w:rFonts w:ascii="Times New Roman" w:hAnsi="Times New Roman"/>
        </w:rPr>
        <w:t xml:space="preserve"> recent directive</w:t>
      </w:r>
      <w:r w:rsidR="00777208" w:rsidRPr="00944877">
        <w:rPr>
          <w:rFonts w:ascii="Times New Roman" w:hAnsi="Times New Roman"/>
        </w:rPr>
        <w:t xml:space="preserve"> </w:t>
      </w:r>
      <w:r w:rsidRPr="00944877">
        <w:rPr>
          <w:rFonts w:ascii="Times New Roman" w:hAnsi="Times New Roman"/>
        </w:rPr>
        <w:t xml:space="preserve">issued by President Joseph R. Biden </w:t>
      </w:r>
      <w:r w:rsidR="000A6D60" w:rsidRPr="00944877">
        <w:rPr>
          <w:rFonts w:ascii="Times New Roman" w:hAnsi="Times New Roman"/>
        </w:rPr>
        <w:t>in</w:t>
      </w:r>
      <w:r w:rsidRPr="00944877">
        <w:rPr>
          <w:rFonts w:ascii="Times New Roman" w:hAnsi="Times New Roman"/>
        </w:rPr>
        <w:t xml:space="preserve"> 2021</w:t>
      </w:r>
      <w:sdt>
        <w:sdtPr>
          <w:rPr>
            <w:rFonts w:ascii="Times New Roman" w:hAnsi="Times New Roman"/>
          </w:rPr>
          <w:id w:val="2030362864"/>
          <w:citation/>
        </w:sdtPr>
        <w:sdtContent>
          <w:r w:rsidR="00093F31" w:rsidRPr="00944877">
            <w:rPr>
              <w:rFonts w:ascii="Times New Roman" w:hAnsi="Times New Roman"/>
            </w:rPr>
            <w:fldChar w:fldCharType="begin"/>
          </w:r>
          <w:r w:rsidR="00093F31" w:rsidRPr="00944877">
            <w:rPr>
              <w:rFonts w:ascii="Times New Roman" w:hAnsi="Times New Roman"/>
            </w:rPr>
            <w:instrText xml:space="preserve">CITATION Exe21 \y  \l 1033 </w:instrText>
          </w:r>
          <w:r w:rsidR="00093F31" w:rsidRPr="0094487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(Executive Order no. 14028)</w:t>
          </w:r>
          <w:r w:rsidR="00093F31" w:rsidRPr="00944877">
            <w:rPr>
              <w:rFonts w:ascii="Times New Roman" w:hAnsi="Times New Roman"/>
            </w:rPr>
            <w:fldChar w:fldCharType="end"/>
          </w:r>
        </w:sdtContent>
      </w:sdt>
      <w:r w:rsidRPr="00944877">
        <w:rPr>
          <w:rFonts w:ascii="Times New Roman" w:hAnsi="Times New Roman"/>
        </w:rPr>
        <w:t xml:space="preserve">. This order mandates federal agencies to adopt Zero Trust principles as defined by the Cybersecurity and Infrastructure Security Agency </w:t>
      </w:r>
      <w:sdt>
        <w:sdtPr>
          <w:rPr>
            <w:rFonts w:ascii="Times New Roman" w:hAnsi="Times New Roman"/>
          </w:rPr>
          <w:id w:val="725188125"/>
          <w:citation/>
        </w:sdtPr>
        <w:sdtContent>
          <w:r w:rsidR="00A83DC6">
            <w:rPr>
              <w:rFonts w:ascii="Times New Roman" w:hAnsi="Times New Roman"/>
            </w:rPr>
            <w:fldChar w:fldCharType="begin"/>
          </w:r>
          <w:r w:rsidR="00A83DC6">
            <w:rPr>
              <w:rFonts w:ascii="Times New Roman" w:hAnsi="Times New Roman"/>
            </w:rPr>
            <w:instrText xml:space="preserve"> CITATION CIS23 \l 1033 </w:instrText>
          </w:r>
          <w:r w:rsidR="00A83DC6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A83DC6">
            <w:rPr>
              <w:rFonts w:ascii="Times New Roman" w:hAnsi="Times New Roman"/>
            </w:rPr>
            <w:fldChar w:fldCharType="end"/>
          </w:r>
        </w:sdtContent>
      </w:sdt>
      <w:r w:rsidRPr="00944877">
        <w:rPr>
          <w:rFonts w:ascii="Times New Roman" w:hAnsi="Times New Roman"/>
        </w:rPr>
        <w:t>.</w:t>
      </w:r>
      <w:r w:rsidR="008771E6" w:rsidRPr="00944877">
        <w:rPr>
          <w:rFonts w:ascii="Times New Roman" w:hAnsi="Times New Roman"/>
        </w:rPr>
        <w:t xml:space="preserve"> If it is important for our most secure systems</w:t>
      </w:r>
      <w:r w:rsidR="000F0456" w:rsidRPr="00944877">
        <w:rPr>
          <w:rFonts w:ascii="Times New Roman" w:hAnsi="Times New Roman"/>
        </w:rPr>
        <w:t xml:space="preserve">, like those used for </w:t>
      </w:r>
      <w:r w:rsidR="000400B4" w:rsidRPr="00944877">
        <w:rPr>
          <w:rFonts w:ascii="Times New Roman" w:hAnsi="Times New Roman"/>
        </w:rPr>
        <w:t xml:space="preserve">federal </w:t>
      </w:r>
      <w:r w:rsidR="000F0456" w:rsidRPr="00944877">
        <w:rPr>
          <w:rFonts w:ascii="Times New Roman" w:hAnsi="Times New Roman"/>
        </w:rPr>
        <w:t>government purposes,</w:t>
      </w:r>
      <w:r w:rsidR="008771E6" w:rsidRPr="00944877">
        <w:rPr>
          <w:rFonts w:ascii="Times New Roman" w:hAnsi="Times New Roman"/>
        </w:rPr>
        <w:t xml:space="preserve"> to adopt a security model such as Zero Trust, then that should also be the goal of </w:t>
      </w:r>
      <w:r w:rsidR="00DF6C99" w:rsidRPr="00944877">
        <w:rPr>
          <w:rFonts w:ascii="Times New Roman" w:hAnsi="Times New Roman"/>
        </w:rPr>
        <w:t>every sector, both public and private</w:t>
      </w:r>
      <w:r w:rsidR="00667D41">
        <w:rPr>
          <w:rFonts w:ascii="Times New Roman" w:hAnsi="Times New Roman"/>
        </w:rPr>
        <w:t>,</w:t>
      </w:r>
      <w:r w:rsidR="00F74014" w:rsidRPr="00944877">
        <w:rPr>
          <w:rFonts w:ascii="Times New Roman" w:hAnsi="Times New Roman"/>
        </w:rPr>
        <w:t xml:space="preserve"> as well</w:t>
      </w:r>
      <w:r w:rsidR="00DF6C99" w:rsidRPr="00944877">
        <w:rPr>
          <w:rFonts w:ascii="Times New Roman" w:hAnsi="Times New Roman"/>
        </w:rPr>
        <w:t>.</w:t>
      </w:r>
      <w:r w:rsidR="008A430F">
        <w:rPr>
          <w:rFonts w:ascii="Times New Roman" w:hAnsi="Times New Roman"/>
        </w:rPr>
        <w:t xml:space="preserve"> </w:t>
      </w:r>
      <w:r w:rsidR="00E27A30" w:rsidRPr="00944877">
        <w:rPr>
          <w:rFonts w:ascii="Times New Roman" w:hAnsi="Times New Roman"/>
        </w:rPr>
        <w:t>Through analysis of existing research on Single Sign-on vulnerabilities, protocol documentation, enumerated common vulnerabilities,</w:t>
      </w:r>
      <w:r w:rsidR="00910B5E">
        <w:rPr>
          <w:rFonts w:ascii="Times New Roman" w:hAnsi="Times New Roman"/>
        </w:rPr>
        <w:t xml:space="preserve"> and </w:t>
      </w:r>
      <w:r w:rsidR="00622989">
        <w:rPr>
          <w:rFonts w:ascii="Times New Roman" w:hAnsi="Times New Roman"/>
        </w:rPr>
        <w:t>federal governance</w:t>
      </w:r>
      <w:r w:rsidR="00E27A30" w:rsidRPr="00944877">
        <w:rPr>
          <w:rFonts w:ascii="Times New Roman" w:hAnsi="Times New Roman"/>
        </w:rPr>
        <w:t xml:space="preserve"> this research will determine if SSO has a place in</w:t>
      </w:r>
      <w:r w:rsidR="00622989">
        <w:rPr>
          <w:rFonts w:ascii="Times New Roman" w:hAnsi="Times New Roman"/>
        </w:rPr>
        <w:t xml:space="preserve"> Zero Trust Environment</w:t>
      </w:r>
      <w:r w:rsidR="00255DC2">
        <w:rPr>
          <w:rFonts w:ascii="Times New Roman" w:hAnsi="Times New Roman"/>
        </w:rPr>
        <w:t>s</w:t>
      </w:r>
      <w:r w:rsidR="00E27A30" w:rsidRPr="00944877">
        <w:rPr>
          <w:rFonts w:ascii="Times New Roman" w:hAnsi="Times New Roman"/>
        </w:rPr>
        <w:t>.</w:t>
      </w:r>
    </w:p>
    <w:p w14:paraId="299F6251" w14:textId="3E7D44C3" w:rsidR="00040922" w:rsidRPr="00944877" w:rsidRDefault="00040922" w:rsidP="00040922">
      <w:pPr>
        <w:spacing w:line="480" w:lineRule="auto"/>
        <w:ind w:firstLine="720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  <w:b/>
          <w:bCs/>
        </w:rPr>
        <w:t>Problem Statement</w:t>
      </w:r>
    </w:p>
    <w:p w14:paraId="5C35CF81" w14:textId="68DFE428" w:rsidR="00040922" w:rsidRPr="00944877" w:rsidRDefault="006125B4" w:rsidP="00040922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lastRenderedPageBreak/>
        <w:t xml:space="preserve">Single Sign-on protocols </w:t>
      </w:r>
      <w:r w:rsidR="007A1356">
        <w:rPr>
          <w:rFonts w:ascii="Times New Roman" w:hAnsi="Times New Roman"/>
        </w:rPr>
        <w:t>utilize</w:t>
      </w:r>
      <w:r w:rsidRPr="00944877">
        <w:rPr>
          <w:rFonts w:ascii="Times New Roman" w:hAnsi="Times New Roman"/>
        </w:rPr>
        <w:t xml:space="preserve"> elements that allow a user to be </w:t>
      </w:r>
      <w:r w:rsidR="008A2966" w:rsidRPr="00944877">
        <w:rPr>
          <w:rFonts w:ascii="Times New Roman" w:hAnsi="Times New Roman"/>
        </w:rPr>
        <w:t xml:space="preserve">authorized through authentication elsewhere and therefore </w:t>
      </w:r>
      <w:r w:rsidRPr="00944877">
        <w:rPr>
          <w:rFonts w:ascii="Times New Roman" w:hAnsi="Times New Roman"/>
        </w:rPr>
        <w:t>implicitly trusted, this</w:t>
      </w:r>
      <w:r w:rsidR="0048527A">
        <w:rPr>
          <w:rFonts w:ascii="Times New Roman" w:hAnsi="Times New Roman"/>
        </w:rPr>
        <w:t xml:space="preserve"> appears</w:t>
      </w:r>
      <w:r w:rsidR="004F6E64">
        <w:rPr>
          <w:rFonts w:ascii="Times New Roman" w:hAnsi="Times New Roman"/>
        </w:rPr>
        <w:t>, at first glance,</w:t>
      </w:r>
      <w:r w:rsidR="0048527A">
        <w:rPr>
          <w:rFonts w:ascii="Times New Roman" w:hAnsi="Times New Roman"/>
        </w:rPr>
        <w:t xml:space="preserve"> to</w:t>
      </w:r>
      <w:r w:rsidRPr="00944877">
        <w:rPr>
          <w:rFonts w:ascii="Times New Roman" w:hAnsi="Times New Roman"/>
        </w:rPr>
        <w:t xml:space="preserve"> directl</w:t>
      </w:r>
      <w:r w:rsidR="0048527A">
        <w:rPr>
          <w:rFonts w:ascii="Times New Roman" w:hAnsi="Times New Roman"/>
        </w:rPr>
        <w:t>y</w:t>
      </w:r>
      <w:r w:rsidRPr="00944877">
        <w:rPr>
          <w:rFonts w:ascii="Times New Roman" w:hAnsi="Times New Roman"/>
        </w:rPr>
        <w:t xml:space="preserve"> conflict with the </w:t>
      </w:r>
      <w:r w:rsidR="004F6E64">
        <w:rPr>
          <w:rFonts w:ascii="Times New Roman" w:hAnsi="Times New Roman"/>
        </w:rPr>
        <w:t>core principle</w:t>
      </w:r>
      <w:r w:rsidRPr="00944877">
        <w:rPr>
          <w:rFonts w:ascii="Times New Roman" w:hAnsi="Times New Roman"/>
        </w:rPr>
        <w:t xml:space="preserve"> of a Zero-Trust model.</w:t>
      </w:r>
    </w:p>
    <w:p w14:paraId="695B72DA" w14:textId="5EC6D47E" w:rsidR="00290F40" w:rsidRPr="00944877" w:rsidRDefault="00770E75" w:rsidP="00337D20">
      <w:pPr>
        <w:spacing w:line="480" w:lineRule="auto"/>
        <w:jc w:val="center"/>
        <w:rPr>
          <w:rFonts w:ascii="Times New Roman" w:hAnsi="Times New Roman"/>
        </w:rPr>
      </w:pPr>
      <w:r w:rsidRPr="00944877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6B201CD3" wp14:editId="3FFFEBF7">
            <wp:simplePos x="0" y="0"/>
            <wp:positionH relativeFrom="margin">
              <wp:posOffset>2857500</wp:posOffset>
            </wp:positionH>
            <wp:positionV relativeFrom="paragraph">
              <wp:posOffset>323850</wp:posOffset>
            </wp:positionV>
            <wp:extent cx="3086735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62" y="21483"/>
                <wp:lineTo x="21462" y="0"/>
                <wp:lineTo x="0" y="0"/>
              </wp:wrapPolygon>
            </wp:wrapTight>
            <wp:docPr id="43699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B0" w:rsidRPr="00944877">
        <w:rPr>
          <w:rFonts w:ascii="Times New Roman" w:hAnsi="Times New Roman"/>
          <w:b/>
        </w:rPr>
        <w:t>Single Sign-on</w:t>
      </w:r>
      <w:r w:rsidR="003F6957" w:rsidRPr="00944877">
        <w:rPr>
          <w:rFonts w:ascii="Times New Roman" w:hAnsi="Times New Roman"/>
          <w:b/>
        </w:rPr>
        <w:t xml:space="preserve"> (SSO)</w:t>
      </w:r>
    </w:p>
    <w:p w14:paraId="695B72DB" w14:textId="33DE21B2" w:rsidR="00290F40" w:rsidRPr="00944877" w:rsidRDefault="006745A0" w:rsidP="00290F40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4B518" wp14:editId="3CE24704">
                <wp:simplePos x="0" y="0"/>
                <wp:positionH relativeFrom="margin">
                  <wp:align>right</wp:align>
                </wp:positionH>
                <wp:positionV relativeFrom="paragraph">
                  <wp:posOffset>1676841</wp:posOffset>
                </wp:positionV>
                <wp:extent cx="3086735" cy="166370"/>
                <wp:effectExtent l="0" t="0" r="0" b="5080"/>
                <wp:wrapSquare wrapText="bothSides"/>
                <wp:docPr id="674509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82640" w14:textId="7E3E0C44" w:rsidR="00186B35" w:rsidRPr="00C65C08" w:rsidRDefault="00186B35" w:rsidP="00186B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SSO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4B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1.85pt;margin-top:132.05pt;width:243.05pt;height:13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" stroked="f">
                <v:textbox inset="0,0,0,0">
                  <w:txbxContent>
                    <w:p w14:paraId="0D582640" w14:textId="7E3E0C44" w:rsidR="00186B35" w:rsidRPr="00C65C08" w:rsidRDefault="00186B35" w:rsidP="00186B35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SSO Example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BDC" w:rsidRPr="00944877">
        <w:rPr>
          <w:rFonts w:ascii="Times New Roman" w:hAnsi="Times New Roman"/>
        </w:rPr>
        <w:t xml:space="preserve">If you have ever </w:t>
      </w:r>
      <w:r w:rsidR="00EF1DFB" w:rsidRPr="00944877">
        <w:rPr>
          <w:rFonts w:ascii="Times New Roman" w:hAnsi="Times New Roman"/>
        </w:rPr>
        <w:t xml:space="preserve">signed </w:t>
      </w:r>
      <w:r w:rsidR="003366F2">
        <w:rPr>
          <w:rFonts w:ascii="Times New Roman" w:hAnsi="Times New Roman"/>
        </w:rPr>
        <w:t>up on</w:t>
      </w:r>
      <w:r w:rsidR="00EF1DFB" w:rsidRPr="00944877">
        <w:rPr>
          <w:rFonts w:ascii="Times New Roman" w:hAnsi="Times New Roman"/>
        </w:rPr>
        <w:t xml:space="preserve"> a website you have never visited before via the “</w:t>
      </w:r>
      <w:r w:rsidR="00B72AFA" w:rsidRPr="00944877">
        <w:rPr>
          <w:rFonts w:ascii="Times New Roman" w:hAnsi="Times New Roman"/>
        </w:rPr>
        <w:t>L</w:t>
      </w:r>
      <w:r w:rsidR="00EF1DFB" w:rsidRPr="00944877">
        <w:rPr>
          <w:rFonts w:ascii="Times New Roman" w:hAnsi="Times New Roman"/>
        </w:rPr>
        <w:t>ogin with Google”, “</w:t>
      </w:r>
      <w:r w:rsidR="00B72AFA" w:rsidRPr="00944877">
        <w:rPr>
          <w:rFonts w:ascii="Times New Roman" w:hAnsi="Times New Roman"/>
        </w:rPr>
        <w:t>L</w:t>
      </w:r>
      <w:r w:rsidR="00EF1DFB" w:rsidRPr="00944877">
        <w:rPr>
          <w:rFonts w:ascii="Times New Roman" w:hAnsi="Times New Roman"/>
        </w:rPr>
        <w:t xml:space="preserve">ogin with X”, </w:t>
      </w:r>
      <w:r w:rsidR="00B72AFA" w:rsidRPr="00944877">
        <w:rPr>
          <w:rFonts w:ascii="Times New Roman" w:hAnsi="Times New Roman"/>
        </w:rPr>
        <w:t>or “Login with Facebook”</w:t>
      </w:r>
      <w:r w:rsidR="00E01A98" w:rsidRPr="00944877">
        <w:rPr>
          <w:rFonts w:ascii="Times New Roman" w:hAnsi="Times New Roman"/>
        </w:rPr>
        <w:t xml:space="preserve"> button</w:t>
      </w:r>
      <w:r w:rsidR="00BC1C1C" w:rsidRPr="00944877">
        <w:rPr>
          <w:rFonts w:ascii="Times New Roman" w:hAnsi="Times New Roman"/>
        </w:rPr>
        <w:t>s, you have used Single Sign-on. You effectively used an account you had with one service</w:t>
      </w:r>
      <w:r w:rsidR="00440CF8" w:rsidRPr="00944877">
        <w:rPr>
          <w:rFonts w:ascii="Times New Roman" w:hAnsi="Times New Roman"/>
        </w:rPr>
        <w:t xml:space="preserve"> (the Identity Provider, or IdP)</w:t>
      </w:r>
      <w:r w:rsidR="00BC1C1C" w:rsidRPr="00944877">
        <w:rPr>
          <w:rFonts w:ascii="Times New Roman" w:hAnsi="Times New Roman"/>
        </w:rPr>
        <w:t xml:space="preserve"> to access the resources of a different service</w:t>
      </w:r>
      <w:r w:rsidR="00440CF8" w:rsidRPr="00944877">
        <w:rPr>
          <w:rFonts w:ascii="Times New Roman" w:hAnsi="Times New Roman"/>
        </w:rPr>
        <w:t xml:space="preserve"> (the Service Provider, or SP)</w:t>
      </w:r>
      <w:r w:rsidR="00C323D8" w:rsidRPr="00944877">
        <w:rPr>
          <w:rFonts w:ascii="Times New Roman" w:hAnsi="Times New Roman"/>
        </w:rPr>
        <w:t>. You didn’t have to go through the process of registering with that service using your email, and creating a password</w:t>
      </w:r>
      <w:r w:rsidRPr="00944877">
        <w:rPr>
          <w:rFonts w:ascii="Times New Roman" w:hAnsi="Times New Roman"/>
        </w:rPr>
        <w:t xml:space="preserve"> to go along with it. </w:t>
      </w:r>
      <w:sdt>
        <w:sdtPr>
          <w:rPr>
            <w:rFonts w:ascii="Times New Roman" w:hAnsi="Times New Roman"/>
          </w:rPr>
          <w:id w:val="-836228354"/>
          <w:citation/>
        </w:sdtPr>
        <w:sdtContent>
          <w:r w:rsidR="00DA45F3" w:rsidRPr="00944877">
            <w:rPr>
              <w:rFonts w:ascii="Times New Roman" w:hAnsi="Times New Roman"/>
            </w:rPr>
            <w:fldChar w:fldCharType="begin"/>
          </w:r>
          <w:r w:rsidR="00E61D11">
            <w:rPr>
              <w:rFonts w:ascii="Times New Roman" w:hAnsi="Times New Roman"/>
            </w:rPr>
            <w:instrText xml:space="preserve">CITATION Din22 \l 1033 </w:instrText>
          </w:r>
          <w:r w:rsidR="00DA45F3" w:rsidRPr="00944877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(Dineshchandgr, 2022)</w:t>
          </w:r>
          <w:r w:rsidR="00DA45F3" w:rsidRPr="00944877">
            <w:rPr>
              <w:rFonts w:ascii="Times New Roman" w:hAnsi="Times New Roman"/>
            </w:rPr>
            <w:fldChar w:fldCharType="end"/>
          </w:r>
        </w:sdtContent>
      </w:sdt>
    </w:p>
    <w:p w14:paraId="3EACE891" w14:textId="63B7DC71" w:rsidR="009C387D" w:rsidRDefault="009C387D" w:rsidP="00290F40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t xml:space="preserve">This is </w:t>
      </w:r>
      <w:r w:rsidR="00596EAA" w:rsidRPr="00944877">
        <w:rPr>
          <w:rFonts w:ascii="Times New Roman" w:hAnsi="Times New Roman"/>
        </w:rPr>
        <w:t>an example of SSO in action</w:t>
      </w:r>
      <w:r w:rsidR="00AB28F6" w:rsidRPr="00944877">
        <w:rPr>
          <w:rFonts w:ascii="Times New Roman" w:hAnsi="Times New Roman"/>
        </w:rPr>
        <w:t xml:space="preserve">, which it accomplishes via </w:t>
      </w:r>
      <w:r w:rsidR="00CE5AAE" w:rsidRPr="00944877">
        <w:rPr>
          <w:rFonts w:ascii="Times New Roman" w:hAnsi="Times New Roman"/>
        </w:rPr>
        <w:t xml:space="preserve">authentication and authorization protocols like Security Assertion Markup Language or OpenID Connect. These protocols allow </w:t>
      </w:r>
      <w:r w:rsidR="00440CF8" w:rsidRPr="00944877">
        <w:rPr>
          <w:rFonts w:ascii="Times New Roman" w:hAnsi="Times New Roman"/>
        </w:rPr>
        <w:t>the</w:t>
      </w:r>
      <w:r w:rsidR="005333A1" w:rsidRPr="00944877">
        <w:rPr>
          <w:rFonts w:ascii="Times New Roman" w:hAnsi="Times New Roman"/>
        </w:rPr>
        <w:t xml:space="preserve"> SP</w:t>
      </w:r>
      <w:r w:rsidR="00440CF8" w:rsidRPr="00944877">
        <w:rPr>
          <w:rFonts w:ascii="Times New Roman" w:hAnsi="Times New Roman"/>
        </w:rPr>
        <w:t xml:space="preserve"> to</w:t>
      </w:r>
      <w:r w:rsidRPr="00944877">
        <w:rPr>
          <w:rFonts w:ascii="Times New Roman" w:hAnsi="Times New Roman"/>
        </w:rPr>
        <w:t xml:space="preserve"> </w:t>
      </w:r>
      <w:r w:rsidR="005333A1" w:rsidRPr="00944877">
        <w:rPr>
          <w:rFonts w:ascii="Times New Roman" w:hAnsi="Times New Roman"/>
        </w:rPr>
        <w:t>obtain proof of authentication via the IdP</w:t>
      </w:r>
      <w:r w:rsidR="00B7319D" w:rsidRPr="00944877">
        <w:rPr>
          <w:rFonts w:ascii="Times New Roman" w:hAnsi="Times New Roman"/>
        </w:rPr>
        <w:t xml:space="preserve">. The methods in which they do this can vary, and sometimes </w:t>
      </w:r>
      <w:r w:rsidR="00CB27BA" w:rsidRPr="00944877">
        <w:rPr>
          <w:rFonts w:ascii="Times New Roman" w:hAnsi="Times New Roman"/>
        </w:rPr>
        <w:t xml:space="preserve">multiple protocols are used in conjunction with each other to </w:t>
      </w:r>
      <w:r w:rsidR="00F62431" w:rsidRPr="00944877">
        <w:rPr>
          <w:rFonts w:ascii="Times New Roman" w:hAnsi="Times New Roman"/>
        </w:rPr>
        <w:t>validate a user’s identity</w:t>
      </w:r>
      <w:sdt>
        <w:sdtPr>
          <w:rPr>
            <w:rFonts w:ascii="Times New Roman" w:hAnsi="Times New Roman"/>
          </w:rPr>
          <w:id w:val="1783377106"/>
          <w:citation/>
        </w:sdtPr>
        <w:sdtContent>
          <w:r w:rsidR="00D852A0" w:rsidRPr="00944877">
            <w:rPr>
              <w:rFonts w:ascii="Times New Roman" w:hAnsi="Times New Roman"/>
            </w:rPr>
            <w:fldChar w:fldCharType="begin"/>
          </w:r>
          <w:r w:rsidR="00D852A0" w:rsidRPr="00944877">
            <w:rPr>
              <w:rFonts w:ascii="Times New Roman" w:hAnsi="Times New Roman"/>
              <w:noProof/>
            </w:rPr>
            <w:instrText xml:space="preserve"> CITATION Som12 \l 1033 </w:instrText>
          </w:r>
          <w:r w:rsidR="00D852A0" w:rsidRPr="0094487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(Somorovsky et al., 2012)</w:t>
          </w:r>
          <w:r w:rsidR="00D852A0" w:rsidRPr="00944877">
            <w:rPr>
              <w:rFonts w:ascii="Times New Roman" w:hAnsi="Times New Roman"/>
            </w:rPr>
            <w:fldChar w:fldCharType="end"/>
          </w:r>
        </w:sdtContent>
      </w:sdt>
      <w:r w:rsidR="00D852A0" w:rsidRPr="00944877">
        <w:rPr>
          <w:rFonts w:ascii="Times New Roman" w:hAnsi="Times New Roman"/>
        </w:rPr>
        <w:t>.</w:t>
      </w:r>
      <w:r w:rsidR="00BC165A" w:rsidRPr="00944877">
        <w:rPr>
          <w:rFonts w:ascii="Times New Roman" w:hAnsi="Times New Roman"/>
        </w:rPr>
        <w:t xml:space="preserve"> These protocols will have varying levels of security to them depending on how they are implemented</w:t>
      </w:r>
      <w:r w:rsidR="00BB70B6" w:rsidRPr="00944877">
        <w:rPr>
          <w:rFonts w:ascii="Times New Roman" w:hAnsi="Times New Roman"/>
        </w:rPr>
        <w:t xml:space="preserve">, but any time </w:t>
      </w:r>
      <w:r w:rsidR="00336CA5" w:rsidRPr="00944877">
        <w:rPr>
          <w:rFonts w:ascii="Times New Roman" w:hAnsi="Times New Roman"/>
        </w:rPr>
        <w:t>users’</w:t>
      </w:r>
      <w:r w:rsidR="00BB70B6" w:rsidRPr="00944877">
        <w:rPr>
          <w:rFonts w:ascii="Times New Roman" w:hAnsi="Times New Roman"/>
        </w:rPr>
        <w:t xml:space="preserve"> lives are made easier by something like SSO</w:t>
      </w:r>
      <w:r w:rsidR="004A6F6F" w:rsidRPr="00944877">
        <w:rPr>
          <w:rFonts w:ascii="Times New Roman" w:hAnsi="Times New Roman"/>
        </w:rPr>
        <w:t xml:space="preserve"> it can create potential attack vectors for malicious actors.</w:t>
      </w:r>
    </w:p>
    <w:p w14:paraId="38068B41" w14:textId="3A217FA3" w:rsidR="008B4EA6" w:rsidRPr="00944877" w:rsidRDefault="008B4EA6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IdP user accounts become a prime target for threat actors</w:t>
      </w:r>
      <w:r w:rsidR="00BC6615">
        <w:rPr>
          <w:rFonts w:ascii="Times New Roman" w:hAnsi="Times New Roman"/>
        </w:rPr>
        <w:t xml:space="preserve"> because gaining access to that many different interconnected services could prove lucrative. Especially if there are methods of </w:t>
      </w:r>
      <w:r w:rsidR="00BC6615">
        <w:rPr>
          <w:rFonts w:ascii="Times New Roman" w:hAnsi="Times New Roman"/>
        </w:rPr>
        <w:lastRenderedPageBreak/>
        <w:t xml:space="preserve">obtaining </w:t>
      </w:r>
      <w:r w:rsidR="00AE7C64">
        <w:rPr>
          <w:rFonts w:ascii="Times New Roman" w:hAnsi="Times New Roman"/>
        </w:rPr>
        <w:t xml:space="preserve">account access without the need for the user account credentials. </w:t>
      </w:r>
      <w:r w:rsidR="00F60C20">
        <w:rPr>
          <w:rFonts w:ascii="Times New Roman" w:hAnsi="Times New Roman"/>
        </w:rPr>
        <w:t>Which is why SSO protocols should be carefully implemented, if they are used at all.</w:t>
      </w:r>
    </w:p>
    <w:p w14:paraId="695B72DC" w14:textId="74A09CAD" w:rsidR="00290F40" w:rsidRPr="00944877" w:rsidRDefault="00696EB0" w:rsidP="00290F40">
      <w:pPr>
        <w:spacing w:line="480" w:lineRule="auto"/>
        <w:rPr>
          <w:rFonts w:ascii="Times New Roman" w:hAnsi="Times New Roman"/>
          <w:b/>
        </w:rPr>
      </w:pPr>
      <w:r w:rsidRPr="00944877">
        <w:rPr>
          <w:rFonts w:ascii="Times New Roman" w:hAnsi="Times New Roman"/>
          <w:b/>
        </w:rPr>
        <w:t>S</w:t>
      </w:r>
      <w:r w:rsidR="00470D00" w:rsidRPr="00944877">
        <w:rPr>
          <w:rFonts w:ascii="Times New Roman" w:hAnsi="Times New Roman"/>
          <w:b/>
        </w:rPr>
        <w:t xml:space="preserve">ecurity </w:t>
      </w:r>
      <w:r w:rsidRPr="00944877">
        <w:rPr>
          <w:rFonts w:ascii="Times New Roman" w:hAnsi="Times New Roman"/>
          <w:b/>
        </w:rPr>
        <w:t>A</w:t>
      </w:r>
      <w:r w:rsidR="00470D00" w:rsidRPr="00944877">
        <w:rPr>
          <w:rFonts w:ascii="Times New Roman" w:hAnsi="Times New Roman"/>
          <w:b/>
        </w:rPr>
        <w:t xml:space="preserve">ssertion </w:t>
      </w:r>
      <w:r w:rsidRPr="00944877">
        <w:rPr>
          <w:rFonts w:ascii="Times New Roman" w:hAnsi="Times New Roman"/>
          <w:b/>
        </w:rPr>
        <w:t>M</w:t>
      </w:r>
      <w:r w:rsidR="00470D00" w:rsidRPr="00944877">
        <w:rPr>
          <w:rFonts w:ascii="Times New Roman" w:hAnsi="Times New Roman"/>
          <w:b/>
        </w:rPr>
        <w:t xml:space="preserve">arkup </w:t>
      </w:r>
      <w:r w:rsidRPr="00944877">
        <w:rPr>
          <w:rFonts w:ascii="Times New Roman" w:hAnsi="Times New Roman"/>
          <w:b/>
        </w:rPr>
        <w:t>L</w:t>
      </w:r>
      <w:r w:rsidR="00470D00" w:rsidRPr="00944877">
        <w:rPr>
          <w:rFonts w:ascii="Times New Roman" w:hAnsi="Times New Roman"/>
          <w:b/>
        </w:rPr>
        <w:t>anguage</w:t>
      </w:r>
      <w:r w:rsidR="006D4DAB" w:rsidRPr="00944877">
        <w:rPr>
          <w:rFonts w:ascii="Times New Roman" w:hAnsi="Times New Roman"/>
          <w:b/>
        </w:rPr>
        <w:t xml:space="preserve"> (SAML)</w:t>
      </w:r>
    </w:p>
    <w:p w14:paraId="22A1D94C" w14:textId="69BCE48D" w:rsidR="00652001" w:rsidRPr="00944877" w:rsidRDefault="00436857" w:rsidP="00436857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t>SAML</w:t>
      </w:r>
      <w:r w:rsidR="00C40CE7" w:rsidRPr="00944877">
        <w:rPr>
          <w:rFonts w:ascii="Times New Roman" w:hAnsi="Times New Roman"/>
        </w:rPr>
        <w:t xml:space="preserve"> is an XML-based protocol that</w:t>
      </w:r>
      <w:r w:rsidRPr="00944877">
        <w:rPr>
          <w:rFonts w:ascii="Times New Roman" w:hAnsi="Times New Roman"/>
        </w:rPr>
        <w:t xml:space="preserve"> enables secure communication between </w:t>
      </w:r>
      <w:r w:rsidR="00C40CE7" w:rsidRPr="00944877">
        <w:rPr>
          <w:rFonts w:ascii="Times New Roman" w:hAnsi="Times New Roman"/>
        </w:rPr>
        <w:t xml:space="preserve">IdPs </w:t>
      </w:r>
      <w:r w:rsidRPr="00944877">
        <w:rPr>
          <w:rFonts w:ascii="Times New Roman" w:hAnsi="Times New Roman"/>
        </w:rPr>
        <w:t>and</w:t>
      </w:r>
      <w:r w:rsidR="00C40CE7" w:rsidRPr="00944877">
        <w:rPr>
          <w:rFonts w:ascii="Times New Roman" w:hAnsi="Times New Roman"/>
        </w:rPr>
        <w:t xml:space="preserve"> SPs</w:t>
      </w:r>
      <w:r w:rsidRPr="00944877">
        <w:rPr>
          <w:rFonts w:ascii="Times New Roman" w:hAnsi="Times New Roman"/>
        </w:rPr>
        <w:t xml:space="preserve">. When a user attempts to access a service, the </w:t>
      </w:r>
      <w:r w:rsidR="00C40CE7" w:rsidRPr="00944877">
        <w:rPr>
          <w:rFonts w:ascii="Times New Roman" w:hAnsi="Times New Roman"/>
        </w:rPr>
        <w:t xml:space="preserve">SP </w:t>
      </w:r>
      <w:r w:rsidRPr="00944877">
        <w:rPr>
          <w:rFonts w:ascii="Times New Roman" w:hAnsi="Times New Roman"/>
        </w:rPr>
        <w:t xml:space="preserve">redirects the user to the </w:t>
      </w:r>
      <w:r w:rsidR="00C40CE7" w:rsidRPr="00944877">
        <w:rPr>
          <w:rFonts w:ascii="Times New Roman" w:hAnsi="Times New Roman"/>
        </w:rPr>
        <w:t xml:space="preserve">IdP </w:t>
      </w:r>
      <w:r w:rsidRPr="00944877">
        <w:rPr>
          <w:rFonts w:ascii="Times New Roman" w:hAnsi="Times New Roman"/>
        </w:rPr>
        <w:t xml:space="preserve">for authentication. The user logs in, and the </w:t>
      </w:r>
      <w:r w:rsidR="00C40CE7" w:rsidRPr="00944877">
        <w:rPr>
          <w:rFonts w:ascii="Times New Roman" w:hAnsi="Times New Roman"/>
        </w:rPr>
        <w:t xml:space="preserve">IdP </w:t>
      </w:r>
      <w:r w:rsidRPr="00944877">
        <w:rPr>
          <w:rFonts w:ascii="Times New Roman" w:hAnsi="Times New Roman"/>
        </w:rPr>
        <w:t>generates a SAML assertion, which contains information about the user's identity and attributes. This assertion is sent back to the</w:t>
      </w:r>
      <w:r w:rsidR="00652001" w:rsidRPr="00944877">
        <w:rPr>
          <w:rFonts w:ascii="Times New Roman" w:hAnsi="Times New Roman"/>
        </w:rPr>
        <w:t xml:space="preserve"> SP who then</w:t>
      </w:r>
      <w:r w:rsidRPr="00944877">
        <w:rPr>
          <w:rFonts w:ascii="Times New Roman" w:hAnsi="Times New Roman"/>
        </w:rPr>
        <w:t xml:space="preserve"> verifies the assertion and grants access to the user based on the information provided. This process allows users to access multiple services with a single login, enhancing convenience</w:t>
      </w:r>
      <w:sdt>
        <w:sdtPr>
          <w:rPr>
            <w:rFonts w:ascii="Times New Roman" w:hAnsi="Times New Roman"/>
          </w:rPr>
          <w:id w:val="393323046"/>
          <w:citation/>
        </w:sdtPr>
        <w:sdtContent>
          <w:r w:rsidR="00652001" w:rsidRPr="00944877">
            <w:rPr>
              <w:rFonts w:ascii="Times New Roman" w:hAnsi="Times New Roman"/>
            </w:rPr>
            <w:fldChar w:fldCharType="begin"/>
          </w:r>
          <w:r w:rsidR="00652001" w:rsidRPr="00944877">
            <w:rPr>
              <w:rFonts w:ascii="Times New Roman" w:hAnsi="Times New Roman"/>
            </w:rPr>
            <w:instrText xml:space="preserve"> CITATION OAS05 \l 1033 </w:instrText>
          </w:r>
          <w:r w:rsidR="00652001" w:rsidRPr="0094487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(OASIS, 2005)</w:t>
          </w:r>
          <w:r w:rsidR="00652001" w:rsidRPr="00944877">
            <w:rPr>
              <w:rFonts w:ascii="Times New Roman" w:hAnsi="Times New Roman"/>
            </w:rPr>
            <w:fldChar w:fldCharType="end"/>
          </w:r>
        </w:sdtContent>
      </w:sdt>
      <w:r w:rsidR="00A31908">
        <w:rPr>
          <w:rFonts w:ascii="Times New Roman" w:hAnsi="Times New Roman"/>
        </w:rPr>
        <w:t>.</w:t>
      </w:r>
      <w:r w:rsidR="00313545" w:rsidRPr="00944877">
        <w:rPr>
          <w:rFonts w:ascii="Times New Roman" w:hAnsi="Times New Roman"/>
        </w:rPr>
        <w:t xml:space="preserve"> This approach</w:t>
      </w:r>
      <w:r w:rsidR="00A328C4" w:rsidRPr="00944877">
        <w:rPr>
          <w:rFonts w:ascii="Times New Roman" w:hAnsi="Times New Roman"/>
        </w:rPr>
        <w:t xml:space="preserve"> also</w:t>
      </w:r>
      <w:r w:rsidR="00313545" w:rsidRPr="00944877">
        <w:rPr>
          <w:rFonts w:ascii="Times New Roman" w:hAnsi="Times New Roman"/>
        </w:rPr>
        <w:t xml:space="preserve"> means to improve security by reducing password fatigue and through better management of user credentials</w:t>
      </w:r>
      <w:sdt>
        <w:sdtPr>
          <w:rPr>
            <w:rFonts w:ascii="Times New Roman" w:hAnsi="Times New Roman"/>
          </w:rPr>
          <w:id w:val="-1361811540"/>
          <w:citation/>
        </w:sdtPr>
        <w:sdtContent>
          <w:r w:rsidR="00313545" w:rsidRPr="00944877">
            <w:rPr>
              <w:rFonts w:ascii="Times New Roman" w:hAnsi="Times New Roman"/>
            </w:rPr>
            <w:fldChar w:fldCharType="begin"/>
          </w:r>
          <w:r w:rsidR="00313545" w:rsidRPr="00944877">
            <w:rPr>
              <w:rFonts w:ascii="Times New Roman" w:hAnsi="Times New Roman"/>
            </w:rPr>
            <w:instrText xml:space="preserve"> CITATION OWA241 \l 1033 </w:instrText>
          </w:r>
          <w:r w:rsidR="00313545" w:rsidRPr="0094487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(OWASP, 2024)</w:t>
          </w:r>
          <w:r w:rsidR="00313545" w:rsidRPr="00944877">
            <w:rPr>
              <w:rFonts w:ascii="Times New Roman" w:hAnsi="Times New Roman"/>
            </w:rPr>
            <w:fldChar w:fldCharType="end"/>
          </w:r>
        </w:sdtContent>
      </w:sdt>
      <w:r w:rsidR="00313545" w:rsidRPr="00944877">
        <w:rPr>
          <w:rFonts w:ascii="Times New Roman" w:hAnsi="Times New Roman"/>
        </w:rPr>
        <w:t>.</w:t>
      </w:r>
    </w:p>
    <w:p w14:paraId="1EB835A2" w14:textId="771380A4" w:rsidR="00602107" w:rsidRDefault="00C91906" w:rsidP="00436857">
      <w:pPr>
        <w:spacing w:line="480" w:lineRule="auto"/>
        <w:ind w:firstLine="720"/>
        <w:rPr>
          <w:rFonts w:ascii="Times New Roman" w:hAnsi="Times New Roman"/>
        </w:rPr>
      </w:pPr>
      <w:r w:rsidRPr="00944877">
        <w:rPr>
          <w:rFonts w:ascii="Times New Roman" w:hAnsi="Times New Roman"/>
        </w:rPr>
        <w:t xml:space="preserve">SAML is </w:t>
      </w:r>
      <w:r w:rsidR="00D2366C" w:rsidRPr="00944877">
        <w:rPr>
          <w:rFonts w:ascii="Times New Roman" w:hAnsi="Times New Roman"/>
        </w:rPr>
        <w:t>used</w:t>
      </w:r>
      <w:r w:rsidRPr="00944877">
        <w:rPr>
          <w:rFonts w:ascii="Times New Roman" w:hAnsi="Times New Roman"/>
        </w:rPr>
        <w:t xml:space="preserve"> in many sectors that benefit from a </w:t>
      </w:r>
      <w:r w:rsidR="00CB4A97" w:rsidRPr="00944877">
        <w:rPr>
          <w:rFonts w:ascii="Times New Roman" w:hAnsi="Times New Roman"/>
        </w:rPr>
        <w:t>zero-trust</w:t>
      </w:r>
      <w:r w:rsidR="00A25FA9" w:rsidRPr="00944877">
        <w:rPr>
          <w:rFonts w:ascii="Times New Roman" w:hAnsi="Times New Roman"/>
        </w:rPr>
        <w:t xml:space="preserve"> approach to security. </w:t>
      </w:r>
      <w:r w:rsidR="0030579B" w:rsidRPr="00944877">
        <w:rPr>
          <w:rFonts w:ascii="Times New Roman" w:hAnsi="Times New Roman"/>
        </w:rPr>
        <w:t xml:space="preserve">For instance, SAML is </w:t>
      </w:r>
      <w:r w:rsidR="005F19F2">
        <w:rPr>
          <w:rFonts w:ascii="Times New Roman" w:hAnsi="Times New Roman"/>
        </w:rPr>
        <w:t xml:space="preserve">frequently </w:t>
      </w:r>
      <w:r w:rsidR="0030579B" w:rsidRPr="00944877">
        <w:rPr>
          <w:rFonts w:ascii="Times New Roman" w:hAnsi="Times New Roman"/>
        </w:rPr>
        <w:t xml:space="preserve">used in enterprise </w:t>
      </w:r>
      <w:r w:rsidR="00874C11" w:rsidRPr="00944877">
        <w:rPr>
          <w:rFonts w:ascii="Times New Roman" w:hAnsi="Times New Roman"/>
        </w:rPr>
        <w:t xml:space="preserve">and </w:t>
      </w:r>
      <w:r w:rsidR="00032AD5" w:rsidRPr="00944877">
        <w:rPr>
          <w:rFonts w:ascii="Times New Roman" w:hAnsi="Times New Roman"/>
        </w:rPr>
        <w:t>cloud applications</w:t>
      </w:r>
      <w:r w:rsidR="0030579B" w:rsidRPr="00944877">
        <w:rPr>
          <w:rFonts w:ascii="Times New Roman" w:hAnsi="Times New Roman"/>
        </w:rPr>
        <w:t xml:space="preserve"> such as Salesforce, Google Workspace, </w:t>
      </w:r>
      <w:r w:rsidR="00CF5174">
        <w:rPr>
          <w:rFonts w:ascii="Times New Roman" w:hAnsi="Times New Roman"/>
        </w:rPr>
        <w:t xml:space="preserve">and </w:t>
      </w:r>
      <w:r w:rsidR="0030579B" w:rsidRPr="00944877">
        <w:rPr>
          <w:rFonts w:ascii="Times New Roman" w:hAnsi="Times New Roman"/>
        </w:rPr>
        <w:t>Microsoft 365</w:t>
      </w:r>
      <w:r w:rsidR="00110E91" w:rsidRPr="00944877">
        <w:rPr>
          <w:rFonts w:ascii="Times New Roman" w:hAnsi="Times New Roman"/>
        </w:rPr>
        <w:t xml:space="preserve"> to centralize user management</w:t>
      </w:r>
      <w:r w:rsidR="00D2366C" w:rsidRPr="00944877">
        <w:rPr>
          <w:rFonts w:ascii="Times New Roman" w:hAnsi="Times New Roman"/>
        </w:rPr>
        <w:t xml:space="preserve">. </w:t>
      </w:r>
      <w:r w:rsidR="00662102" w:rsidRPr="00944877">
        <w:rPr>
          <w:rFonts w:ascii="Times New Roman" w:hAnsi="Times New Roman"/>
        </w:rPr>
        <w:t>It is also used in government and healthcare sectors that require strict compliance with security and privacy regulations</w:t>
      </w:r>
      <w:sdt>
        <w:sdtPr>
          <w:rPr>
            <w:rFonts w:ascii="Times New Roman" w:hAnsi="Times New Roman"/>
          </w:rPr>
          <w:id w:val="1163597411"/>
          <w:citation/>
        </w:sdtPr>
        <w:sdtContent>
          <w:r w:rsidR="00047922" w:rsidRPr="00944877">
            <w:rPr>
              <w:rFonts w:ascii="Times New Roman" w:hAnsi="Times New Roman"/>
            </w:rPr>
            <w:fldChar w:fldCharType="begin"/>
          </w:r>
          <w:r w:rsidR="00047922" w:rsidRPr="00944877">
            <w:rPr>
              <w:rFonts w:ascii="Times New Roman" w:hAnsi="Times New Roman"/>
            </w:rPr>
            <w:instrText xml:space="preserve"> CITATION OAS05 \l 1033 </w:instrText>
          </w:r>
          <w:r w:rsidR="00047922" w:rsidRPr="0094487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(OASIS, 2005)</w:t>
          </w:r>
          <w:r w:rsidR="00047922" w:rsidRPr="00944877">
            <w:rPr>
              <w:rFonts w:ascii="Times New Roman" w:hAnsi="Times New Roman"/>
            </w:rPr>
            <w:fldChar w:fldCharType="end"/>
          </w:r>
        </w:sdtContent>
      </w:sdt>
      <w:r w:rsidR="00110E91" w:rsidRPr="00944877">
        <w:rPr>
          <w:rFonts w:ascii="Times New Roman" w:hAnsi="Times New Roman"/>
        </w:rPr>
        <w:t>.</w:t>
      </w:r>
    </w:p>
    <w:p w14:paraId="314644A6" w14:textId="06CC1E1A" w:rsidR="00D033CF" w:rsidRDefault="00C46E29" w:rsidP="0043685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Given the sensitive nature of many of these industries</w:t>
      </w:r>
      <w:r w:rsidR="00602107">
        <w:rPr>
          <w:rFonts w:ascii="Times New Roman" w:hAnsi="Times New Roman"/>
        </w:rPr>
        <w:t xml:space="preserve">, SAML must be appropriately configured to maintain a strong security posture and limit attack vectors. </w:t>
      </w:r>
      <w:r w:rsidR="000C5563">
        <w:rPr>
          <w:rFonts w:ascii="Times New Roman" w:hAnsi="Times New Roman"/>
        </w:rPr>
        <w:t xml:space="preserve">An early example </w:t>
      </w:r>
      <w:r w:rsidR="00E2711D">
        <w:rPr>
          <w:rFonts w:ascii="Times New Roman" w:hAnsi="Times New Roman"/>
        </w:rPr>
        <w:t>of how a SAML misconfiguration can lead to vulnerabilities was found in</w:t>
      </w:r>
      <w:r w:rsidR="00F73595">
        <w:rPr>
          <w:rFonts w:ascii="Times New Roman" w:hAnsi="Times New Roman"/>
        </w:rPr>
        <w:t xml:space="preserve"> 2008 by Armando et al. These researchers found that </w:t>
      </w:r>
      <w:r w:rsidR="0089639F">
        <w:rPr>
          <w:rFonts w:ascii="Times New Roman" w:hAnsi="Times New Roman"/>
        </w:rPr>
        <w:t xml:space="preserve">Google had omitted </w:t>
      </w:r>
      <w:r w:rsidR="00186153">
        <w:rPr>
          <w:rFonts w:ascii="Times New Roman" w:hAnsi="Times New Roman"/>
        </w:rPr>
        <w:t>the ID and SP</w:t>
      </w:r>
      <w:r w:rsidR="0089639F">
        <w:rPr>
          <w:rFonts w:ascii="Times New Roman" w:hAnsi="Times New Roman"/>
        </w:rPr>
        <w:t xml:space="preserve"> fields in the authentication assertion sent by SAML</w:t>
      </w:r>
      <w:r w:rsidR="00A941CD">
        <w:rPr>
          <w:rFonts w:ascii="Times New Roman" w:hAnsi="Times New Roman"/>
        </w:rPr>
        <w:t>. This allowed malicious SPs to</w:t>
      </w:r>
      <w:r w:rsidR="00186153">
        <w:rPr>
          <w:rFonts w:ascii="Times New Roman" w:hAnsi="Times New Roman"/>
        </w:rPr>
        <w:t xml:space="preserve"> reuse </w:t>
      </w:r>
      <w:r w:rsidR="00312AFD">
        <w:rPr>
          <w:rFonts w:ascii="Times New Roman" w:hAnsi="Times New Roman"/>
        </w:rPr>
        <w:t>the authentication assertion to</w:t>
      </w:r>
      <w:r w:rsidR="00A941CD">
        <w:rPr>
          <w:rFonts w:ascii="Times New Roman" w:hAnsi="Times New Roman"/>
        </w:rPr>
        <w:t xml:space="preserve"> </w:t>
      </w:r>
      <w:r w:rsidR="00186153">
        <w:rPr>
          <w:rFonts w:ascii="Times New Roman" w:hAnsi="Times New Roman"/>
        </w:rPr>
        <w:t xml:space="preserve">impersonate a legitimate user at another, legitimate SP. </w:t>
      </w:r>
      <w:r w:rsidR="007D786A">
        <w:rPr>
          <w:rFonts w:ascii="Times New Roman" w:hAnsi="Times New Roman"/>
        </w:rPr>
        <w:t xml:space="preserve">This vulnerability in Google’s SSO </w:t>
      </w:r>
      <w:r w:rsidR="007D786A">
        <w:rPr>
          <w:rFonts w:ascii="Times New Roman" w:hAnsi="Times New Roman"/>
        </w:rPr>
        <w:lastRenderedPageBreak/>
        <w:t xml:space="preserve">implementation has since been fixed, but it serves as an important example </w:t>
      </w:r>
      <w:r w:rsidR="00F21749">
        <w:rPr>
          <w:rFonts w:ascii="Times New Roman" w:hAnsi="Times New Roman"/>
        </w:rPr>
        <w:t>of why SAML should be fully and appropriately configured</w:t>
      </w:r>
      <w:r w:rsidR="003A4981">
        <w:rPr>
          <w:rFonts w:ascii="Times New Roman" w:hAnsi="Times New Roman"/>
        </w:rPr>
        <w:t>.</w:t>
      </w:r>
      <w:sdt>
        <w:sdtPr>
          <w:rPr>
            <w:rFonts w:ascii="Times New Roman" w:hAnsi="Times New Roman"/>
          </w:rPr>
          <w:id w:val="-867832383"/>
          <w:citation/>
        </w:sdtPr>
        <w:sdtContent>
          <w:r w:rsidR="003A4981">
            <w:rPr>
              <w:rFonts w:ascii="Times New Roman" w:hAnsi="Times New Roman"/>
            </w:rPr>
            <w:fldChar w:fldCharType="begin"/>
          </w:r>
          <w:r w:rsidR="00E61D11">
            <w:rPr>
              <w:rFonts w:ascii="Times New Roman" w:hAnsi="Times New Roman"/>
            </w:rPr>
            <w:instrText xml:space="preserve">CITATION Arm08 \l 1033 </w:instrText>
          </w:r>
          <w:r w:rsidR="003A4981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(Armando et al., 2008)</w:t>
          </w:r>
          <w:r w:rsidR="003A4981">
            <w:rPr>
              <w:rFonts w:ascii="Times New Roman" w:hAnsi="Times New Roman"/>
            </w:rPr>
            <w:fldChar w:fldCharType="end"/>
          </w:r>
        </w:sdtContent>
      </w:sdt>
    </w:p>
    <w:p w14:paraId="33B26939" w14:textId="0920DB29" w:rsidR="00663EDD" w:rsidRDefault="0015404B" w:rsidP="0043685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vulnerability </w:t>
      </w:r>
      <w:r w:rsidR="00183CA9">
        <w:rPr>
          <w:rFonts w:ascii="Times New Roman" w:hAnsi="Times New Roman"/>
        </w:rPr>
        <w:t>found by Armando et al. (2008) can be described simply as a misconfiguration vulnerability</w:t>
      </w:r>
      <w:r w:rsidR="00961385">
        <w:rPr>
          <w:rFonts w:ascii="Times New Roman" w:hAnsi="Times New Roman"/>
        </w:rPr>
        <w:t>, due to, essentially, laziness on Google’s part in generating SAML assertions</w:t>
      </w:r>
      <w:r w:rsidR="00C96865">
        <w:rPr>
          <w:rFonts w:ascii="Times New Roman" w:hAnsi="Times New Roman"/>
        </w:rPr>
        <w:t xml:space="preserve">. However, in 2012 Somorovsky et al. </w:t>
      </w:r>
      <w:r w:rsidR="00066F92">
        <w:rPr>
          <w:rFonts w:ascii="Times New Roman" w:hAnsi="Times New Roman"/>
        </w:rPr>
        <w:t xml:space="preserve">discovered vulnerabilities that </w:t>
      </w:r>
      <w:r w:rsidR="00A60AF4">
        <w:rPr>
          <w:rFonts w:ascii="Times New Roman" w:hAnsi="Times New Roman"/>
        </w:rPr>
        <w:t xml:space="preserve">allowed for the </w:t>
      </w:r>
      <w:r w:rsidR="00066F92">
        <w:rPr>
          <w:rFonts w:ascii="Times New Roman" w:hAnsi="Times New Roman"/>
        </w:rPr>
        <w:t>manipulat</w:t>
      </w:r>
      <w:r w:rsidR="00A60AF4">
        <w:rPr>
          <w:rFonts w:ascii="Times New Roman" w:hAnsi="Times New Roman"/>
        </w:rPr>
        <w:t xml:space="preserve">ion </w:t>
      </w:r>
      <w:r w:rsidR="00BC29A4">
        <w:rPr>
          <w:rFonts w:ascii="Times New Roman" w:hAnsi="Times New Roman"/>
        </w:rPr>
        <w:t>of the</w:t>
      </w:r>
      <w:r w:rsidR="00066F92">
        <w:rPr>
          <w:rFonts w:ascii="Times New Roman" w:hAnsi="Times New Roman"/>
        </w:rPr>
        <w:t xml:space="preserve"> XML </w:t>
      </w:r>
      <w:r w:rsidR="002376CD">
        <w:rPr>
          <w:rFonts w:ascii="Times New Roman" w:hAnsi="Times New Roman"/>
        </w:rPr>
        <w:t>used for making SAML assertions. This type of attack is called an XML Signature Wrapping (XSW) Attack</w:t>
      </w:r>
      <w:r w:rsidR="00F1430D">
        <w:rPr>
          <w:rFonts w:ascii="Times New Roman" w:hAnsi="Times New Roman"/>
        </w:rPr>
        <w:t>. The researchers determined that there could be two types of adversaries</w:t>
      </w:r>
      <w:r w:rsidR="005D5E53">
        <w:rPr>
          <w:rFonts w:ascii="Times New Roman" w:hAnsi="Times New Roman"/>
        </w:rPr>
        <w:t xml:space="preserve">; </w:t>
      </w:r>
      <w:r w:rsidR="005D5E53" w:rsidRPr="00784B9A">
        <w:rPr>
          <w:rFonts w:ascii="Times New Roman" w:hAnsi="Times New Roman"/>
          <w:i/>
          <w:iCs/>
        </w:rPr>
        <w:t>Advacc</w:t>
      </w:r>
      <w:r w:rsidR="005D5E53">
        <w:rPr>
          <w:rFonts w:ascii="Times New Roman" w:hAnsi="Times New Roman"/>
        </w:rPr>
        <w:t>, a person who registers as a user with an IdP, receiving valid signed SAML assertions about themselves</w:t>
      </w:r>
      <w:r w:rsidR="002D5C2C">
        <w:rPr>
          <w:rFonts w:ascii="Times New Roman" w:hAnsi="Times New Roman"/>
        </w:rPr>
        <w:t xml:space="preserve"> who then modifies those assertions to impersonate other users</w:t>
      </w:r>
      <w:r w:rsidR="003465D3">
        <w:rPr>
          <w:rFonts w:ascii="Times New Roman" w:hAnsi="Times New Roman"/>
        </w:rPr>
        <w:t xml:space="preserve">; and </w:t>
      </w:r>
      <w:r w:rsidR="003465D3" w:rsidRPr="00784B9A">
        <w:rPr>
          <w:rFonts w:ascii="Times New Roman" w:hAnsi="Times New Roman"/>
          <w:i/>
          <w:iCs/>
        </w:rPr>
        <w:t>Advintc</w:t>
      </w:r>
      <w:r w:rsidR="003465D3">
        <w:rPr>
          <w:rFonts w:ascii="Times New Roman" w:hAnsi="Times New Roman"/>
        </w:rPr>
        <w:t>, an attacker who finds SAML assertions on the internet, likely from unprotected networks or caches</w:t>
      </w:r>
      <w:r w:rsidR="00B4581D">
        <w:rPr>
          <w:rFonts w:ascii="Times New Roman" w:hAnsi="Times New Roman"/>
        </w:rPr>
        <w:t>, and uses those to create malicious assertions.</w:t>
      </w:r>
      <w:r w:rsidR="00A71238">
        <w:rPr>
          <w:rFonts w:ascii="Times New Roman" w:hAnsi="Times New Roman"/>
        </w:rPr>
        <w:t xml:space="preserve"> This ability to </w:t>
      </w:r>
      <w:r w:rsidR="00572324">
        <w:rPr>
          <w:rFonts w:ascii="Times New Roman" w:hAnsi="Times New Roman"/>
        </w:rPr>
        <w:t>modify SAML assertions via XSW Attacks is a much more serious vulnerability, that can still exist if SAML is not implemented properly.</w:t>
      </w:r>
      <w:sdt>
        <w:sdtPr>
          <w:rPr>
            <w:rFonts w:ascii="Times New Roman" w:hAnsi="Times New Roman"/>
          </w:rPr>
          <w:id w:val="140780015"/>
          <w:citation/>
        </w:sdtPr>
        <w:sdtContent>
          <w:r w:rsidR="00572324">
            <w:rPr>
              <w:rFonts w:ascii="Times New Roman" w:hAnsi="Times New Roman"/>
            </w:rPr>
            <w:fldChar w:fldCharType="begin"/>
          </w:r>
          <w:r w:rsidR="00572324">
            <w:rPr>
              <w:rFonts w:ascii="Times New Roman" w:hAnsi="Times New Roman"/>
            </w:rPr>
            <w:instrText xml:space="preserve"> CITATION Som12 \l 1033 </w:instrText>
          </w:r>
          <w:r w:rsidR="00572324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(Somorovsky et al., 2012)</w:t>
          </w:r>
          <w:r w:rsidR="00572324">
            <w:rPr>
              <w:rFonts w:ascii="Times New Roman" w:hAnsi="Times New Roman"/>
            </w:rPr>
            <w:fldChar w:fldCharType="end"/>
          </w:r>
        </w:sdtContent>
      </w:sdt>
    </w:p>
    <w:p w14:paraId="7A66F47A" w14:textId="104F1835" w:rsidR="006F0610" w:rsidRPr="00944877" w:rsidRDefault="006F0610" w:rsidP="0043685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Having been designed with security in mind, SAML can be made very secur</w:t>
      </w:r>
      <w:r w:rsidR="00594E2B">
        <w:rPr>
          <w:rFonts w:ascii="Times New Roman" w:hAnsi="Times New Roman"/>
        </w:rPr>
        <w:t xml:space="preserve">e. It is just up to the programmers who are implementing it to be sure it is </w:t>
      </w:r>
      <w:r w:rsidR="00DF6601">
        <w:rPr>
          <w:rFonts w:ascii="Times New Roman" w:hAnsi="Times New Roman"/>
        </w:rPr>
        <w:t xml:space="preserve">compliant with best practices and security policy. </w:t>
      </w:r>
      <w:r w:rsidR="00D202DC">
        <w:rPr>
          <w:rFonts w:ascii="Times New Roman" w:hAnsi="Times New Roman"/>
        </w:rPr>
        <w:t xml:space="preserve">Some examples of this </w:t>
      </w:r>
      <w:r w:rsidR="00A666D4">
        <w:rPr>
          <w:rFonts w:ascii="Times New Roman" w:hAnsi="Times New Roman"/>
        </w:rPr>
        <w:t>include</w:t>
      </w:r>
      <w:r w:rsidR="00316C74">
        <w:rPr>
          <w:rFonts w:ascii="Times New Roman" w:hAnsi="Times New Roman"/>
        </w:rPr>
        <w:t xml:space="preserve"> using TLS 1.2 for guaranteeing message confidentiality and integrity at the transport layer</w:t>
      </w:r>
      <w:r w:rsidR="009F78A5">
        <w:rPr>
          <w:rFonts w:ascii="Times New Roman" w:hAnsi="Times New Roman"/>
        </w:rPr>
        <w:t xml:space="preserve">, digitally signing </w:t>
      </w:r>
      <w:r w:rsidR="00A67C54">
        <w:rPr>
          <w:rFonts w:ascii="Times New Roman" w:hAnsi="Times New Roman"/>
        </w:rPr>
        <w:t>messages with a certified key</w:t>
      </w:r>
      <w:r w:rsidR="00582724">
        <w:rPr>
          <w:rFonts w:ascii="Times New Roman" w:hAnsi="Times New Roman"/>
        </w:rPr>
        <w:t xml:space="preserve"> </w:t>
      </w:r>
      <w:r w:rsidR="00582724" w:rsidRPr="00582724">
        <w:rPr>
          <w:rFonts w:ascii="Times New Roman" w:hAnsi="Times New Roman"/>
        </w:rPr>
        <w:t>to guarantee message integrity and authentication</w:t>
      </w:r>
      <w:r w:rsidR="00582724">
        <w:rPr>
          <w:rFonts w:ascii="Times New Roman" w:hAnsi="Times New Roman"/>
        </w:rPr>
        <w:t>, and encrypting assertions via XMLEnc</w:t>
      </w:r>
      <w:r w:rsidR="00751EB9">
        <w:rPr>
          <w:rFonts w:ascii="Times New Roman" w:hAnsi="Times New Roman"/>
        </w:rPr>
        <w:t xml:space="preserve"> </w:t>
      </w:r>
      <w:r w:rsidR="00751EB9" w:rsidRPr="00751EB9">
        <w:rPr>
          <w:rFonts w:ascii="Times New Roman" w:hAnsi="Times New Roman"/>
        </w:rPr>
        <w:t>to prevent disclosure of sensitive attributes post transportation</w:t>
      </w:r>
      <w:r w:rsidR="00286771">
        <w:rPr>
          <w:rFonts w:ascii="Times New Roman" w:hAnsi="Times New Roman"/>
        </w:rPr>
        <w:t>. These measures help with</w:t>
      </w:r>
      <w:r w:rsidR="00902BAB">
        <w:rPr>
          <w:rFonts w:ascii="Times New Roman" w:hAnsi="Times New Roman"/>
        </w:rPr>
        <w:t xml:space="preserve"> mitigating Man-in-the-middle, eavesdropping, forged assertions, message modifications</w:t>
      </w:r>
      <w:r w:rsidR="00A666D4">
        <w:rPr>
          <w:rFonts w:ascii="Times New Roman" w:hAnsi="Times New Roman"/>
        </w:rPr>
        <w:t xml:space="preserve">, and theft of user authentication information among other things. </w:t>
      </w:r>
      <w:r w:rsidR="00E46FCE">
        <w:rPr>
          <w:rFonts w:ascii="Times New Roman" w:hAnsi="Times New Roman"/>
        </w:rPr>
        <w:t>By validating message confidentiality and integrity, protocol usage, signatures, protocol processing rules, binding implementation, and security countermeasures</w:t>
      </w:r>
      <w:r w:rsidR="00092E28">
        <w:rPr>
          <w:rFonts w:ascii="Times New Roman" w:hAnsi="Times New Roman"/>
        </w:rPr>
        <w:t xml:space="preserve"> SAML is incredibly secure.</w:t>
      </w:r>
      <w:sdt>
        <w:sdtPr>
          <w:rPr>
            <w:rFonts w:ascii="Times New Roman" w:hAnsi="Times New Roman"/>
          </w:rPr>
          <w:id w:val="-168795171"/>
          <w:citation/>
        </w:sdtPr>
        <w:sdtContent>
          <w:r w:rsidR="00092E28">
            <w:rPr>
              <w:rFonts w:ascii="Times New Roman" w:hAnsi="Times New Roman"/>
            </w:rPr>
            <w:fldChar w:fldCharType="begin"/>
          </w:r>
          <w:r w:rsidR="00092E28">
            <w:rPr>
              <w:rFonts w:ascii="Times New Roman" w:hAnsi="Times New Roman"/>
            </w:rPr>
            <w:instrText xml:space="preserve"> CITATION OWA241 \l 1033 </w:instrText>
          </w:r>
          <w:r w:rsidR="00092E28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(OWASP, 2024)</w:t>
          </w:r>
          <w:r w:rsidR="00092E28">
            <w:rPr>
              <w:rFonts w:ascii="Times New Roman" w:hAnsi="Times New Roman"/>
            </w:rPr>
            <w:fldChar w:fldCharType="end"/>
          </w:r>
        </w:sdtContent>
      </w:sdt>
    </w:p>
    <w:p w14:paraId="695B72DE" w14:textId="63FAABE8" w:rsidR="00290F40" w:rsidRPr="00944877" w:rsidRDefault="00696EB0" w:rsidP="00652001">
      <w:pPr>
        <w:spacing w:line="480" w:lineRule="auto"/>
        <w:rPr>
          <w:rFonts w:ascii="Times New Roman" w:hAnsi="Times New Roman"/>
          <w:b/>
        </w:rPr>
      </w:pPr>
      <w:r w:rsidRPr="00944877">
        <w:rPr>
          <w:rFonts w:ascii="Times New Roman" w:hAnsi="Times New Roman"/>
          <w:b/>
        </w:rPr>
        <w:lastRenderedPageBreak/>
        <w:t>OpenID Connect (</w:t>
      </w:r>
      <w:r w:rsidR="00470D00" w:rsidRPr="00944877">
        <w:rPr>
          <w:rFonts w:ascii="Times New Roman" w:hAnsi="Times New Roman"/>
          <w:b/>
        </w:rPr>
        <w:t>OIDC)</w:t>
      </w:r>
    </w:p>
    <w:p w14:paraId="695B72DF" w14:textId="090BFC21" w:rsidR="00290F40" w:rsidRDefault="009664AB" w:rsidP="004E56B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next most used protocol for enabling SSO is called OpenID Connect (OIDC). </w:t>
      </w:r>
      <w:r w:rsidR="00D943A3">
        <w:rPr>
          <w:rFonts w:ascii="Times New Roman" w:hAnsi="Times New Roman"/>
        </w:rPr>
        <w:t>OpenID Connect is an identity layer built on top of OAuth 2.0</w:t>
      </w:r>
      <w:r w:rsidR="007D0EA8">
        <w:rPr>
          <w:rFonts w:ascii="Times New Roman" w:hAnsi="Times New Roman"/>
        </w:rPr>
        <w:t>, allowing clients to verify the identity of an end-user based on the authentication performed by an authorization server</w:t>
      </w:r>
      <w:r w:rsidR="002F74C5">
        <w:rPr>
          <w:rFonts w:ascii="Times New Roman" w:hAnsi="Times New Roman"/>
        </w:rPr>
        <w:t xml:space="preserve">. It also </w:t>
      </w:r>
      <w:r w:rsidR="003E4D3B">
        <w:rPr>
          <w:rFonts w:ascii="Times New Roman" w:hAnsi="Times New Roman"/>
        </w:rPr>
        <w:t xml:space="preserve">transmits </w:t>
      </w:r>
      <w:r w:rsidR="00315B60">
        <w:rPr>
          <w:rFonts w:ascii="Times New Roman" w:hAnsi="Times New Roman"/>
        </w:rPr>
        <w:t>profile information about end-users in an interoperable manner</w:t>
      </w:r>
      <w:r w:rsidR="00896999">
        <w:rPr>
          <w:rFonts w:ascii="Times New Roman" w:hAnsi="Times New Roman"/>
        </w:rPr>
        <w:t xml:space="preserve">, allowing for </w:t>
      </w:r>
      <w:r w:rsidR="00784B9A">
        <w:rPr>
          <w:rFonts w:ascii="Times New Roman" w:hAnsi="Times New Roman"/>
        </w:rPr>
        <w:t>integration with a wide variety of services</w:t>
      </w:r>
      <w:r w:rsidR="00315B60">
        <w:rPr>
          <w:rFonts w:ascii="Times New Roman" w:hAnsi="Times New Roman"/>
        </w:rPr>
        <w:t xml:space="preserve">. </w:t>
      </w:r>
      <w:r w:rsidR="003E4D3B">
        <w:rPr>
          <w:rFonts w:ascii="Times New Roman" w:hAnsi="Times New Roman"/>
        </w:rPr>
        <w:t xml:space="preserve">OIDC is designed to be simple to implement by providing a framework for identity interactions on the web. </w:t>
      </w:r>
      <w:sdt>
        <w:sdtPr>
          <w:rPr>
            <w:rFonts w:ascii="Times New Roman" w:hAnsi="Times New Roman"/>
          </w:rPr>
          <w:id w:val="-1911066781"/>
          <w:citation/>
        </w:sdtPr>
        <w:sdtContent>
          <w:r w:rsidR="00025795">
            <w:rPr>
              <w:rFonts w:ascii="Times New Roman" w:hAnsi="Times New Roman"/>
            </w:rPr>
            <w:fldChar w:fldCharType="begin"/>
          </w:r>
          <w:r w:rsidR="00025795">
            <w:rPr>
              <w:rFonts w:ascii="Times New Roman" w:hAnsi="Times New Roman"/>
            </w:rPr>
            <w:instrText xml:space="preserve"> CITATION Uru14 \l 1033 </w:instrText>
          </w:r>
          <w:r w:rsidR="00025795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(Urueña et al., 2014)</w:t>
          </w:r>
          <w:r w:rsidR="00025795">
            <w:rPr>
              <w:rFonts w:ascii="Times New Roman" w:hAnsi="Times New Roman"/>
            </w:rPr>
            <w:fldChar w:fldCharType="end"/>
          </w:r>
        </w:sdtContent>
      </w:sdt>
    </w:p>
    <w:p w14:paraId="1239C396" w14:textId="4F86B43E" w:rsidR="00025795" w:rsidRDefault="002D4677" w:rsidP="004E56B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Where SAML sends assertions</w:t>
      </w:r>
      <w:r w:rsidR="00716F6F">
        <w:rPr>
          <w:rFonts w:ascii="Times New Roman" w:hAnsi="Times New Roman"/>
        </w:rPr>
        <w:t xml:space="preserve"> via XML which contain identifying information about a user, OIDC </w:t>
      </w:r>
      <w:r w:rsidR="00F359CB">
        <w:rPr>
          <w:rFonts w:ascii="Times New Roman" w:hAnsi="Times New Roman"/>
        </w:rPr>
        <w:t xml:space="preserve">uses tokens for a similar purpose. </w:t>
      </w:r>
      <w:r w:rsidR="00ED765E">
        <w:rPr>
          <w:rFonts w:ascii="Times New Roman" w:hAnsi="Times New Roman"/>
        </w:rPr>
        <w:t>These tokens are distributed after the user authenticates with the desired IdP</w:t>
      </w:r>
      <w:sdt>
        <w:sdtPr>
          <w:rPr>
            <w:rFonts w:ascii="Times New Roman" w:hAnsi="Times New Roman"/>
          </w:rPr>
          <w:id w:val="963392331"/>
          <w:citation/>
        </w:sdtPr>
        <w:sdtContent>
          <w:r w:rsidR="00690F29">
            <w:rPr>
              <w:rFonts w:ascii="Times New Roman" w:hAnsi="Times New Roman"/>
            </w:rPr>
            <w:fldChar w:fldCharType="begin"/>
          </w:r>
          <w:r w:rsidR="00690F29">
            <w:rPr>
              <w:rFonts w:ascii="Times New Roman" w:hAnsi="Times New Roman"/>
            </w:rPr>
            <w:instrText xml:space="preserve"> CITATION Ope \l 1033 </w:instrText>
          </w:r>
          <w:r w:rsidR="00690F29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(OpenID Foundation, n.d.)</w:t>
          </w:r>
          <w:r w:rsidR="00690F29">
            <w:rPr>
              <w:rFonts w:ascii="Times New Roman" w:hAnsi="Times New Roman"/>
            </w:rPr>
            <w:fldChar w:fldCharType="end"/>
          </w:r>
        </w:sdtContent>
      </w:sdt>
      <w:r w:rsidR="00B62240">
        <w:rPr>
          <w:rFonts w:ascii="Times New Roman" w:hAnsi="Times New Roman"/>
        </w:rPr>
        <w:t xml:space="preserve">. Once the user is authenticated, the IdP </w:t>
      </w:r>
      <w:r w:rsidR="00E05162">
        <w:rPr>
          <w:rFonts w:ascii="Times New Roman" w:hAnsi="Times New Roman"/>
        </w:rPr>
        <w:t>issues</w:t>
      </w:r>
      <w:r w:rsidR="00A00A26">
        <w:rPr>
          <w:rFonts w:ascii="Times New Roman" w:hAnsi="Times New Roman"/>
        </w:rPr>
        <w:t xml:space="preserve"> carefully crafted tokens to the user designed for the specific resources the user is accessing, these are the Access Token and the ID Token</w:t>
      </w:r>
      <w:sdt>
        <w:sdtPr>
          <w:rPr>
            <w:rFonts w:ascii="Times New Roman" w:hAnsi="Times New Roman"/>
          </w:rPr>
          <w:id w:val="-201558713"/>
          <w:citation/>
        </w:sdtPr>
        <w:sdtContent>
          <w:r w:rsidR="00E42A27">
            <w:rPr>
              <w:rFonts w:ascii="Times New Roman" w:hAnsi="Times New Roman"/>
            </w:rPr>
            <w:fldChar w:fldCharType="begin"/>
          </w:r>
          <w:r w:rsidR="00E42A27">
            <w:rPr>
              <w:rFonts w:ascii="Times New Roman" w:hAnsi="Times New Roman"/>
            </w:rPr>
            <w:instrText xml:space="preserve"> CITATION Chi21 \l 1033 </w:instrText>
          </w:r>
          <w:r w:rsidR="00E42A27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(Chiarelli, 2021)</w:t>
          </w:r>
          <w:r w:rsidR="00E42A27">
            <w:rPr>
              <w:rFonts w:ascii="Times New Roman" w:hAnsi="Times New Roman"/>
            </w:rPr>
            <w:fldChar w:fldCharType="end"/>
          </w:r>
        </w:sdtContent>
      </w:sdt>
      <w:r w:rsidR="00E42A27">
        <w:rPr>
          <w:rFonts w:ascii="Times New Roman" w:hAnsi="Times New Roman"/>
        </w:rPr>
        <w:t>.</w:t>
      </w:r>
      <w:r w:rsidR="00F52974">
        <w:rPr>
          <w:rFonts w:ascii="Times New Roman" w:hAnsi="Times New Roman"/>
        </w:rPr>
        <w:t xml:space="preserve"> </w:t>
      </w:r>
      <w:r w:rsidR="004B4BB9">
        <w:rPr>
          <w:rFonts w:ascii="Times New Roman" w:hAnsi="Times New Roman"/>
        </w:rPr>
        <w:t xml:space="preserve">The access token provided by OIDC is based on OAuth 2.0, and as such authorizes only the least amount of access </w:t>
      </w:r>
      <w:r w:rsidR="00A04249">
        <w:rPr>
          <w:rFonts w:ascii="Times New Roman" w:hAnsi="Times New Roman"/>
        </w:rPr>
        <w:t xml:space="preserve">for the resource being used. </w:t>
      </w:r>
      <w:r w:rsidR="00BA564C">
        <w:rPr>
          <w:rFonts w:ascii="Times New Roman" w:hAnsi="Times New Roman"/>
        </w:rPr>
        <w:t xml:space="preserve">While the access token provides authorization to access certain </w:t>
      </w:r>
      <w:r w:rsidR="004F242E">
        <w:rPr>
          <w:rFonts w:ascii="Times New Roman" w:hAnsi="Times New Roman"/>
        </w:rPr>
        <w:t>resources on behalf of the user, the ID Token is used to prove that the user has authenticated with the IdP</w:t>
      </w:r>
      <w:r w:rsidR="00482F7B">
        <w:rPr>
          <w:rFonts w:ascii="Times New Roman" w:hAnsi="Times New Roman"/>
        </w:rPr>
        <w:t>.</w:t>
      </w:r>
    </w:p>
    <w:p w14:paraId="12C3CAE7" w14:textId="75E399BB" w:rsidR="00EB4C10" w:rsidRDefault="00DD1FE3" w:rsidP="002A0A5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Authorization of access to resources </w:t>
      </w:r>
      <w:r w:rsidR="00171BE8">
        <w:rPr>
          <w:rFonts w:ascii="Times New Roman" w:hAnsi="Times New Roman"/>
        </w:rPr>
        <w:t>within an OIDC implementation is handled by the OAuth 2.0 protocol, which</w:t>
      </w:r>
      <w:r w:rsidR="0062074C">
        <w:rPr>
          <w:rFonts w:ascii="Times New Roman" w:hAnsi="Times New Roman"/>
        </w:rPr>
        <w:t>, unless it is properly configured, can lead to attackers gaining unauthorized access to resources</w:t>
      </w:r>
      <w:r w:rsidR="00C87004">
        <w:rPr>
          <w:rFonts w:ascii="Times New Roman" w:hAnsi="Times New Roman"/>
        </w:rPr>
        <w:t>. To mitigate these vulnerabilities, some precautions should be made</w:t>
      </w:r>
      <w:r w:rsidR="00950D58">
        <w:rPr>
          <w:rFonts w:ascii="Times New Roman" w:hAnsi="Times New Roman"/>
        </w:rPr>
        <w:t>. For instance, HTTP 303 redirects should be used instead of HTTP 307 redirects</w:t>
      </w:r>
      <w:r w:rsidR="0041377A">
        <w:rPr>
          <w:rFonts w:ascii="Times New Roman" w:hAnsi="Times New Roman"/>
        </w:rPr>
        <w:t>, this is because HTTP 307 redirects can contain user credentials that can be intercepted</w:t>
      </w:r>
      <w:r w:rsidR="004A62AE">
        <w:rPr>
          <w:rFonts w:ascii="Times New Roman" w:hAnsi="Times New Roman"/>
        </w:rPr>
        <w:t>. Utilizing HTTPS is also always recommended, as it provides transport-layer encryption.</w:t>
      </w:r>
      <w:r w:rsidR="004502FB">
        <w:rPr>
          <w:rFonts w:ascii="Times New Roman" w:hAnsi="Times New Roman"/>
        </w:rPr>
        <w:t xml:space="preserve"> Also, the IdP should be identified in the redirect URI</w:t>
      </w:r>
      <w:r w:rsidR="001C1213">
        <w:rPr>
          <w:rFonts w:ascii="Times New Roman" w:hAnsi="Times New Roman"/>
        </w:rPr>
        <w:t xml:space="preserve"> in such a way that it cannot be tampered with (the “iss” </w:t>
      </w:r>
      <w:r w:rsidR="001C1213">
        <w:rPr>
          <w:rFonts w:ascii="Times New Roman" w:hAnsi="Times New Roman"/>
        </w:rPr>
        <w:lastRenderedPageBreak/>
        <w:t>p</w:t>
      </w:r>
      <w:r w:rsidR="002A0A50">
        <w:rPr>
          <w:rFonts w:ascii="Times New Roman" w:hAnsi="Times New Roman"/>
        </w:rPr>
        <w:t>arameter)</w:t>
      </w:r>
      <w:sdt>
        <w:sdtPr>
          <w:rPr>
            <w:rFonts w:ascii="Times New Roman" w:hAnsi="Times New Roman"/>
          </w:rPr>
          <w:id w:val="-888417944"/>
          <w:citation/>
        </w:sdtPr>
        <w:sdtContent>
          <w:r w:rsidR="002A0A50">
            <w:rPr>
              <w:rFonts w:ascii="Times New Roman" w:hAnsi="Times New Roman"/>
            </w:rPr>
            <w:fldChar w:fldCharType="begin"/>
          </w:r>
          <w:r w:rsidR="002A0A50">
            <w:rPr>
              <w:rFonts w:ascii="Times New Roman" w:hAnsi="Times New Roman"/>
            </w:rPr>
            <w:instrText xml:space="preserve"> CITATION Fet16 \l 1033 </w:instrText>
          </w:r>
          <w:r w:rsidR="002A0A50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(Fett et al., 2016)</w:t>
          </w:r>
          <w:r w:rsidR="002A0A50">
            <w:rPr>
              <w:rFonts w:ascii="Times New Roman" w:hAnsi="Times New Roman"/>
            </w:rPr>
            <w:fldChar w:fldCharType="end"/>
          </w:r>
        </w:sdtContent>
      </w:sdt>
      <w:r w:rsidR="002A0A50">
        <w:rPr>
          <w:rFonts w:ascii="Times New Roman" w:hAnsi="Times New Roman"/>
        </w:rPr>
        <w:t xml:space="preserve">. </w:t>
      </w:r>
      <w:r w:rsidR="00682888">
        <w:rPr>
          <w:rFonts w:ascii="Times New Roman" w:hAnsi="Times New Roman"/>
        </w:rPr>
        <w:t>Some o</w:t>
      </w:r>
      <w:r w:rsidR="002A0A50">
        <w:rPr>
          <w:rFonts w:ascii="Times New Roman" w:hAnsi="Times New Roman"/>
        </w:rPr>
        <w:t>ther ways of securing OAuth include</w:t>
      </w:r>
      <w:r w:rsidR="00682888">
        <w:rPr>
          <w:rFonts w:ascii="Times New Roman" w:hAnsi="Times New Roman"/>
        </w:rPr>
        <w:t xml:space="preserve"> using: PKCE for Public Clients, CSRF Protection, Sender-Constrained Tokens, and Client Authentication</w:t>
      </w:r>
      <w:r w:rsidR="00A34301">
        <w:rPr>
          <w:rFonts w:ascii="Times New Roman" w:hAnsi="Times New Roman"/>
        </w:rPr>
        <w:t>, although, this list is not exhaustive</w:t>
      </w:r>
      <w:sdt>
        <w:sdtPr>
          <w:rPr>
            <w:rFonts w:ascii="Times New Roman" w:hAnsi="Times New Roman"/>
          </w:rPr>
          <w:id w:val="-1612666041"/>
          <w:citation/>
        </w:sdtPr>
        <w:sdtContent>
          <w:r w:rsidR="00A34301">
            <w:rPr>
              <w:rFonts w:ascii="Times New Roman" w:hAnsi="Times New Roman"/>
            </w:rPr>
            <w:fldChar w:fldCharType="begin"/>
          </w:r>
          <w:r w:rsidR="00A34301">
            <w:rPr>
              <w:rFonts w:ascii="Times New Roman" w:hAnsi="Times New Roman"/>
            </w:rPr>
            <w:instrText xml:space="preserve"> CITATION OWA24 \l 1033 </w:instrText>
          </w:r>
          <w:r w:rsidR="00A34301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(OWASP, 2024)</w:t>
          </w:r>
          <w:r w:rsidR="00A34301">
            <w:rPr>
              <w:rFonts w:ascii="Times New Roman" w:hAnsi="Times New Roman"/>
            </w:rPr>
            <w:fldChar w:fldCharType="end"/>
          </w:r>
        </w:sdtContent>
      </w:sdt>
      <w:r w:rsidR="00A34301">
        <w:rPr>
          <w:rFonts w:ascii="Times New Roman" w:hAnsi="Times New Roman"/>
        </w:rPr>
        <w:t>.</w:t>
      </w:r>
    </w:p>
    <w:p w14:paraId="365CF218" w14:textId="7BE727F0" w:rsidR="000D79F6" w:rsidRDefault="00682888" w:rsidP="004E56B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Evidently, </w:t>
      </w:r>
      <w:r w:rsidR="000D7DC9">
        <w:rPr>
          <w:rFonts w:ascii="Times New Roman" w:hAnsi="Times New Roman"/>
        </w:rPr>
        <w:t xml:space="preserve">OIDC runs into a similar issue as SAML when it comes to </w:t>
      </w:r>
      <w:r w:rsidR="007F1292">
        <w:rPr>
          <w:rFonts w:ascii="Times New Roman" w:hAnsi="Times New Roman"/>
        </w:rPr>
        <w:t xml:space="preserve">properly implementing recommended security measures and following the best practices for this protocol. </w:t>
      </w:r>
      <w:r w:rsidR="00433D45">
        <w:rPr>
          <w:rFonts w:ascii="Times New Roman" w:hAnsi="Times New Roman"/>
        </w:rPr>
        <w:t>Even in 2</w:t>
      </w:r>
      <w:r w:rsidR="00860E20">
        <w:rPr>
          <w:rFonts w:ascii="Times New Roman" w:hAnsi="Times New Roman"/>
        </w:rPr>
        <w:t>0</w:t>
      </w:r>
      <w:r w:rsidR="00433D45">
        <w:rPr>
          <w:rFonts w:ascii="Times New Roman" w:hAnsi="Times New Roman"/>
        </w:rPr>
        <w:t>17, ma</w:t>
      </w:r>
      <w:r w:rsidR="004A74C3">
        <w:rPr>
          <w:rFonts w:ascii="Times New Roman" w:hAnsi="Times New Roman"/>
        </w:rPr>
        <w:t>n</w:t>
      </w:r>
      <w:r w:rsidR="00433D45">
        <w:rPr>
          <w:rFonts w:ascii="Times New Roman" w:hAnsi="Times New Roman"/>
        </w:rPr>
        <w:t xml:space="preserve">y implementations of OIDC </w:t>
      </w:r>
      <w:r w:rsidR="00A52C0C">
        <w:rPr>
          <w:rFonts w:ascii="Times New Roman" w:hAnsi="Times New Roman"/>
        </w:rPr>
        <w:t xml:space="preserve">still </w:t>
      </w:r>
      <w:r w:rsidR="00433D45">
        <w:rPr>
          <w:rFonts w:ascii="Times New Roman" w:hAnsi="Times New Roman"/>
        </w:rPr>
        <w:t>did not adhere to the security guidelines outlined in the protocol specifications</w:t>
      </w:r>
      <w:r w:rsidR="00A52C0C">
        <w:rPr>
          <w:rFonts w:ascii="Times New Roman" w:hAnsi="Times New Roman"/>
        </w:rPr>
        <w:t>.</w:t>
      </w:r>
      <w:r w:rsidR="00BD2F46">
        <w:rPr>
          <w:rFonts w:ascii="Times New Roman" w:hAnsi="Times New Roman"/>
        </w:rPr>
        <w:t xml:space="preserve"> In addition to the prevalence of misconfigured </w:t>
      </w:r>
      <w:r w:rsidR="001A077E">
        <w:rPr>
          <w:rFonts w:ascii="Times New Roman" w:hAnsi="Times New Roman"/>
        </w:rPr>
        <w:t xml:space="preserve">implementations of OIDC, 75% of the </w:t>
      </w:r>
      <w:r w:rsidR="00CC6410">
        <w:rPr>
          <w:rFonts w:ascii="Times New Roman" w:hAnsi="Times New Roman"/>
        </w:rPr>
        <w:t xml:space="preserve">OIDC libraries were susceptible to at least one Single-Phase Attack, and all of them were </w:t>
      </w:r>
      <w:r w:rsidR="0000051B">
        <w:rPr>
          <w:rFonts w:ascii="Times New Roman" w:hAnsi="Times New Roman"/>
        </w:rPr>
        <w:t xml:space="preserve">vulnerable to Cross-Phase Attacks. </w:t>
      </w:r>
      <w:sdt>
        <w:sdtPr>
          <w:rPr>
            <w:rFonts w:ascii="Times New Roman" w:hAnsi="Times New Roman"/>
          </w:rPr>
          <w:id w:val="-1794819818"/>
          <w:citation/>
        </w:sdtPr>
        <w:sdtContent>
          <w:r w:rsidR="00475028">
            <w:rPr>
              <w:rFonts w:ascii="Times New Roman" w:hAnsi="Times New Roman"/>
            </w:rPr>
            <w:fldChar w:fldCharType="begin"/>
          </w:r>
          <w:r w:rsidR="00475028">
            <w:rPr>
              <w:rFonts w:ascii="Times New Roman" w:hAnsi="Times New Roman"/>
            </w:rPr>
            <w:instrText xml:space="preserve"> CITATION Mai17 \l 1033 </w:instrText>
          </w:r>
          <w:r w:rsidR="00475028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(Mainka et al., 2017)</w:t>
          </w:r>
          <w:r w:rsidR="00475028">
            <w:rPr>
              <w:rFonts w:ascii="Times New Roman" w:hAnsi="Times New Roman"/>
            </w:rPr>
            <w:fldChar w:fldCharType="end"/>
          </w:r>
        </w:sdtContent>
      </w:sdt>
    </w:p>
    <w:p w14:paraId="6FFD3BBC" w14:textId="5CD8AF11" w:rsidR="00475028" w:rsidRDefault="00214FB9" w:rsidP="004E56B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Some of the Single-Phase Attacks </w:t>
      </w:r>
      <w:r w:rsidR="003F4AB5">
        <w:rPr>
          <w:rFonts w:ascii="Times New Roman" w:hAnsi="Times New Roman"/>
        </w:rPr>
        <w:t>that were found to be effective by Mainka et al. were attacks such as Identity Spoofing, Replay Attacks, Signature Bypass</w:t>
      </w:r>
      <w:r w:rsidR="002259EB">
        <w:rPr>
          <w:rFonts w:ascii="Times New Roman" w:hAnsi="Times New Roman"/>
        </w:rPr>
        <w:t>, and Wrong Recipient. These</w:t>
      </w:r>
      <w:r w:rsidR="00BD6BEB">
        <w:rPr>
          <w:rFonts w:ascii="Times New Roman" w:hAnsi="Times New Roman"/>
        </w:rPr>
        <w:t xml:space="preserve"> types of attacks are much easier to </w:t>
      </w:r>
      <w:r w:rsidR="000E4C0D">
        <w:rPr>
          <w:rFonts w:ascii="Times New Roman" w:hAnsi="Times New Roman"/>
        </w:rPr>
        <w:t xml:space="preserve">take advantage of </w:t>
      </w:r>
      <w:r w:rsidR="00BD6BEB">
        <w:rPr>
          <w:rFonts w:ascii="Times New Roman" w:hAnsi="Times New Roman"/>
        </w:rPr>
        <w:t>than the Cross-Phase attacks like IdP Confusion or a Malicious Endpoints Attack</w:t>
      </w:r>
      <w:sdt>
        <w:sdtPr>
          <w:rPr>
            <w:rFonts w:ascii="Times New Roman" w:hAnsi="Times New Roman"/>
          </w:rPr>
          <w:id w:val="285782732"/>
          <w:citation/>
        </w:sdtPr>
        <w:sdtContent>
          <w:r w:rsidR="00014F01">
            <w:rPr>
              <w:rFonts w:ascii="Times New Roman" w:hAnsi="Times New Roman"/>
            </w:rPr>
            <w:fldChar w:fldCharType="begin"/>
          </w:r>
          <w:r w:rsidR="00014F01">
            <w:rPr>
              <w:rFonts w:ascii="Times New Roman" w:hAnsi="Times New Roman"/>
            </w:rPr>
            <w:instrText xml:space="preserve"> CITATION Mai17 \l 1033 </w:instrText>
          </w:r>
          <w:r w:rsidR="00014F01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(Mainka et al., 2017)</w:t>
          </w:r>
          <w:r w:rsidR="00014F01">
            <w:rPr>
              <w:rFonts w:ascii="Times New Roman" w:hAnsi="Times New Roman"/>
            </w:rPr>
            <w:fldChar w:fldCharType="end"/>
          </w:r>
        </w:sdtContent>
      </w:sdt>
      <w:r w:rsidR="000E4C0D">
        <w:rPr>
          <w:rFonts w:ascii="Times New Roman" w:hAnsi="Times New Roman"/>
        </w:rPr>
        <w:t xml:space="preserve">. </w:t>
      </w:r>
      <w:r w:rsidR="00222BA3">
        <w:rPr>
          <w:rFonts w:ascii="Times New Roman" w:hAnsi="Times New Roman"/>
        </w:rPr>
        <w:t>Cross-Phase Attacks are more complicated to perform due to multiple steps and interactions between different entities</w:t>
      </w:r>
      <w:r w:rsidR="001F6045">
        <w:rPr>
          <w:rFonts w:ascii="Times New Roman" w:hAnsi="Times New Roman"/>
        </w:rPr>
        <w:t xml:space="preserve"> like the End-User, SP, and IdP</w:t>
      </w:r>
      <w:r w:rsidR="00951C9B">
        <w:rPr>
          <w:rFonts w:ascii="Times New Roman" w:hAnsi="Times New Roman"/>
        </w:rPr>
        <w:t>. The Malicious Endpoints Attack was discovere</w:t>
      </w:r>
      <w:r w:rsidR="007B1E7D">
        <w:rPr>
          <w:rFonts w:ascii="Times New Roman" w:hAnsi="Times New Roman"/>
        </w:rPr>
        <w:t>d in 2016, and takes advantage of the Discovery and Dynamic Registration extensions used by OIDC</w:t>
      </w:r>
      <w:r w:rsidR="0098705A">
        <w:rPr>
          <w:rFonts w:ascii="Times New Roman" w:hAnsi="Times New Roman"/>
        </w:rPr>
        <w:t>. When an</w:t>
      </w:r>
      <w:r w:rsidR="00F36362">
        <w:rPr>
          <w:rFonts w:ascii="Times New Roman" w:hAnsi="Times New Roman"/>
        </w:rPr>
        <w:t xml:space="preserve"> End-User initiates authentication, they unknowingly interact with a malicious Discovery servic</w:t>
      </w:r>
      <w:r w:rsidR="0069415D">
        <w:rPr>
          <w:rFonts w:ascii="Times New Roman" w:hAnsi="Times New Roman"/>
        </w:rPr>
        <w:t xml:space="preserve">e that provides manipulated URLs which allow for capturing </w:t>
      </w:r>
      <w:r w:rsidR="00B00353">
        <w:rPr>
          <w:rFonts w:ascii="Times New Roman" w:hAnsi="Times New Roman"/>
        </w:rPr>
        <w:t>authentication tokens</w:t>
      </w:r>
      <w:r w:rsidR="00EE04DD">
        <w:rPr>
          <w:rFonts w:ascii="Times New Roman" w:hAnsi="Times New Roman"/>
        </w:rPr>
        <w:t xml:space="preserve">, </w:t>
      </w:r>
      <w:r w:rsidR="00704E76">
        <w:rPr>
          <w:rFonts w:ascii="Times New Roman" w:hAnsi="Times New Roman"/>
        </w:rPr>
        <w:t>or worse things like Server-Side Request Forgery</w:t>
      </w:r>
      <w:r w:rsidR="00373343">
        <w:rPr>
          <w:rFonts w:ascii="Times New Roman" w:hAnsi="Times New Roman"/>
        </w:rPr>
        <w:t xml:space="preserve"> or Code Injection</w:t>
      </w:r>
      <w:sdt>
        <w:sdtPr>
          <w:rPr>
            <w:rFonts w:ascii="Times New Roman" w:hAnsi="Times New Roman"/>
          </w:rPr>
          <w:id w:val="1657423843"/>
          <w:citation/>
        </w:sdtPr>
        <w:sdtContent>
          <w:r w:rsidR="00373343">
            <w:rPr>
              <w:rFonts w:ascii="Times New Roman" w:hAnsi="Times New Roman"/>
            </w:rPr>
            <w:fldChar w:fldCharType="begin"/>
          </w:r>
          <w:r w:rsidR="001A7245">
            <w:rPr>
              <w:rFonts w:ascii="Times New Roman" w:hAnsi="Times New Roman"/>
            </w:rPr>
            <w:instrText xml:space="preserve">CITATION Ont16 \y  \l 1033 </w:instrText>
          </w:r>
          <w:r w:rsidR="00373343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(Mladenov et al.)</w:t>
          </w:r>
          <w:r w:rsidR="00373343">
            <w:rPr>
              <w:rFonts w:ascii="Times New Roman" w:hAnsi="Times New Roman"/>
            </w:rPr>
            <w:fldChar w:fldCharType="end"/>
          </w:r>
        </w:sdtContent>
      </w:sdt>
      <w:r w:rsidR="00373343">
        <w:rPr>
          <w:rFonts w:ascii="Times New Roman" w:hAnsi="Times New Roman"/>
        </w:rPr>
        <w:t>.</w:t>
      </w:r>
      <w:r w:rsidR="0069415D">
        <w:rPr>
          <w:rFonts w:ascii="Times New Roman" w:hAnsi="Times New Roman"/>
        </w:rPr>
        <w:t xml:space="preserve"> </w:t>
      </w:r>
    </w:p>
    <w:p w14:paraId="02382018" w14:textId="1F28F93C" w:rsidR="00015986" w:rsidRDefault="000E79CE" w:rsidP="004E56B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Mladenov et al. and Mainka et al. have reported </w:t>
      </w:r>
      <w:r w:rsidR="00947726">
        <w:rPr>
          <w:rFonts w:ascii="Times New Roman" w:hAnsi="Times New Roman"/>
        </w:rPr>
        <w:t xml:space="preserve">their findings to the OpenID Connect and OAuth specification authors </w:t>
      </w:r>
      <w:r w:rsidR="00BC11F1">
        <w:rPr>
          <w:rFonts w:ascii="Times New Roman" w:hAnsi="Times New Roman"/>
        </w:rPr>
        <w:t>and improvements were made to the protocol itself, however it is still not invulnerable to misconfiguration issues.</w:t>
      </w:r>
      <w:r w:rsidR="00E44537">
        <w:rPr>
          <w:rFonts w:ascii="Times New Roman" w:hAnsi="Times New Roman"/>
        </w:rPr>
        <w:t xml:space="preserve"> </w:t>
      </w:r>
      <w:r w:rsidR="00713BB3">
        <w:rPr>
          <w:rFonts w:ascii="Times New Roman" w:hAnsi="Times New Roman"/>
        </w:rPr>
        <w:t>In 2024 alone,</w:t>
      </w:r>
      <w:r w:rsidR="00E44537">
        <w:rPr>
          <w:rFonts w:ascii="Times New Roman" w:hAnsi="Times New Roman"/>
        </w:rPr>
        <w:t xml:space="preserve"> there have been 21 new </w:t>
      </w:r>
      <w:r w:rsidR="00713BB3">
        <w:rPr>
          <w:rFonts w:ascii="Times New Roman" w:hAnsi="Times New Roman"/>
        </w:rPr>
        <w:lastRenderedPageBreak/>
        <w:t>enumerated common vulnerabilities across various different applications and plugins</w:t>
      </w:r>
      <w:r w:rsidR="009374EA">
        <w:rPr>
          <w:rFonts w:ascii="Times New Roman" w:hAnsi="Times New Roman"/>
        </w:rPr>
        <w:t>, most of which are due to</w:t>
      </w:r>
      <w:r w:rsidR="008B2865">
        <w:rPr>
          <w:rFonts w:ascii="Times New Roman" w:hAnsi="Times New Roman"/>
        </w:rPr>
        <w:t xml:space="preserve"> an</w:t>
      </w:r>
      <w:r w:rsidR="009374EA">
        <w:rPr>
          <w:rFonts w:ascii="Times New Roman" w:hAnsi="Times New Roman"/>
        </w:rPr>
        <w:t xml:space="preserve"> </w:t>
      </w:r>
      <w:r w:rsidR="008B2865">
        <w:rPr>
          <w:rFonts w:ascii="Times New Roman" w:hAnsi="Times New Roman"/>
        </w:rPr>
        <w:t>improperly configured implementation of OIDC protocol</w:t>
      </w:r>
      <w:sdt>
        <w:sdtPr>
          <w:rPr>
            <w:rFonts w:ascii="Times New Roman" w:hAnsi="Times New Roman"/>
          </w:rPr>
          <w:id w:val="-1912686044"/>
          <w:citation/>
        </w:sdtPr>
        <w:sdtContent>
          <w:r w:rsidR="00713BB3">
            <w:rPr>
              <w:rFonts w:ascii="Times New Roman" w:hAnsi="Times New Roman"/>
            </w:rPr>
            <w:fldChar w:fldCharType="begin"/>
          </w:r>
          <w:r w:rsidR="00713BB3">
            <w:rPr>
              <w:rFonts w:ascii="Times New Roman" w:hAnsi="Times New Roman"/>
            </w:rPr>
            <w:instrText xml:space="preserve"> CITATION CVE24 \l 1033 </w:instrText>
          </w:r>
          <w:r w:rsidR="00713BB3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(CVE, 2024)</w:t>
          </w:r>
          <w:r w:rsidR="00713BB3">
            <w:rPr>
              <w:rFonts w:ascii="Times New Roman" w:hAnsi="Times New Roman"/>
            </w:rPr>
            <w:fldChar w:fldCharType="end"/>
          </w:r>
        </w:sdtContent>
      </w:sdt>
      <w:r w:rsidR="00713BB3">
        <w:rPr>
          <w:rFonts w:ascii="Times New Roman" w:hAnsi="Times New Roman"/>
        </w:rPr>
        <w:t>.</w:t>
      </w:r>
    </w:p>
    <w:p w14:paraId="480225CA" w14:textId="2F1A186E" w:rsidR="002870F4" w:rsidRDefault="00343C2D" w:rsidP="008E7676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previously discussed, there are </w:t>
      </w:r>
      <w:r w:rsidR="00611352">
        <w:rPr>
          <w:rFonts w:ascii="Times New Roman" w:hAnsi="Times New Roman"/>
        </w:rPr>
        <w:t>attacks that can be performed on OIDC</w:t>
      </w:r>
      <w:r w:rsidR="00B81D9B">
        <w:rPr>
          <w:rFonts w:ascii="Times New Roman" w:hAnsi="Times New Roman"/>
        </w:rPr>
        <w:t>-dependent</w:t>
      </w:r>
      <w:r w:rsidR="00611352">
        <w:rPr>
          <w:rFonts w:ascii="Times New Roman" w:hAnsi="Times New Roman"/>
        </w:rPr>
        <w:t xml:space="preserve"> platforms due to misconfigurations</w:t>
      </w:r>
      <w:r w:rsidR="004C4C52">
        <w:rPr>
          <w:rFonts w:ascii="Times New Roman" w:hAnsi="Times New Roman"/>
        </w:rPr>
        <w:t>. H</w:t>
      </w:r>
      <w:r w:rsidR="00B26983">
        <w:rPr>
          <w:rFonts w:ascii="Times New Roman" w:hAnsi="Times New Roman"/>
        </w:rPr>
        <w:t>owever</w:t>
      </w:r>
      <w:r w:rsidR="004C4C52">
        <w:rPr>
          <w:rFonts w:ascii="Times New Roman" w:hAnsi="Times New Roman"/>
        </w:rPr>
        <w:t>,</w:t>
      </w:r>
      <w:r w:rsidR="00B26983">
        <w:rPr>
          <w:rFonts w:ascii="Times New Roman" w:hAnsi="Times New Roman"/>
        </w:rPr>
        <w:t xml:space="preserve"> </w:t>
      </w:r>
      <w:r w:rsidR="009100BE">
        <w:rPr>
          <w:rFonts w:ascii="Times New Roman" w:hAnsi="Times New Roman"/>
        </w:rPr>
        <w:t>security evaluation tools like PrOfESSOS</w:t>
      </w:r>
      <w:r w:rsidR="00A8705B">
        <w:rPr>
          <w:rFonts w:ascii="Times New Roman" w:hAnsi="Times New Roman"/>
        </w:rPr>
        <w:t xml:space="preserve"> are being developed </w:t>
      </w:r>
      <w:r w:rsidR="00014D2F">
        <w:rPr>
          <w:rFonts w:ascii="Times New Roman" w:hAnsi="Times New Roman"/>
        </w:rPr>
        <w:t xml:space="preserve">and distributed for the purpose of testing OIDC protocol </w:t>
      </w:r>
      <w:r w:rsidR="00A92000">
        <w:rPr>
          <w:rFonts w:ascii="Times New Roman" w:hAnsi="Times New Roman"/>
        </w:rPr>
        <w:t xml:space="preserve">against known attacks before </w:t>
      </w:r>
      <w:r w:rsidR="00222D97">
        <w:rPr>
          <w:rFonts w:ascii="Times New Roman" w:hAnsi="Times New Roman"/>
        </w:rPr>
        <w:t xml:space="preserve">publishing systems that </w:t>
      </w:r>
      <w:r w:rsidR="004C778D">
        <w:rPr>
          <w:rFonts w:ascii="Times New Roman" w:hAnsi="Times New Roman"/>
        </w:rPr>
        <w:t>make use of OIDC for its SSO functionality</w:t>
      </w:r>
      <w:sdt>
        <w:sdtPr>
          <w:rPr>
            <w:rFonts w:ascii="Times New Roman" w:hAnsi="Times New Roman"/>
          </w:rPr>
          <w:id w:val="995067282"/>
          <w:citation/>
        </w:sdtPr>
        <w:sdtContent>
          <w:r w:rsidR="00465EA3">
            <w:rPr>
              <w:rFonts w:ascii="Times New Roman" w:hAnsi="Times New Roman"/>
            </w:rPr>
            <w:fldChar w:fldCharType="begin"/>
          </w:r>
          <w:r w:rsidR="00465EA3">
            <w:rPr>
              <w:rFonts w:ascii="Times New Roman" w:hAnsi="Times New Roman"/>
            </w:rPr>
            <w:instrText xml:space="preserve"> CITATION Mai17 \l 1033 </w:instrText>
          </w:r>
          <w:r w:rsidR="00465EA3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(Mainka et al., 2017)</w:t>
          </w:r>
          <w:r w:rsidR="00465EA3">
            <w:rPr>
              <w:rFonts w:ascii="Times New Roman" w:hAnsi="Times New Roman"/>
            </w:rPr>
            <w:fldChar w:fldCharType="end"/>
          </w:r>
        </w:sdtContent>
      </w:sdt>
      <w:r w:rsidR="004C778D">
        <w:rPr>
          <w:rFonts w:ascii="Times New Roman" w:hAnsi="Times New Roman"/>
        </w:rPr>
        <w:t>.</w:t>
      </w:r>
      <w:r w:rsidR="008E7676">
        <w:rPr>
          <w:rFonts w:ascii="Times New Roman" w:hAnsi="Times New Roman"/>
        </w:rPr>
        <w:t xml:space="preserve"> Tools </w:t>
      </w:r>
      <w:r w:rsidR="001D5E2F">
        <w:rPr>
          <w:rFonts w:ascii="Times New Roman" w:hAnsi="Times New Roman"/>
        </w:rPr>
        <w:t xml:space="preserve">like PrOfESSOS </w:t>
      </w:r>
      <w:r w:rsidR="00997133">
        <w:rPr>
          <w:rFonts w:ascii="Times New Roman" w:hAnsi="Times New Roman"/>
        </w:rPr>
        <w:t>paired</w:t>
      </w:r>
      <w:r w:rsidR="001D5E2F">
        <w:rPr>
          <w:rFonts w:ascii="Times New Roman" w:hAnsi="Times New Roman"/>
        </w:rPr>
        <w:t xml:space="preserve"> with</w:t>
      </w:r>
      <w:r w:rsidR="00856864">
        <w:rPr>
          <w:rFonts w:ascii="Times New Roman" w:hAnsi="Times New Roman"/>
        </w:rPr>
        <w:t xml:space="preserve"> </w:t>
      </w:r>
      <w:r w:rsidR="00DC575C">
        <w:rPr>
          <w:rFonts w:ascii="Times New Roman" w:hAnsi="Times New Roman"/>
        </w:rPr>
        <w:t>following</w:t>
      </w:r>
      <w:r w:rsidR="00856864">
        <w:rPr>
          <w:rFonts w:ascii="Times New Roman" w:hAnsi="Times New Roman"/>
        </w:rPr>
        <w:t xml:space="preserve"> </w:t>
      </w:r>
      <w:r w:rsidR="00A34301">
        <w:rPr>
          <w:rFonts w:ascii="Times New Roman" w:hAnsi="Times New Roman"/>
        </w:rPr>
        <w:t xml:space="preserve">all </w:t>
      </w:r>
      <w:r w:rsidR="00856864">
        <w:rPr>
          <w:rFonts w:ascii="Times New Roman" w:hAnsi="Times New Roman"/>
        </w:rPr>
        <w:t>the recommendations in the protocol specifications</w:t>
      </w:r>
      <w:r w:rsidR="008E7676">
        <w:rPr>
          <w:rFonts w:ascii="Times New Roman" w:hAnsi="Times New Roman"/>
        </w:rPr>
        <w:t xml:space="preserve"> can </w:t>
      </w:r>
      <w:r w:rsidR="00DC575C">
        <w:rPr>
          <w:rFonts w:ascii="Times New Roman" w:hAnsi="Times New Roman"/>
        </w:rPr>
        <w:t xml:space="preserve">effectively </w:t>
      </w:r>
      <w:r w:rsidR="008E7676">
        <w:rPr>
          <w:rFonts w:ascii="Times New Roman" w:hAnsi="Times New Roman"/>
        </w:rPr>
        <w:t>secure OIDC</w:t>
      </w:r>
      <w:r w:rsidR="004C4C52">
        <w:rPr>
          <w:rFonts w:ascii="Times New Roman" w:hAnsi="Times New Roman"/>
        </w:rPr>
        <w:t xml:space="preserve"> against every currently known attack</w:t>
      </w:r>
      <w:r w:rsidR="00404094">
        <w:rPr>
          <w:rFonts w:ascii="Times New Roman" w:hAnsi="Times New Roman"/>
        </w:rPr>
        <w:t>.</w:t>
      </w:r>
    </w:p>
    <w:p w14:paraId="138A2C12" w14:textId="3FB3F2F7" w:rsidR="00BD39AD" w:rsidRPr="00944877" w:rsidRDefault="00070A8A" w:rsidP="00070A8A">
      <w:pPr>
        <w:spacing w:line="480" w:lineRule="auto"/>
        <w:jc w:val="center"/>
        <w:rPr>
          <w:rFonts w:ascii="Times New Roman" w:hAnsi="Times New Roman"/>
          <w:b/>
        </w:rPr>
      </w:pPr>
      <w:r w:rsidRPr="00944877">
        <w:rPr>
          <w:rFonts w:ascii="Times New Roman" w:hAnsi="Times New Roman"/>
          <w:b/>
        </w:rPr>
        <w:t>Zero Trust Architecture (ZTA)</w:t>
      </w:r>
    </w:p>
    <w:p w14:paraId="2D978CD7" w14:textId="4EC63DE9" w:rsidR="003A76E3" w:rsidRDefault="00BB3CD8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Zero Trust Architecture (ZTA) is a</w:t>
      </w:r>
      <w:r w:rsidR="00B406B0">
        <w:rPr>
          <w:rFonts w:ascii="Times New Roman" w:hAnsi="Times New Roman"/>
        </w:rPr>
        <w:t xml:space="preserve"> </w:t>
      </w:r>
      <w:r w:rsidR="0059256C">
        <w:rPr>
          <w:rFonts w:ascii="Times New Roman" w:hAnsi="Times New Roman"/>
        </w:rPr>
        <w:t xml:space="preserve">cybersecurity framework </w:t>
      </w:r>
      <w:r w:rsidR="0048738C">
        <w:rPr>
          <w:rFonts w:ascii="Times New Roman" w:hAnsi="Times New Roman"/>
        </w:rPr>
        <w:t xml:space="preserve">which operates in a sort of “guilty, until proven innocent” way. </w:t>
      </w:r>
      <w:r w:rsidR="000344B6">
        <w:rPr>
          <w:rFonts w:ascii="Times New Roman" w:hAnsi="Times New Roman"/>
        </w:rPr>
        <w:t xml:space="preserve">In essence, </w:t>
      </w:r>
      <w:r w:rsidR="00C3414A">
        <w:rPr>
          <w:rFonts w:ascii="Times New Roman" w:hAnsi="Times New Roman"/>
        </w:rPr>
        <w:t xml:space="preserve">no single user or device is ever trusted by default. Every device, whether within or outside the network perimeter, </w:t>
      </w:r>
      <w:r w:rsidR="00B34EC9">
        <w:rPr>
          <w:rFonts w:ascii="Times New Roman" w:hAnsi="Times New Roman"/>
        </w:rPr>
        <w:t>must be authenticated before being granted granular</w:t>
      </w:r>
      <w:r w:rsidR="003D452D">
        <w:rPr>
          <w:rFonts w:ascii="Times New Roman" w:hAnsi="Times New Roman"/>
        </w:rPr>
        <w:t xml:space="preserve"> access to only necessary resources.</w:t>
      </w:r>
      <w:sdt>
        <w:sdtPr>
          <w:rPr>
            <w:rFonts w:ascii="Times New Roman" w:hAnsi="Times New Roman"/>
          </w:rPr>
          <w:id w:val="-1202092430"/>
          <w:citation/>
        </w:sdtPr>
        <w:sdtContent>
          <w:r w:rsidR="003D452D">
            <w:rPr>
              <w:rFonts w:ascii="Times New Roman" w:hAnsi="Times New Roman"/>
            </w:rPr>
            <w:fldChar w:fldCharType="begin"/>
          </w:r>
          <w:r w:rsidR="003D452D">
            <w:rPr>
              <w:rFonts w:ascii="Times New Roman" w:hAnsi="Times New Roman"/>
            </w:rPr>
            <w:instrText xml:space="preserve"> CITATION CIS23 \l 1033 </w:instrText>
          </w:r>
          <w:r w:rsidR="003D452D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3D452D">
            <w:rPr>
              <w:rFonts w:ascii="Times New Roman" w:hAnsi="Times New Roman"/>
            </w:rPr>
            <w:fldChar w:fldCharType="end"/>
          </w:r>
        </w:sdtContent>
      </w:sdt>
    </w:p>
    <w:p w14:paraId="28B28953" w14:textId="601D899C" w:rsidR="003D452D" w:rsidRDefault="004061B4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light of Executive Order 14028 </w:t>
      </w:r>
      <w:sdt>
        <w:sdtPr>
          <w:rPr>
            <w:rFonts w:ascii="Times New Roman" w:hAnsi="Times New Roman"/>
          </w:rPr>
          <w:id w:val="-1136021984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CITATION Exe21 \n  \t  \l 1033 </w:instrText>
          </w:r>
          <w:r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(2021)</w:t>
          </w:r>
          <w:r>
            <w:rPr>
              <w:rFonts w:ascii="Times New Roman" w:hAnsi="Times New Roman"/>
            </w:rPr>
            <w:fldChar w:fldCharType="end"/>
          </w:r>
        </w:sdtContent>
      </w:sdt>
      <w:r>
        <w:rPr>
          <w:rFonts w:ascii="Times New Roman" w:hAnsi="Times New Roman"/>
        </w:rPr>
        <w:t>, t</w:t>
      </w:r>
      <w:r w:rsidR="00AA192E">
        <w:rPr>
          <w:rFonts w:ascii="Times New Roman" w:hAnsi="Times New Roman"/>
        </w:rPr>
        <w:t>he Cybersecurity a</w:t>
      </w:r>
      <w:r w:rsidR="00842ABE">
        <w:rPr>
          <w:rFonts w:ascii="Times New Roman" w:hAnsi="Times New Roman"/>
        </w:rPr>
        <w:t>nd Infrastructure Security Agency (CISA) developed a Zero Trust Maturity Model</w:t>
      </w:r>
      <w:r w:rsidR="00BA45EF">
        <w:rPr>
          <w:rFonts w:ascii="Times New Roman" w:hAnsi="Times New Roman"/>
        </w:rPr>
        <w:t>,</w:t>
      </w:r>
      <w:r w:rsidR="00842ABE">
        <w:rPr>
          <w:rFonts w:ascii="Times New Roman" w:hAnsi="Times New Roman"/>
        </w:rPr>
        <w:t xml:space="preserve"> </w:t>
      </w:r>
      <w:r w:rsidR="00FA393B">
        <w:rPr>
          <w:rFonts w:ascii="Times New Roman" w:hAnsi="Times New Roman"/>
        </w:rPr>
        <w:t>and</w:t>
      </w:r>
      <w:r w:rsidR="00842ABE">
        <w:rPr>
          <w:rFonts w:ascii="Times New Roman" w:hAnsi="Times New Roman"/>
        </w:rPr>
        <w:t xml:space="preserve"> released</w:t>
      </w:r>
      <w:r w:rsidR="00BA45EF">
        <w:rPr>
          <w:rFonts w:ascii="Times New Roman" w:hAnsi="Times New Roman"/>
        </w:rPr>
        <w:t xml:space="preserve"> an updated</w:t>
      </w:r>
      <w:r w:rsidR="00FA393B">
        <w:rPr>
          <w:rFonts w:ascii="Times New Roman" w:hAnsi="Times New Roman"/>
        </w:rPr>
        <w:t xml:space="preserve"> version 2.0</w:t>
      </w:r>
      <w:r w:rsidR="00842ABE">
        <w:rPr>
          <w:rFonts w:ascii="Times New Roman" w:hAnsi="Times New Roman"/>
        </w:rPr>
        <w:t xml:space="preserve"> to the public in 2023</w:t>
      </w:r>
      <w:r w:rsidR="00BA45EF">
        <w:rPr>
          <w:rFonts w:ascii="Times New Roman" w:hAnsi="Times New Roman"/>
        </w:rPr>
        <w:t>.</w:t>
      </w:r>
      <w:r w:rsidR="00BC18B2">
        <w:rPr>
          <w:rFonts w:ascii="Times New Roman" w:hAnsi="Times New Roman"/>
        </w:rPr>
        <w:t xml:space="preserve"> </w:t>
      </w:r>
      <w:r w:rsidR="00BA45EF">
        <w:rPr>
          <w:rFonts w:ascii="Times New Roman" w:hAnsi="Times New Roman"/>
        </w:rPr>
        <w:t xml:space="preserve">This document </w:t>
      </w:r>
      <w:r w:rsidR="00BC18B2">
        <w:rPr>
          <w:rFonts w:ascii="Times New Roman" w:hAnsi="Times New Roman"/>
        </w:rPr>
        <w:t>offers guidance</w:t>
      </w:r>
      <w:r w:rsidR="006D1727">
        <w:rPr>
          <w:rFonts w:ascii="Times New Roman" w:hAnsi="Times New Roman"/>
        </w:rPr>
        <w:t xml:space="preserve"> to organizations in navigating</w:t>
      </w:r>
      <w:r w:rsidR="00BC18B2">
        <w:rPr>
          <w:rFonts w:ascii="Times New Roman" w:hAnsi="Times New Roman"/>
        </w:rPr>
        <w:t xml:space="preserve"> through 4 different stages of </w:t>
      </w:r>
      <w:r w:rsidR="006D1727">
        <w:rPr>
          <w:rFonts w:ascii="Times New Roman" w:hAnsi="Times New Roman"/>
        </w:rPr>
        <w:t xml:space="preserve">maturity. In the first stage of maturity, </w:t>
      </w:r>
      <w:r w:rsidR="0032049D">
        <w:rPr>
          <w:rFonts w:ascii="Times New Roman" w:hAnsi="Times New Roman"/>
        </w:rPr>
        <w:t xml:space="preserve">traditional network security methods are still in place. </w:t>
      </w:r>
      <w:r w:rsidR="005537DF">
        <w:rPr>
          <w:rFonts w:ascii="Times New Roman" w:hAnsi="Times New Roman"/>
        </w:rPr>
        <w:t>This</w:t>
      </w:r>
      <w:r w:rsidR="0032049D">
        <w:rPr>
          <w:rFonts w:ascii="Times New Roman" w:hAnsi="Times New Roman"/>
        </w:rPr>
        <w:t xml:space="preserve"> is your average</w:t>
      </w:r>
      <w:r w:rsidR="005537DF">
        <w:rPr>
          <w:rFonts w:ascii="Times New Roman" w:hAnsi="Times New Roman"/>
        </w:rPr>
        <w:t xml:space="preserve"> SOHO</w:t>
      </w:r>
      <w:r w:rsidR="00141D04">
        <w:rPr>
          <w:rFonts w:ascii="Times New Roman" w:hAnsi="Times New Roman"/>
        </w:rPr>
        <w:t xml:space="preserve"> perimeter-based security, relying on implicit trust within the network, </w:t>
      </w:r>
      <w:r w:rsidR="00C61789">
        <w:rPr>
          <w:rFonts w:ascii="Times New Roman" w:hAnsi="Times New Roman"/>
        </w:rPr>
        <w:t xml:space="preserve">that use static access controls with minimal visibility into user and device behavior. </w:t>
      </w:r>
      <w:sdt>
        <w:sdtPr>
          <w:rPr>
            <w:rFonts w:ascii="Times New Roman" w:hAnsi="Times New Roman"/>
          </w:rPr>
          <w:id w:val="-1633476154"/>
          <w:citation/>
        </w:sdtPr>
        <w:sdtContent>
          <w:r w:rsidR="00892FAE">
            <w:rPr>
              <w:rFonts w:ascii="Times New Roman" w:hAnsi="Times New Roman"/>
            </w:rPr>
            <w:fldChar w:fldCharType="begin"/>
          </w:r>
          <w:r w:rsidR="00892FAE">
            <w:rPr>
              <w:rFonts w:ascii="Times New Roman" w:hAnsi="Times New Roman"/>
            </w:rPr>
            <w:instrText xml:space="preserve"> CITATION CIS23 \l 1033 </w:instrText>
          </w:r>
          <w:r w:rsidR="00892FAE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892FAE">
            <w:rPr>
              <w:rFonts w:ascii="Times New Roman" w:hAnsi="Times New Roman"/>
            </w:rPr>
            <w:fldChar w:fldCharType="end"/>
          </w:r>
        </w:sdtContent>
      </w:sdt>
    </w:p>
    <w:p w14:paraId="5BD9FFB7" w14:textId="58F19FA9" w:rsidR="00892FAE" w:rsidRDefault="008E4C88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When organizations move into the next stage</w:t>
      </w:r>
      <w:r w:rsidR="00AC42B2">
        <w:rPr>
          <w:rFonts w:ascii="Times New Roman" w:hAnsi="Times New Roman"/>
        </w:rPr>
        <w:t>,</w:t>
      </w:r>
      <w:r w:rsidR="00114C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they are</w:t>
      </w:r>
      <w:r w:rsidR="00AC42B2">
        <w:rPr>
          <w:rFonts w:ascii="Times New Roman" w:hAnsi="Times New Roman"/>
        </w:rPr>
        <w:t xml:space="preserve"> usually</w:t>
      </w:r>
      <w:r>
        <w:rPr>
          <w:rFonts w:ascii="Times New Roman" w:hAnsi="Times New Roman"/>
        </w:rPr>
        <w:t xml:space="preserve"> beginning to implement automation</w:t>
      </w:r>
      <w:r w:rsidR="008179BE">
        <w:rPr>
          <w:rFonts w:ascii="Times New Roman" w:hAnsi="Times New Roman"/>
        </w:rPr>
        <w:t xml:space="preserve"> and start to assess their security posture.</w:t>
      </w:r>
      <w:r w:rsidR="00AC42B2">
        <w:rPr>
          <w:rFonts w:ascii="Times New Roman" w:hAnsi="Times New Roman"/>
        </w:rPr>
        <w:t xml:space="preserve"> They may begin to automate Identity and Access Management</w:t>
      </w:r>
      <w:r w:rsidR="007A68E5">
        <w:rPr>
          <w:rFonts w:ascii="Times New Roman" w:hAnsi="Times New Roman"/>
        </w:rPr>
        <w:t>, and some cross-pillar solutions.</w:t>
      </w:r>
      <w:r w:rsidR="00F75C77">
        <w:rPr>
          <w:rFonts w:ascii="Times New Roman" w:hAnsi="Times New Roman"/>
        </w:rPr>
        <w:t xml:space="preserve"> These cross-pillar solutions include </w:t>
      </w:r>
      <w:r w:rsidR="00C34793">
        <w:rPr>
          <w:rFonts w:ascii="Times New Roman" w:hAnsi="Times New Roman"/>
        </w:rPr>
        <w:lastRenderedPageBreak/>
        <w:t>mechanisms such as Device Management</w:t>
      </w:r>
      <w:r w:rsidR="001A3F8E">
        <w:rPr>
          <w:rFonts w:ascii="Times New Roman" w:hAnsi="Times New Roman"/>
        </w:rPr>
        <w:t>, Network Segmentation</w:t>
      </w:r>
      <w:r w:rsidR="00B8607D">
        <w:rPr>
          <w:rFonts w:ascii="Times New Roman" w:hAnsi="Times New Roman"/>
        </w:rPr>
        <w:t xml:space="preserve">, and Application Security wherein the organization will be trying to maintain some level of compliance with security policies among </w:t>
      </w:r>
      <w:r w:rsidR="005B4D08">
        <w:rPr>
          <w:rFonts w:ascii="Times New Roman" w:hAnsi="Times New Roman"/>
        </w:rPr>
        <w:t xml:space="preserve">most of the devices on the network. </w:t>
      </w:r>
      <w:sdt>
        <w:sdtPr>
          <w:rPr>
            <w:rFonts w:ascii="Times New Roman" w:hAnsi="Times New Roman"/>
          </w:rPr>
          <w:id w:val="203142319"/>
          <w:citation/>
        </w:sdtPr>
        <w:sdtContent>
          <w:r w:rsidR="005B4D08">
            <w:rPr>
              <w:rFonts w:ascii="Times New Roman" w:hAnsi="Times New Roman"/>
            </w:rPr>
            <w:fldChar w:fldCharType="begin"/>
          </w:r>
          <w:r w:rsidR="005B4D08">
            <w:rPr>
              <w:rFonts w:ascii="Times New Roman" w:hAnsi="Times New Roman"/>
            </w:rPr>
            <w:instrText xml:space="preserve"> CITATION CIS23 \l 1033 </w:instrText>
          </w:r>
          <w:r w:rsidR="005B4D08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5B4D08">
            <w:rPr>
              <w:rFonts w:ascii="Times New Roman" w:hAnsi="Times New Roman"/>
            </w:rPr>
            <w:fldChar w:fldCharType="end"/>
          </w:r>
        </w:sdtContent>
      </w:sdt>
    </w:p>
    <w:p w14:paraId="2B8E7AAC" w14:textId="2A62DF40" w:rsidR="004C4343" w:rsidRDefault="004C4343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third stage of ZTA implementation, more comprehensive automation is being </w:t>
      </w:r>
      <w:r w:rsidR="0073616E">
        <w:rPr>
          <w:rFonts w:ascii="Times New Roman" w:hAnsi="Times New Roman"/>
        </w:rPr>
        <w:t>integrated, creating stronger security measures across different pillars</w:t>
      </w:r>
      <w:r w:rsidR="005D32A7">
        <w:rPr>
          <w:rFonts w:ascii="Times New Roman" w:hAnsi="Times New Roman"/>
        </w:rPr>
        <w:t xml:space="preserve"> (Identity, Devices, Networks, Applications, and Data). The organization </w:t>
      </w:r>
      <w:r w:rsidR="00D17C00">
        <w:rPr>
          <w:rFonts w:ascii="Times New Roman" w:hAnsi="Times New Roman"/>
        </w:rPr>
        <w:t>will, at this point, also be starting to leverage real-time risk assessments and dynamic policy enforcement</w:t>
      </w:r>
      <w:r w:rsidR="001E2B75">
        <w:rPr>
          <w:rFonts w:ascii="Times New Roman" w:hAnsi="Times New Roman"/>
        </w:rPr>
        <w:t xml:space="preserve">. The enhanced visibility and analytics in this stage allow for better monitoring and response to security incidents. </w:t>
      </w:r>
      <w:sdt>
        <w:sdtPr>
          <w:rPr>
            <w:rFonts w:ascii="Times New Roman" w:hAnsi="Times New Roman"/>
          </w:rPr>
          <w:id w:val="-789742525"/>
          <w:citation/>
        </w:sdtPr>
        <w:sdtContent>
          <w:r w:rsidR="001E2B75">
            <w:rPr>
              <w:rFonts w:ascii="Times New Roman" w:hAnsi="Times New Roman"/>
            </w:rPr>
            <w:fldChar w:fldCharType="begin"/>
          </w:r>
          <w:r w:rsidR="001E2B75">
            <w:rPr>
              <w:rFonts w:ascii="Times New Roman" w:hAnsi="Times New Roman"/>
            </w:rPr>
            <w:instrText xml:space="preserve"> CITATION CIS23 \l 1033 </w:instrText>
          </w:r>
          <w:r w:rsidR="001E2B75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1E2B75">
            <w:rPr>
              <w:rFonts w:ascii="Times New Roman" w:hAnsi="Times New Roman"/>
            </w:rPr>
            <w:fldChar w:fldCharType="end"/>
          </w:r>
        </w:sdtContent>
      </w:sdt>
    </w:p>
    <w:p w14:paraId="0FB5FC5D" w14:textId="60D62AB6" w:rsidR="00A11279" w:rsidRDefault="00A11279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By the end of the fourth and final stage of ZTA implementation, an organization will have reached a fully automated and integrated Zero Trust Environment</w:t>
      </w:r>
      <w:r w:rsidR="00630B78">
        <w:rPr>
          <w:rFonts w:ascii="Times New Roman" w:hAnsi="Times New Roman"/>
        </w:rPr>
        <w:t xml:space="preserve">. </w:t>
      </w:r>
      <w:r w:rsidR="00B26CC1">
        <w:rPr>
          <w:rFonts w:ascii="Times New Roman" w:hAnsi="Times New Roman"/>
        </w:rPr>
        <w:t>In this environment, security policies are dynamically enforced based on real-time data and contextual information</w:t>
      </w:r>
      <w:r w:rsidR="000147C3">
        <w:rPr>
          <w:rFonts w:ascii="Times New Roman" w:hAnsi="Times New Roman"/>
        </w:rPr>
        <w:t xml:space="preserve"> which ensures that access is granted on a per-session basis, inside and outside the network. Even though the security of a network is </w:t>
      </w:r>
      <w:r w:rsidR="00E565E2">
        <w:rPr>
          <w:rFonts w:ascii="Times New Roman" w:hAnsi="Times New Roman"/>
        </w:rPr>
        <w:t xml:space="preserve">very strong at this point, continuous monitoring and improvement of security measures </w:t>
      </w:r>
      <w:r w:rsidR="00970C40">
        <w:rPr>
          <w:rFonts w:ascii="Times New Roman" w:hAnsi="Times New Roman"/>
        </w:rPr>
        <w:t>t</w:t>
      </w:r>
      <w:r w:rsidR="009F2FAE">
        <w:rPr>
          <w:rFonts w:ascii="Times New Roman" w:hAnsi="Times New Roman"/>
        </w:rPr>
        <w:t xml:space="preserve">o maintain compliance with governance as it becomes relevant. </w:t>
      </w:r>
      <w:sdt>
        <w:sdtPr>
          <w:rPr>
            <w:rFonts w:ascii="Times New Roman" w:hAnsi="Times New Roman"/>
          </w:rPr>
          <w:id w:val="250942744"/>
          <w:citation/>
        </w:sdtPr>
        <w:sdtContent>
          <w:r w:rsidR="009F2FAE">
            <w:rPr>
              <w:rFonts w:ascii="Times New Roman" w:hAnsi="Times New Roman"/>
            </w:rPr>
            <w:fldChar w:fldCharType="begin"/>
          </w:r>
          <w:r w:rsidR="009F2FAE">
            <w:rPr>
              <w:rFonts w:ascii="Times New Roman" w:hAnsi="Times New Roman"/>
            </w:rPr>
            <w:instrText xml:space="preserve"> CITATION CIS23 \l 1033 </w:instrText>
          </w:r>
          <w:r w:rsidR="009F2FAE">
            <w:rPr>
              <w:rFonts w:ascii="Times New Roman" w:hAnsi="Times New Roman"/>
            </w:rPr>
            <w:fldChar w:fldCharType="separate"/>
          </w:r>
          <w:r w:rsidR="00E61D11" w:rsidRPr="00E61D11">
            <w:rPr>
              <w:rFonts w:ascii="Times New Roman" w:hAnsi="Times New Roman"/>
              <w:noProof/>
            </w:rPr>
            <w:t>(CISA, 2023)</w:t>
          </w:r>
          <w:r w:rsidR="009F2FAE">
            <w:rPr>
              <w:rFonts w:ascii="Times New Roman" w:hAnsi="Times New Roman"/>
            </w:rPr>
            <w:fldChar w:fldCharType="end"/>
          </w:r>
        </w:sdtContent>
      </w:sdt>
    </w:p>
    <w:p w14:paraId="5C69D07A" w14:textId="3B5715A0" w:rsidR="007446DF" w:rsidRDefault="007446DF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While CISA provides</w:t>
      </w:r>
      <w:r w:rsidR="009406F5">
        <w:rPr>
          <w:rFonts w:ascii="Times New Roman" w:hAnsi="Times New Roman"/>
        </w:rPr>
        <w:t xml:space="preserve"> a good maturity model that generally guides organizations through what the different stages of ZTA look like, </w:t>
      </w:r>
      <w:r w:rsidR="00DE4CAF">
        <w:rPr>
          <w:rFonts w:ascii="Times New Roman" w:hAnsi="Times New Roman"/>
        </w:rPr>
        <w:t>they do not go</w:t>
      </w:r>
      <w:r w:rsidR="003E0271">
        <w:rPr>
          <w:rFonts w:ascii="Times New Roman" w:hAnsi="Times New Roman"/>
        </w:rPr>
        <w:t xml:space="preserve"> into </w:t>
      </w:r>
      <w:r w:rsidR="00677C97">
        <w:rPr>
          <w:rFonts w:ascii="Times New Roman" w:hAnsi="Times New Roman"/>
        </w:rPr>
        <w:t xml:space="preserve">specific detail </w:t>
      </w:r>
      <w:r w:rsidR="00467BB1">
        <w:rPr>
          <w:rFonts w:ascii="Times New Roman" w:hAnsi="Times New Roman"/>
        </w:rPr>
        <w:t xml:space="preserve">about the </w:t>
      </w:r>
      <w:r w:rsidR="00D34F1B">
        <w:rPr>
          <w:rFonts w:ascii="Times New Roman" w:hAnsi="Times New Roman"/>
        </w:rPr>
        <w:t>logical components</w:t>
      </w:r>
      <w:r w:rsidR="00467BB1">
        <w:rPr>
          <w:rFonts w:ascii="Times New Roman" w:hAnsi="Times New Roman"/>
        </w:rPr>
        <w:t xml:space="preserve"> </w:t>
      </w:r>
      <w:r w:rsidR="001C0FA0">
        <w:rPr>
          <w:rFonts w:ascii="Times New Roman" w:hAnsi="Times New Roman"/>
        </w:rPr>
        <w:t xml:space="preserve">that make maintaining a Zero Trust Environment possible. </w:t>
      </w:r>
      <w:r w:rsidR="00D34F1B">
        <w:rPr>
          <w:rFonts w:ascii="Times New Roman" w:hAnsi="Times New Roman"/>
        </w:rPr>
        <w:t>However, t</w:t>
      </w:r>
      <w:r w:rsidR="001C0FA0">
        <w:rPr>
          <w:rFonts w:ascii="Times New Roman" w:hAnsi="Times New Roman"/>
        </w:rPr>
        <w:t xml:space="preserve">he National Institute of Standards and Technology </w:t>
      </w:r>
      <w:r w:rsidR="0098707E">
        <w:rPr>
          <w:rFonts w:ascii="Times New Roman" w:hAnsi="Times New Roman"/>
        </w:rPr>
        <w:t>(NIST) does. In NIST Special Publication 800-207</w:t>
      </w:r>
      <w:sdt>
        <w:sdtPr>
          <w:rPr>
            <w:rFonts w:ascii="Times New Roman" w:hAnsi="Times New Roman"/>
          </w:rPr>
          <w:id w:val="-163789103"/>
          <w:citation/>
        </w:sdtPr>
        <w:sdtContent>
          <w:r w:rsidR="00D3507F">
            <w:rPr>
              <w:rFonts w:ascii="Times New Roman" w:hAnsi="Times New Roman"/>
            </w:rPr>
            <w:fldChar w:fldCharType="begin"/>
          </w:r>
          <w:r w:rsidR="00D3507F">
            <w:rPr>
              <w:rFonts w:ascii="Times New Roman" w:hAnsi="Times New Roman"/>
            </w:rPr>
            <w:instrText xml:space="preserve">CITATION NIS20 \n  \t  \l 1033 </w:instrText>
          </w:r>
          <w:r w:rsidR="00D3507F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(2020)</w:t>
          </w:r>
          <w:r w:rsidR="00D3507F">
            <w:rPr>
              <w:rFonts w:ascii="Times New Roman" w:hAnsi="Times New Roman"/>
            </w:rPr>
            <w:fldChar w:fldCharType="end"/>
          </w:r>
        </w:sdtContent>
      </w:sdt>
      <w:r w:rsidR="008075E0">
        <w:rPr>
          <w:rFonts w:ascii="Times New Roman" w:hAnsi="Times New Roman"/>
        </w:rPr>
        <w:t xml:space="preserve">, the authors </w:t>
      </w:r>
      <w:r w:rsidR="0087649A">
        <w:rPr>
          <w:rFonts w:ascii="Times New Roman" w:hAnsi="Times New Roman"/>
        </w:rPr>
        <w:t xml:space="preserve">include a whole section dedicated to </w:t>
      </w:r>
      <w:r w:rsidR="00754341">
        <w:rPr>
          <w:rFonts w:ascii="Times New Roman" w:hAnsi="Times New Roman"/>
        </w:rPr>
        <w:t>describing and discussing the different technical components of ZTA.</w:t>
      </w:r>
      <w:sdt>
        <w:sdtPr>
          <w:rPr>
            <w:rFonts w:ascii="Times New Roman" w:hAnsi="Times New Roman"/>
          </w:rPr>
          <w:id w:val="-1065257719"/>
          <w:citation/>
        </w:sdtPr>
        <w:sdtContent>
          <w:r w:rsidR="009B1701">
            <w:rPr>
              <w:rFonts w:ascii="Times New Roman" w:hAnsi="Times New Roman"/>
            </w:rPr>
            <w:fldChar w:fldCharType="begin"/>
          </w:r>
          <w:r w:rsidR="009B1701">
            <w:rPr>
              <w:rFonts w:ascii="Times New Roman" w:hAnsi="Times New Roman"/>
            </w:rPr>
            <w:instrText xml:space="preserve"> CITATION NIS20 \l 1033 </w:instrText>
          </w:r>
          <w:r w:rsidR="009B1701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(Rose et al., 2020)</w:t>
          </w:r>
          <w:r w:rsidR="009B1701">
            <w:rPr>
              <w:rFonts w:ascii="Times New Roman" w:hAnsi="Times New Roman"/>
            </w:rPr>
            <w:fldChar w:fldCharType="end"/>
          </w:r>
        </w:sdtContent>
      </w:sdt>
    </w:p>
    <w:p w14:paraId="3ED3E8C4" w14:textId="6B64B4E6" w:rsidR="00754341" w:rsidRPr="00944877" w:rsidRDefault="008D20D8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There are </w:t>
      </w:r>
      <w:r w:rsidR="00230EEF">
        <w:rPr>
          <w:rFonts w:ascii="Times New Roman" w:hAnsi="Times New Roman"/>
        </w:rPr>
        <w:t>three core components of a ZTA. These are the Policy Engine (PE)</w:t>
      </w:r>
      <w:r w:rsidR="00CC2EE4">
        <w:rPr>
          <w:rFonts w:ascii="Times New Roman" w:hAnsi="Times New Roman"/>
        </w:rPr>
        <w:t xml:space="preserve">, Policy Administrator (PA), and </w:t>
      </w:r>
      <w:r w:rsidR="00A47F1E">
        <w:rPr>
          <w:rFonts w:ascii="Times New Roman" w:hAnsi="Times New Roman"/>
        </w:rPr>
        <w:t xml:space="preserve">the Policy Enforcement Point (PEP). </w:t>
      </w:r>
      <w:r w:rsidR="003B04DA">
        <w:rPr>
          <w:rFonts w:ascii="Times New Roman" w:hAnsi="Times New Roman"/>
        </w:rPr>
        <w:t xml:space="preserve">The PE makes the ultimate decision for granting access to resources </w:t>
      </w:r>
      <w:r w:rsidR="00503DC1">
        <w:rPr>
          <w:rFonts w:ascii="Times New Roman" w:hAnsi="Times New Roman"/>
        </w:rPr>
        <w:t>by using enterprise policy and input from other various systems</w:t>
      </w:r>
      <w:r w:rsidR="002A7F44">
        <w:rPr>
          <w:rFonts w:ascii="Times New Roman" w:hAnsi="Times New Roman"/>
        </w:rPr>
        <w:t xml:space="preserve"> like </w:t>
      </w:r>
      <w:r w:rsidR="00EC19F1">
        <w:rPr>
          <w:rFonts w:ascii="Times New Roman" w:hAnsi="Times New Roman"/>
        </w:rPr>
        <w:t>continuous diagnostics and mitigation (CDM)</w:t>
      </w:r>
      <w:r w:rsidR="00AB43DB">
        <w:rPr>
          <w:rFonts w:ascii="Times New Roman" w:hAnsi="Times New Roman"/>
        </w:rPr>
        <w:t>, industry compliance, ID management, and security information and event management (SIEM) systems.</w:t>
      </w:r>
      <w:r w:rsidR="00287454">
        <w:rPr>
          <w:rFonts w:ascii="Times New Roman" w:hAnsi="Times New Roman"/>
        </w:rPr>
        <w:t xml:space="preserve"> This decision is made by taking all of the information from those systems and</w:t>
      </w:r>
      <w:r w:rsidR="00F97D97">
        <w:rPr>
          <w:rFonts w:ascii="Times New Roman" w:hAnsi="Times New Roman"/>
        </w:rPr>
        <w:t xml:space="preserve"> policies and inputting them into a trust algorithm that</w:t>
      </w:r>
      <w:r w:rsidR="006A07C7">
        <w:rPr>
          <w:rFonts w:ascii="Times New Roman" w:hAnsi="Times New Roman"/>
        </w:rPr>
        <w:t xml:space="preserve"> decides whether to</w:t>
      </w:r>
      <w:r w:rsidR="00F97D97">
        <w:rPr>
          <w:rFonts w:ascii="Times New Roman" w:hAnsi="Times New Roman"/>
        </w:rPr>
        <w:t xml:space="preserve"> grant, den</w:t>
      </w:r>
      <w:r w:rsidR="006A07C7">
        <w:rPr>
          <w:rFonts w:ascii="Times New Roman" w:hAnsi="Times New Roman"/>
        </w:rPr>
        <w:t>y</w:t>
      </w:r>
      <w:r w:rsidR="00F97D97">
        <w:rPr>
          <w:rFonts w:ascii="Times New Roman" w:hAnsi="Times New Roman"/>
        </w:rPr>
        <w:t>, or revoke</w:t>
      </w:r>
      <w:r w:rsidR="002A6FF5">
        <w:rPr>
          <w:rFonts w:ascii="Times New Roman" w:hAnsi="Times New Roman"/>
        </w:rPr>
        <w:t xml:space="preserve"> access.</w:t>
      </w:r>
      <w:r w:rsidR="00C607A8">
        <w:rPr>
          <w:rFonts w:ascii="Times New Roman" w:hAnsi="Times New Roman"/>
        </w:rPr>
        <w:t xml:space="preserve"> After the decision is made, the PE logs the decision and the PA executes the decision, allowing or denying access</w:t>
      </w:r>
      <w:r w:rsidR="00AD0DD1">
        <w:rPr>
          <w:rFonts w:ascii="Times New Roman" w:hAnsi="Times New Roman"/>
        </w:rPr>
        <w:t xml:space="preserve"> to the user.</w:t>
      </w:r>
      <w:r w:rsidR="00B774FA">
        <w:rPr>
          <w:rFonts w:ascii="Times New Roman" w:hAnsi="Times New Roman"/>
        </w:rPr>
        <w:t xml:space="preserve"> PEPs are effectively gatekeepers at</w:t>
      </w:r>
      <w:r w:rsidR="00A76E1E">
        <w:rPr>
          <w:rFonts w:ascii="Times New Roman" w:hAnsi="Times New Roman"/>
        </w:rPr>
        <w:t xml:space="preserve"> the resource level, directly allowing or preventing access </w:t>
      </w:r>
      <w:r w:rsidR="00582063">
        <w:rPr>
          <w:rFonts w:ascii="Times New Roman" w:hAnsi="Times New Roman"/>
        </w:rPr>
        <w:t>based on the decided trustworthiness of an entity.</w:t>
      </w:r>
      <w:sdt>
        <w:sdtPr>
          <w:rPr>
            <w:rFonts w:ascii="Times New Roman" w:hAnsi="Times New Roman"/>
          </w:rPr>
          <w:id w:val="-451322958"/>
          <w:citation/>
        </w:sdtPr>
        <w:sdtContent>
          <w:r w:rsidR="00582063">
            <w:rPr>
              <w:rFonts w:ascii="Times New Roman" w:hAnsi="Times New Roman"/>
            </w:rPr>
            <w:fldChar w:fldCharType="begin"/>
          </w:r>
          <w:r w:rsidR="00582063">
            <w:rPr>
              <w:rFonts w:ascii="Times New Roman" w:hAnsi="Times New Roman"/>
            </w:rPr>
            <w:instrText xml:space="preserve"> CITATION NIS20 \l 1033 </w:instrText>
          </w:r>
          <w:r w:rsidR="00582063">
            <w:rPr>
              <w:rFonts w:ascii="Times New Roman" w:hAnsi="Times New Roman"/>
            </w:rPr>
            <w:fldChar w:fldCharType="separate"/>
          </w:r>
          <w:r w:rsidR="00E61D11">
            <w:rPr>
              <w:rFonts w:ascii="Times New Roman" w:hAnsi="Times New Roman"/>
              <w:noProof/>
            </w:rPr>
            <w:t xml:space="preserve"> </w:t>
          </w:r>
          <w:r w:rsidR="00E61D11" w:rsidRPr="00E61D11">
            <w:rPr>
              <w:rFonts w:ascii="Times New Roman" w:hAnsi="Times New Roman"/>
              <w:noProof/>
            </w:rPr>
            <w:t>(Rose et al., 2020)</w:t>
          </w:r>
          <w:r w:rsidR="00582063">
            <w:rPr>
              <w:rFonts w:ascii="Times New Roman" w:hAnsi="Times New Roman"/>
            </w:rPr>
            <w:fldChar w:fldCharType="end"/>
          </w:r>
        </w:sdtContent>
      </w:sdt>
    </w:p>
    <w:p w14:paraId="525647B9" w14:textId="2C455980" w:rsidR="00401AC5" w:rsidRDefault="00944877" w:rsidP="00944877">
      <w:pPr>
        <w:pStyle w:val="BodyText2"/>
        <w:ind w:firstLine="0"/>
        <w:jc w:val="center"/>
        <w:rPr>
          <w:rFonts w:ascii="Times New Roman" w:hAnsi="Times New Roman"/>
          <w:b/>
          <w:bCs/>
        </w:rPr>
      </w:pPr>
      <w:r w:rsidRPr="00944877">
        <w:rPr>
          <w:rFonts w:ascii="Times New Roman" w:hAnsi="Times New Roman"/>
          <w:b/>
          <w:bCs/>
        </w:rPr>
        <w:t>Conclusion</w:t>
      </w:r>
    </w:p>
    <w:p w14:paraId="2286D1D2" w14:textId="5EBC937E" w:rsidR="003255A5" w:rsidRDefault="00944877" w:rsidP="00944877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3023A">
        <w:rPr>
          <w:rFonts w:ascii="Times New Roman" w:hAnsi="Times New Roman"/>
        </w:rPr>
        <w:t>Zero Trust Architecture</w:t>
      </w:r>
      <w:r w:rsidR="00CF1674">
        <w:rPr>
          <w:rFonts w:ascii="Times New Roman" w:hAnsi="Times New Roman"/>
        </w:rPr>
        <w:t xml:space="preserve"> require</w:t>
      </w:r>
      <w:r w:rsidR="004836E3">
        <w:rPr>
          <w:rFonts w:ascii="Times New Roman" w:hAnsi="Times New Roman"/>
        </w:rPr>
        <w:t>s</w:t>
      </w:r>
      <w:r w:rsidR="00CF1674">
        <w:rPr>
          <w:rFonts w:ascii="Times New Roman" w:hAnsi="Times New Roman"/>
        </w:rPr>
        <w:t xml:space="preserve"> an ID management system</w:t>
      </w:r>
      <w:r w:rsidR="00A17507">
        <w:rPr>
          <w:rFonts w:ascii="Times New Roman" w:hAnsi="Times New Roman"/>
        </w:rPr>
        <w:t xml:space="preserve"> to keep track of users, their roles, and their permissions</w:t>
      </w:r>
      <w:r w:rsidR="00FE27E9">
        <w:rPr>
          <w:rFonts w:ascii="Times New Roman" w:hAnsi="Times New Roman"/>
        </w:rPr>
        <w:t xml:space="preserve">. SSO protocols offer the ability to </w:t>
      </w:r>
      <w:r w:rsidR="000332B7">
        <w:rPr>
          <w:rFonts w:ascii="Times New Roman" w:hAnsi="Times New Roman"/>
        </w:rPr>
        <w:t xml:space="preserve">securely create, manage, and store </w:t>
      </w:r>
      <w:r w:rsidR="00C14E4E">
        <w:rPr>
          <w:rFonts w:ascii="Times New Roman" w:hAnsi="Times New Roman"/>
        </w:rPr>
        <w:t xml:space="preserve">user IDs along with pertinent user information from a centralized </w:t>
      </w:r>
      <w:r w:rsidR="00882D26">
        <w:rPr>
          <w:rFonts w:ascii="Times New Roman" w:hAnsi="Times New Roman"/>
        </w:rPr>
        <w:t>IdP</w:t>
      </w:r>
      <w:r w:rsidR="00C14E4E">
        <w:rPr>
          <w:rFonts w:ascii="Times New Roman" w:hAnsi="Times New Roman"/>
        </w:rPr>
        <w:t>.</w:t>
      </w:r>
      <w:r w:rsidR="00882D26">
        <w:rPr>
          <w:rFonts w:ascii="Times New Roman" w:hAnsi="Times New Roman"/>
        </w:rPr>
        <w:t xml:space="preserve"> </w:t>
      </w:r>
      <w:r w:rsidR="0090460C">
        <w:rPr>
          <w:rFonts w:ascii="Times New Roman" w:hAnsi="Times New Roman"/>
        </w:rPr>
        <w:t>Organizations that are moving towards optimal ZTA should consider making use of SSO protocols like SAML and OIDC</w:t>
      </w:r>
      <w:r w:rsidR="00195559">
        <w:rPr>
          <w:rFonts w:ascii="Times New Roman" w:hAnsi="Times New Roman"/>
        </w:rPr>
        <w:t xml:space="preserve"> to fill this requirement. </w:t>
      </w:r>
      <w:r w:rsidR="008842DC">
        <w:rPr>
          <w:rFonts w:ascii="Times New Roman" w:hAnsi="Times New Roman"/>
        </w:rPr>
        <w:t>SSO can be effectively leveraged by ZTA, but SSO</w:t>
      </w:r>
      <w:r w:rsidR="00062EA8">
        <w:rPr>
          <w:rFonts w:ascii="Times New Roman" w:hAnsi="Times New Roman"/>
        </w:rPr>
        <w:t xml:space="preserve"> protocols are</w:t>
      </w:r>
      <w:r w:rsidR="008842DC">
        <w:rPr>
          <w:rFonts w:ascii="Times New Roman" w:hAnsi="Times New Roman"/>
        </w:rPr>
        <w:t xml:space="preserve"> not always necessarily secure </w:t>
      </w:r>
      <w:r w:rsidR="00C5247F">
        <w:rPr>
          <w:rFonts w:ascii="Times New Roman" w:hAnsi="Times New Roman"/>
        </w:rPr>
        <w:t xml:space="preserve">enough for </w:t>
      </w:r>
      <w:r w:rsidR="007B7076">
        <w:rPr>
          <w:rFonts w:ascii="Times New Roman" w:hAnsi="Times New Roman"/>
        </w:rPr>
        <w:t>use in a Zero Trust Environment.</w:t>
      </w:r>
    </w:p>
    <w:p w14:paraId="2CA8F3A1" w14:textId="57E7F77A" w:rsidR="00C3023A" w:rsidRDefault="00195559" w:rsidP="003255A5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>As continuous improvement is a directive of ZTA, the way that SSO is implemented may change over time</w:t>
      </w:r>
      <w:r w:rsidR="003255A5">
        <w:rPr>
          <w:rFonts w:ascii="Times New Roman" w:hAnsi="Times New Roman"/>
        </w:rPr>
        <w:t>, but in general, these protocols should be implemented following the recommendations made in each of their corresponding documentations.</w:t>
      </w:r>
      <w:r w:rsidR="00007ACB">
        <w:rPr>
          <w:rFonts w:ascii="Times New Roman" w:hAnsi="Times New Roman"/>
        </w:rPr>
        <w:t xml:space="preserve"> As new attacks and vulnerabilities in these protocols are discovered, the </w:t>
      </w:r>
      <w:r w:rsidR="00102439">
        <w:rPr>
          <w:rFonts w:ascii="Times New Roman" w:hAnsi="Times New Roman"/>
        </w:rPr>
        <w:t xml:space="preserve">affected protocol and its documentation will be edited to reflect effective countermeasures. </w:t>
      </w:r>
      <w:r w:rsidR="003C17C2">
        <w:rPr>
          <w:rFonts w:ascii="Times New Roman" w:hAnsi="Times New Roman"/>
        </w:rPr>
        <w:t>This means that as long as all security best practices</w:t>
      </w:r>
      <w:r w:rsidR="00364A8A">
        <w:rPr>
          <w:rFonts w:ascii="Times New Roman" w:hAnsi="Times New Roman"/>
        </w:rPr>
        <w:t xml:space="preserve"> (including threat awareness)</w:t>
      </w:r>
      <w:r w:rsidR="003C17C2">
        <w:rPr>
          <w:rFonts w:ascii="Times New Roman" w:hAnsi="Times New Roman"/>
        </w:rPr>
        <w:t xml:space="preserve"> and documentation are followed, along with potentially </w:t>
      </w:r>
      <w:r w:rsidR="003C17C2">
        <w:rPr>
          <w:rFonts w:ascii="Times New Roman" w:hAnsi="Times New Roman"/>
        </w:rPr>
        <w:lastRenderedPageBreak/>
        <w:t>making use of more than one of these accredited protocols</w:t>
      </w:r>
      <w:r w:rsidR="001433AF">
        <w:rPr>
          <w:rFonts w:ascii="Times New Roman" w:hAnsi="Times New Roman"/>
        </w:rPr>
        <w:t xml:space="preserve">, a high level of security can be maintained for user accounts while </w:t>
      </w:r>
      <w:r w:rsidR="00E124B5">
        <w:rPr>
          <w:rFonts w:ascii="Times New Roman" w:hAnsi="Times New Roman"/>
        </w:rPr>
        <w:t>keeping user management centralized</w:t>
      </w:r>
      <w:r w:rsidR="00BD0665">
        <w:rPr>
          <w:rFonts w:ascii="Times New Roman" w:hAnsi="Times New Roman"/>
        </w:rPr>
        <w:t>, automated,</w:t>
      </w:r>
      <w:r w:rsidR="00E124B5">
        <w:rPr>
          <w:rFonts w:ascii="Times New Roman" w:hAnsi="Times New Roman"/>
        </w:rPr>
        <w:t xml:space="preserve"> and easily monitored. </w:t>
      </w:r>
    </w:p>
    <w:p w14:paraId="0942F511" w14:textId="77777777" w:rsidR="001834BD" w:rsidRDefault="001834B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Arial" w:eastAsia="Times New Roman" w:hAnsi="Arial" w:cs="Times New Roman"/>
          <w:b/>
          <w:bCs/>
          <w:color w:val="auto"/>
          <w:sz w:val="24"/>
          <w:szCs w:val="20"/>
        </w:rPr>
        <w:id w:val="-786424470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14:paraId="14E3AC29" w14:textId="1E6D7212" w:rsidR="006F1162" w:rsidRPr="00E61D11" w:rsidRDefault="00E61D11" w:rsidP="00E61D11">
          <w:pPr>
            <w:pStyle w:val="Heading1"/>
            <w:tabs>
              <w:tab w:val="left" w:pos="3368"/>
              <w:tab w:val="center" w:pos="4680"/>
            </w:tabs>
            <w:spacing w:before="0"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61D11">
            <w:rPr>
              <w:rFonts w:ascii="Times New Roman" w:hAnsi="Times New Roman" w:cs="Times New Roman"/>
              <w:b/>
              <w:bCs/>
            </w:rPr>
            <w:tab/>
          </w:r>
          <w:r w:rsidRPr="00E61D11">
            <w:rPr>
              <w:rFonts w:ascii="Times New Roman" w:hAnsi="Times New Roman" w:cs="Times New Roman"/>
              <w:b/>
              <w:bCs/>
            </w:rPr>
            <w:tab/>
          </w:r>
          <w:r w:rsidR="006F1162" w:rsidRPr="00E61D1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78A4AC2A" w14:textId="77777777" w:rsidR="00E61D11" w:rsidRPr="00E61D11" w:rsidRDefault="006F1162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E61D11">
                <w:rPr>
                  <w:rFonts w:ascii="Times New Roman" w:hAnsi="Times New Roman"/>
                </w:rPr>
                <w:fldChar w:fldCharType="begin"/>
              </w:r>
              <w:r w:rsidRPr="00E61D11">
                <w:rPr>
                  <w:rFonts w:ascii="Times New Roman" w:hAnsi="Times New Roman"/>
                </w:rPr>
                <w:instrText xml:space="preserve"> BIBLIOGRAPHY </w:instrText>
              </w:r>
              <w:r w:rsidRPr="00E61D11">
                <w:rPr>
                  <w:rFonts w:ascii="Times New Roman" w:hAnsi="Times New Roman"/>
                </w:rPr>
                <w:fldChar w:fldCharType="separate"/>
              </w:r>
              <w:r w:rsidR="00E61D11" w:rsidRPr="00E61D11">
                <w:rPr>
                  <w:rFonts w:ascii="Times New Roman" w:hAnsi="Times New Roman"/>
                  <w:noProof/>
                </w:rPr>
                <w:t>Armando, A., Carbone, R., Compagna, L., Cuellar, J., &amp; Tobarra, L. (2008). Formal analysis of SAML 2.0 web browser single sign-on. 1-10. https://doi.org/10.1145/1456396.1456397</w:t>
              </w:r>
            </w:p>
            <w:p w14:paraId="606DCFDA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Chiarelli, A. (2021, October 28).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ID Token and Access Token: What's the Difference?</w:t>
              </w:r>
              <w:r w:rsidRPr="00E61D11">
                <w:rPr>
                  <w:rFonts w:ascii="Times New Roman" w:hAnsi="Times New Roman"/>
                  <w:noProof/>
                </w:rPr>
                <w:t xml:space="preserve"> Retrieved from auth0.com: https://auth0.com/blog/id-token-access-token-what-is-the-difference/</w:t>
              </w:r>
            </w:p>
            <w:p w14:paraId="6FCBBD20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CISA. (2023, April).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Zero Trust Maturity Model V2.0.</w:t>
              </w:r>
              <w:r w:rsidRPr="00E61D11">
                <w:rPr>
                  <w:rFonts w:ascii="Times New Roman" w:hAnsi="Times New Roman"/>
                  <w:noProof/>
                </w:rPr>
                <w:t xml:space="preserve"> Retrieved from cisa.gov: https://www.cisa.gov/sites/default/files/2023-04/CISA_Zero_Trust_Maturity_Model_Version_2_508c.pdf</w:t>
              </w:r>
            </w:p>
            <w:p w14:paraId="76237A25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CVE. (2024).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Search Results</w:t>
              </w:r>
              <w:r w:rsidRPr="00E61D11">
                <w:rPr>
                  <w:rFonts w:ascii="Times New Roman" w:hAnsi="Times New Roman"/>
                  <w:noProof/>
                </w:rPr>
                <w:t>. Retrieved from cve.mitre.org: https://cve.mitre.org/cgi-bin/cvekey.cgi?keyword=OpenID+Connect</w:t>
              </w:r>
            </w:p>
            <w:p w14:paraId="4A11D1A8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Dineshchandgr. (2022, July 8).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Single Sign-On (SSO): SAML, OAuth2, OIDC simplified</w:t>
              </w:r>
              <w:r w:rsidRPr="00E61D11">
                <w:rPr>
                  <w:rFonts w:ascii="Times New Roman" w:hAnsi="Times New Roman"/>
                  <w:noProof/>
                </w:rPr>
                <w:t>. Retrieved from medium.com: https://medium.com/javarevisited/single-sign-on-sso-saml-oauth2-oidc-simplified-cf54b749ef39</w:t>
              </w:r>
            </w:p>
            <w:p w14:paraId="28A4E962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>Executive Order no. 14028. (2021, May 12). Executive Order on Improving the Nation’s Cybersecurity. Retrieved from https://www.whitehouse.gov/briefing-room/presidential-actions/2021/05/12/executive-order-on-improving-the-nations-cybersecurity/</w:t>
              </w:r>
            </w:p>
            <w:p w14:paraId="599A15CA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Fett, D., Küsters, R., &amp; Schmitz, G. (2016). A Comprehensive Formal Security Analysis of OAuth 2.0.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Proceedings of the 2016 ACM SIGSAC Conference on Computer and Communications Security</w:t>
              </w:r>
              <w:r w:rsidRPr="00E61D11">
                <w:rPr>
                  <w:rFonts w:ascii="Times New Roman" w:hAnsi="Times New Roman"/>
                  <w:noProof/>
                </w:rPr>
                <w:t>. https://doi.org/10.48550</w:t>
              </w:r>
            </w:p>
            <w:p w14:paraId="0742C146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Mainka, C., Mladenov, V., Schwenk, J., &amp; Wich, T. (2017). SoK: Single Sign-On Security — An Evaluation of OpenID Connect.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2017 IEEE European Symposium on Security and Privacy (EuroS&amp;P)</w:t>
              </w:r>
              <w:r w:rsidRPr="00E61D11">
                <w:rPr>
                  <w:rFonts w:ascii="Times New Roman" w:hAnsi="Times New Roman"/>
                  <w:noProof/>
                </w:rPr>
                <w:t>, 251-266. https://doi.org/10.1109/EuroSP.2017.32</w:t>
              </w:r>
            </w:p>
            <w:p w14:paraId="26FD5A92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lastRenderedPageBreak/>
                <w:t xml:space="preserve">Mladenov, V., Mainka, C., &amp; Schwenk, J. (2016). On the security of modern Single Sign-On Protocols: Second-Order Vulnerabilities in OpenID Connect.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arXiv: Cryptography and Security</w:t>
              </w:r>
              <w:r w:rsidRPr="00E61D11">
                <w:rPr>
                  <w:rFonts w:ascii="Times New Roman" w:hAnsi="Times New Roman"/>
                  <w:noProof/>
                </w:rPr>
                <w:t>. https://doi.org/10.48550/arXiv.1508.04324</w:t>
              </w:r>
            </w:p>
            <w:p w14:paraId="60885918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OASIS. (2005, March 15).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Security and Privacy Considerations for the OASIS Security Assertion Markup Language (SAML) V2.0.</w:t>
              </w:r>
              <w:r w:rsidRPr="00E61D11">
                <w:rPr>
                  <w:rFonts w:ascii="Times New Roman" w:hAnsi="Times New Roman"/>
                  <w:noProof/>
                </w:rPr>
                <w:t xml:space="preserve"> Retrieved from oasis-open.org: https://docs.oasis-open.org/security/saml/v2.0/saml-sec-consider-2.0-os.pdf</w:t>
              </w:r>
            </w:p>
            <w:p w14:paraId="69CEE78D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OpenID Foundation. (n.d.).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How OpenID Connect Works</w:t>
              </w:r>
              <w:r w:rsidRPr="00E61D11">
                <w:rPr>
                  <w:rFonts w:ascii="Times New Roman" w:hAnsi="Times New Roman"/>
                  <w:noProof/>
                </w:rPr>
                <w:t>. Retrieved from openid.net: https://openid.net/developers/how-connect-works/</w:t>
              </w:r>
            </w:p>
            <w:p w14:paraId="4195F366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OWASP. (2024).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OAuth 2.0 Protocol Cheatsheet</w:t>
              </w:r>
              <w:r w:rsidRPr="00E61D11">
                <w:rPr>
                  <w:rFonts w:ascii="Times New Roman" w:hAnsi="Times New Roman"/>
                  <w:noProof/>
                </w:rPr>
                <w:t>. Retrieved from owasp.org: https://cheatsheetseries.owasp.org/cheatsheets/SAML_Security_Cheat_Sheet.html</w:t>
              </w:r>
            </w:p>
            <w:p w14:paraId="30A76E77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OWASP. (2024).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SAML Security Cheat Sheet.</w:t>
              </w:r>
              <w:r w:rsidRPr="00E61D11">
                <w:rPr>
                  <w:rFonts w:ascii="Times New Roman" w:hAnsi="Times New Roman"/>
                  <w:noProof/>
                </w:rPr>
                <w:t xml:space="preserve"> Retrieved from owasp.org: https://cheatsheetseries.owasp.org/cheatsheets/SAML_Security_Cheat_Sheet.html</w:t>
              </w:r>
            </w:p>
            <w:p w14:paraId="22459FFA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Rose, S., Borchert, O., Mitchell, S., &amp; Connelly, S. (2020, August).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NIST SP 800-207 Zero Trust Architecture.</w:t>
              </w:r>
              <w:r w:rsidRPr="00E61D11">
                <w:rPr>
                  <w:rFonts w:ascii="Times New Roman" w:hAnsi="Times New Roman"/>
                  <w:noProof/>
                </w:rPr>
                <w:t xml:space="preserve"> https://doi.org/10.6028/NIST.SP.800-207</w:t>
              </w:r>
            </w:p>
            <w:p w14:paraId="6416FE01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Somorovsky , J., Mayer , A., Schwenk , J., Kampmann , M., &amp; Jensen, M. (2012). On Breaking {SAML}: Be Whoever You Want to Be.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21st USENIX Security Symposium (USENIX Security 12)</w:t>
              </w:r>
              <w:r w:rsidRPr="00E61D11">
                <w:rPr>
                  <w:rFonts w:ascii="Times New Roman" w:hAnsi="Times New Roman"/>
                  <w:noProof/>
                </w:rPr>
                <w:t>, 397--412. Retrieved from https://www.usenix.org/conference/usenixsecurity12/technical-sessions/presentation/somorovsky</w:t>
              </w:r>
            </w:p>
            <w:p w14:paraId="611B5171" w14:textId="77777777" w:rsidR="00E61D11" w:rsidRPr="00E61D11" w:rsidRDefault="00E61D11" w:rsidP="00E61D1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/>
                  <w:noProof/>
                </w:rPr>
              </w:pPr>
              <w:r w:rsidRPr="00E61D11">
                <w:rPr>
                  <w:rFonts w:ascii="Times New Roman" w:hAnsi="Times New Roman"/>
                  <w:noProof/>
                </w:rPr>
                <w:t xml:space="preserve">Urueña, M., Muñoz, A., &amp; Larrabeiti, D. (2014). Analysis of privacy vulnerabilities in single sign-on mechanisms for multimedia websites. </w:t>
              </w:r>
              <w:r w:rsidRPr="00E61D11">
                <w:rPr>
                  <w:rFonts w:ascii="Times New Roman" w:hAnsi="Times New Roman"/>
                  <w:i/>
                  <w:iCs/>
                  <w:noProof/>
                </w:rPr>
                <w:t>Multimedia Tools and Applications</w:t>
              </w:r>
              <w:r w:rsidRPr="00E61D11">
                <w:rPr>
                  <w:rFonts w:ascii="Times New Roman" w:hAnsi="Times New Roman"/>
                  <w:noProof/>
                </w:rPr>
                <w:t>, 159-176. https://doi.org/10.1007/s11042-012-1155-4</w:t>
              </w:r>
            </w:p>
            <w:p w14:paraId="64625C05" w14:textId="51304B48" w:rsidR="00944877" w:rsidRPr="00E61D11" w:rsidRDefault="006F1162" w:rsidP="00E61D11">
              <w:pPr>
                <w:spacing w:line="480" w:lineRule="auto"/>
                <w:rPr>
                  <w:rFonts w:ascii="Times New Roman" w:hAnsi="Times New Roman"/>
                </w:rPr>
              </w:pPr>
              <w:r w:rsidRPr="00E61D11">
                <w:rPr>
                  <w:rFonts w:ascii="Times New Roman" w:hAnsi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44877" w:rsidRPr="00E61D11" w:rsidSect="00B053D6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E889F" w14:textId="77777777" w:rsidR="007915E3" w:rsidRDefault="007915E3">
      <w:r>
        <w:separator/>
      </w:r>
    </w:p>
  </w:endnote>
  <w:endnote w:type="continuationSeparator" w:id="0">
    <w:p w14:paraId="743912A0" w14:textId="77777777" w:rsidR="007915E3" w:rsidRDefault="0079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60FC1" w14:textId="77777777" w:rsidR="007915E3" w:rsidRDefault="007915E3">
      <w:r>
        <w:separator/>
      </w:r>
    </w:p>
  </w:footnote>
  <w:footnote w:type="continuationSeparator" w:id="0">
    <w:p w14:paraId="313CDB89" w14:textId="77777777" w:rsidR="007915E3" w:rsidRDefault="00791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051B"/>
    <w:rsid w:val="00004273"/>
    <w:rsid w:val="00007ACB"/>
    <w:rsid w:val="000147C3"/>
    <w:rsid w:val="00014D2F"/>
    <w:rsid w:val="00014F01"/>
    <w:rsid w:val="00015986"/>
    <w:rsid w:val="00020A74"/>
    <w:rsid w:val="00021C36"/>
    <w:rsid w:val="00025795"/>
    <w:rsid w:val="00032AD5"/>
    <w:rsid w:val="00032BCC"/>
    <w:rsid w:val="000332B7"/>
    <w:rsid w:val="000344B6"/>
    <w:rsid w:val="000400B4"/>
    <w:rsid w:val="00040922"/>
    <w:rsid w:val="00044360"/>
    <w:rsid w:val="00046A90"/>
    <w:rsid w:val="00047922"/>
    <w:rsid w:val="00050408"/>
    <w:rsid w:val="000565C2"/>
    <w:rsid w:val="00057F12"/>
    <w:rsid w:val="00062EA8"/>
    <w:rsid w:val="0006376C"/>
    <w:rsid w:val="00066F92"/>
    <w:rsid w:val="00070A8A"/>
    <w:rsid w:val="00076542"/>
    <w:rsid w:val="00080DE4"/>
    <w:rsid w:val="00092E28"/>
    <w:rsid w:val="00093F31"/>
    <w:rsid w:val="000954E7"/>
    <w:rsid w:val="000A6A8B"/>
    <w:rsid w:val="000A6D60"/>
    <w:rsid w:val="000B1241"/>
    <w:rsid w:val="000C5563"/>
    <w:rsid w:val="000D06D9"/>
    <w:rsid w:val="000D79F6"/>
    <w:rsid w:val="000D7DC9"/>
    <w:rsid w:val="000E4C0D"/>
    <w:rsid w:val="000E79CE"/>
    <w:rsid w:val="000F0456"/>
    <w:rsid w:val="000F2668"/>
    <w:rsid w:val="000F54CA"/>
    <w:rsid w:val="00101B7E"/>
    <w:rsid w:val="00102439"/>
    <w:rsid w:val="00110E91"/>
    <w:rsid w:val="00112BD4"/>
    <w:rsid w:val="00114CFE"/>
    <w:rsid w:val="00116EF1"/>
    <w:rsid w:val="00121054"/>
    <w:rsid w:val="00130E17"/>
    <w:rsid w:val="00141D04"/>
    <w:rsid w:val="001433AF"/>
    <w:rsid w:val="00145462"/>
    <w:rsid w:val="0014613A"/>
    <w:rsid w:val="0015404B"/>
    <w:rsid w:val="00156B71"/>
    <w:rsid w:val="00161786"/>
    <w:rsid w:val="00162CA4"/>
    <w:rsid w:val="00162E95"/>
    <w:rsid w:val="00171BE8"/>
    <w:rsid w:val="001834BD"/>
    <w:rsid w:val="00183CA9"/>
    <w:rsid w:val="00186153"/>
    <w:rsid w:val="00186B35"/>
    <w:rsid w:val="00193F53"/>
    <w:rsid w:val="00195559"/>
    <w:rsid w:val="001A00F2"/>
    <w:rsid w:val="001A077E"/>
    <w:rsid w:val="001A3F8E"/>
    <w:rsid w:val="001A7245"/>
    <w:rsid w:val="001C0FA0"/>
    <w:rsid w:val="001C1213"/>
    <w:rsid w:val="001D23DF"/>
    <w:rsid w:val="001D4DBE"/>
    <w:rsid w:val="001D5E2F"/>
    <w:rsid w:val="001E2B75"/>
    <w:rsid w:val="001E7A9B"/>
    <w:rsid w:val="001F1FC4"/>
    <w:rsid w:val="001F6045"/>
    <w:rsid w:val="00201621"/>
    <w:rsid w:val="00201CEB"/>
    <w:rsid w:val="002051B3"/>
    <w:rsid w:val="00206F70"/>
    <w:rsid w:val="0020739C"/>
    <w:rsid w:val="00214FB9"/>
    <w:rsid w:val="00215E5F"/>
    <w:rsid w:val="002162F3"/>
    <w:rsid w:val="0022293E"/>
    <w:rsid w:val="00222BA3"/>
    <w:rsid w:val="00222D97"/>
    <w:rsid w:val="00224ED4"/>
    <w:rsid w:val="002259EB"/>
    <w:rsid w:val="00230EEF"/>
    <w:rsid w:val="0023136A"/>
    <w:rsid w:val="00234456"/>
    <w:rsid w:val="002376CD"/>
    <w:rsid w:val="00240D3B"/>
    <w:rsid w:val="00242BDC"/>
    <w:rsid w:val="00247C93"/>
    <w:rsid w:val="00255DC2"/>
    <w:rsid w:val="0028189D"/>
    <w:rsid w:val="00286771"/>
    <w:rsid w:val="002870F4"/>
    <w:rsid w:val="00287454"/>
    <w:rsid w:val="00290F40"/>
    <w:rsid w:val="002A0A50"/>
    <w:rsid w:val="002A33E2"/>
    <w:rsid w:val="002A6A48"/>
    <w:rsid w:val="002A6FF5"/>
    <w:rsid w:val="002A7F44"/>
    <w:rsid w:val="002B11A8"/>
    <w:rsid w:val="002D08B1"/>
    <w:rsid w:val="002D4677"/>
    <w:rsid w:val="002D5C2C"/>
    <w:rsid w:val="002D786C"/>
    <w:rsid w:val="002E038B"/>
    <w:rsid w:val="002F74C5"/>
    <w:rsid w:val="002F774C"/>
    <w:rsid w:val="00303A00"/>
    <w:rsid w:val="0030579B"/>
    <w:rsid w:val="00311BDA"/>
    <w:rsid w:val="00312AFD"/>
    <w:rsid w:val="00313545"/>
    <w:rsid w:val="00315B60"/>
    <w:rsid w:val="003160BD"/>
    <w:rsid w:val="00316C74"/>
    <w:rsid w:val="0032049D"/>
    <w:rsid w:val="0032083C"/>
    <w:rsid w:val="0032177F"/>
    <w:rsid w:val="003255A5"/>
    <w:rsid w:val="003366F2"/>
    <w:rsid w:val="00336CA5"/>
    <w:rsid w:val="00337D20"/>
    <w:rsid w:val="00343C2D"/>
    <w:rsid w:val="003457CF"/>
    <w:rsid w:val="003465D3"/>
    <w:rsid w:val="0035053D"/>
    <w:rsid w:val="00364A8A"/>
    <w:rsid w:val="00373343"/>
    <w:rsid w:val="003742DA"/>
    <w:rsid w:val="00375314"/>
    <w:rsid w:val="00376BAF"/>
    <w:rsid w:val="003802C9"/>
    <w:rsid w:val="003A4981"/>
    <w:rsid w:val="003A76E3"/>
    <w:rsid w:val="003B04DA"/>
    <w:rsid w:val="003C149C"/>
    <w:rsid w:val="003C17C2"/>
    <w:rsid w:val="003D3F7D"/>
    <w:rsid w:val="003D452D"/>
    <w:rsid w:val="003E0271"/>
    <w:rsid w:val="003E4D3B"/>
    <w:rsid w:val="003E5639"/>
    <w:rsid w:val="003F4AB5"/>
    <w:rsid w:val="003F67C6"/>
    <w:rsid w:val="003F6957"/>
    <w:rsid w:val="003F6F88"/>
    <w:rsid w:val="004005C5"/>
    <w:rsid w:val="0040066A"/>
    <w:rsid w:val="00401AC5"/>
    <w:rsid w:val="00404094"/>
    <w:rsid w:val="004061B4"/>
    <w:rsid w:val="00410165"/>
    <w:rsid w:val="00410C59"/>
    <w:rsid w:val="0041377A"/>
    <w:rsid w:val="00415681"/>
    <w:rsid w:val="0041720D"/>
    <w:rsid w:val="00433D45"/>
    <w:rsid w:val="00436857"/>
    <w:rsid w:val="004378AB"/>
    <w:rsid w:val="00440CF8"/>
    <w:rsid w:val="004502FB"/>
    <w:rsid w:val="004527E0"/>
    <w:rsid w:val="004572D9"/>
    <w:rsid w:val="00462D3F"/>
    <w:rsid w:val="00464FC2"/>
    <w:rsid w:val="00465EA3"/>
    <w:rsid w:val="0046767F"/>
    <w:rsid w:val="00467BB1"/>
    <w:rsid w:val="00470D00"/>
    <w:rsid w:val="00475028"/>
    <w:rsid w:val="00482F7B"/>
    <w:rsid w:val="004836E3"/>
    <w:rsid w:val="0048527A"/>
    <w:rsid w:val="0048738C"/>
    <w:rsid w:val="004A62AE"/>
    <w:rsid w:val="004A6F6F"/>
    <w:rsid w:val="004A74C3"/>
    <w:rsid w:val="004B4BB9"/>
    <w:rsid w:val="004B63D1"/>
    <w:rsid w:val="004B7716"/>
    <w:rsid w:val="004C4343"/>
    <w:rsid w:val="004C4C52"/>
    <w:rsid w:val="004C778D"/>
    <w:rsid w:val="004D3041"/>
    <w:rsid w:val="004D3C0E"/>
    <w:rsid w:val="004E1C42"/>
    <w:rsid w:val="004E56B6"/>
    <w:rsid w:val="004F1084"/>
    <w:rsid w:val="004F22BF"/>
    <w:rsid w:val="004F242E"/>
    <w:rsid w:val="004F6E64"/>
    <w:rsid w:val="00502B78"/>
    <w:rsid w:val="00503DC1"/>
    <w:rsid w:val="00503F89"/>
    <w:rsid w:val="00506324"/>
    <w:rsid w:val="005178AC"/>
    <w:rsid w:val="00522857"/>
    <w:rsid w:val="005333A1"/>
    <w:rsid w:val="00541EFC"/>
    <w:rsid w:val="005537DF"/>
    <w:rsid w:val="00562B97"/>
    <w:rsid w:val="005702BD"/>
    <w:rsid w:val="00570DE2"/>
    <w:rsid w:val="00572324"/>
    <w:rsid w:val="00582063"/>
    <w:rsid w:val="00582724"/>
    <w:rsid w:val="005856D1"/>
    <w:rsid w:val="0059256C"/>
    <w:rsid w:val="00594E2B"/>
    <w:rsid w:val="00596EAA"/>
    <w:rsid w:val="005A0EBF"/>
    <w:rsid w:val="005B3002"/>
    <w:rsid w:val="005B3826"/>
    <w:rsid w:val="005B4D08"/>
    <w:rsid w:val="005C34D0"/>
    <w:rsid w:val="005D1B22"/>
    <w:rsid w:val="005D32A7"/>
    <w:rsid w:val="005D5E53"/>
    <w:rsid w:val="005F06DB"/>
    <w:rsid w:val="005F19F2"/>
    <w:rsid w:val="005F5586"/>
    <w:rsid w:val="00600D6B"/>
    <w:rsid w:val="00602107"/>
    <w:rsid w:val="006106E6"/>
    <w:rsid w:val="00611352"/>
    <w:rsid w:val="006125B4"/>
    <w:rsid w:val="00616C52"/>
    <w:rsid w:val="0062074C"/>
    <w:rsid w:val="00622989"/>
    <w:rsid w:val="00630B78"/>
    <w:rsid w:val="00652001"/>
    <w:rsid w:val="006564D3"/>
    <w:rsid w:val="00662102"/>
    <w:rsid w:val="00662A6E"/>
    <w:rsid w:val="00663134"/>
    <w:rsid w:val="00663EDD"/>
    <w:rsid w:val="00666166"/>
    <w:rsid w:val="00667D41"/>
    <w:rsid w:val="006745A0"/>
    <w:rsid w:val="006774F2"/>
    <w:rsid w:val="00677C97"/>
    <w:rsid w:val="00682888"/>
    <w:rsid w:val="00690F29"/>
    <w:rsid w:val="0069415D"/>
    <w:rsid w:val="00696EB0"/>
    <w:rsid w:val="006A07C7"/>
    <w:rsid w:val="006B717D"/>
    <w:rsid w:val="006D1727"/>
    <w:rsid w:val="006D4DAB"/>
    <w:rsid w:val="006E2D6F"/>
    <w:rsid w:val="006E3BCA"/>
    <w:rsid w:val="006F0610"/>
    <w:rsid w:val="006F1162"/>
    <w:rsid w:val="006F58C8"/>
    <w:rsid w:val="007003F7"/>
    <w:rsid w:val="00704E76"/>
    <w:rsid w:val="00713BB3"/>
    <w:rsid w:val="00716F6F"/>
    <w:rsid w:val="00724E66"/>
    <w:rsid w:val="0073616E"/>
    <w:rsid w:val="007446DF"/>
    <w:rsid w:val="00751EB9"/>
    <w:rsid w:val="00754341"/>
    <w:rsid w:val="00767CCE"/>
    <w:rsid w:val="00770E75"/>
    <w:rsid w:val="00773EBA"/>
    <w:rsid w:val="00777208"/>
    <w:rsid w:val="00784B9A"/>
    <w:rsid w:val="007915E3"/>
    <w:rsid w:val="0079366B"/>
    <w:rsid w:val="00793E9E"/>
    <w:rsid w:val="00794CA9"/>
    <w:rsid w:val="00797957"/>
    <w:rsid w:val="007A1356"/>
    <w:rsid w:val="007A5936"/>
    <w:rsid w:val="007A6399"/>
    <w:rsid w:val="007A68E5"/>
    <w:rsid w:val="007B1E7D"/>
    <w:rsid w:val="007B578F"/>
    <w:rsid w:val="007B7076"/>
    <w:rsid w:val="007C0C0A"/>
    <w:rsid w:val="007C202E"/>
    <w:rsid w:val="007C683D"/>
    <w:rsid w:val="007D0EA8"/>
    <w:rsid w:val="007D0F15"/>
    <w:rsid w:val="007D4D2E"/>
    <w:rsid w:val="007D786A"/>
    <w:rsid w:val="007E20F7"/>
    <w:rsid w:val="007E2770"/>
    <w:rsid w:val="007E72EE"/>
    <w:rsid w:val="007F1292"/>
    <w:rsid w:val="008075E0"/>
    <w:rsid w:val="008123FC"/>
    <w:rsid w:val="00814F67"/>
    <w:rsid w:val="008179BE"/>
    <w:rsid w:val="0082236E"/>
    <w:rsid w:val="00835200"/>
    <w:rsid w:val="00842ABE"/>
    <w:rsid w:val="00845784"/>
    <w:rsid w:val="00856864"/>
    <w:rsid w:val="00860865"/>
    <w:rsid w:val="00860E20"/>
    <w:rsid w:val="00866580"/>
    <w:rsid w:val="008714D9"/>
    <w:rsid w:val="00872B18"/>
    <w:rsid w:val="00873D94"/>
    <w:rsid w:val="00874C11"/>
    <w:rsid w:val="0087649A"/>
    <w:rsid w:val="008771E6"/>
    <w:rsid w:val="00880EFA"/>
    <w:rsid w:val="00882D26"/>
    <w:rsid w:val="008842DC"/>
    <w:rsid w:val="00884A7A"/>
    <w:rsid w:val="00892FAE"/>
    <w:rsid w:val="0089639F"/>
    <w:rsid w:val="00896999"/>
    <w:rsid w:val="008A0746"/>
    <w:rsid w:val="008A2966"/>
    <w:rsid w:val="008A430F"/>
    <w:rsid w:val="008B2865"/>
    <w:rsid w:val="008B3947"/>
    <w:rsid w:val="008B4EA6"/>
    <w:rsid w:val="008C0CC6"/>
    <w:rsid w:val="008C2E7D"/>
    <w:rsid w:val="008C5121"/>
    <w:rsid w:val="008D20D8"/>
    <w:rsid w:val="008D5028"/>
    <w:rsid w:val="008D6DC1"/>
    <w:rsid w:val="008D73F2"/>
    <w:rsid w:val="008E4C88"/>
    <w:rsid w:val="008E7676"/>
    <w:rsid w:val="00902BAB"/>
    <w:rsid w:val="0090460C"/>
    <w:rsid w:val="009100BE"/>
    <w:rsid w:val="00910B5E"/>
    <w:rsid w:val="0091703C"/>
    <w:rsid w:val="0091752C"/>
    <w:rsid w:val="009314C8"/>
    <w:rsid w:val="00935A88"/>
    <w:rsid w:val="009374EA"/>
    <w:rsid w:val="009406F5"/>
    <w:rsid w:val="00942E65"/>
    <w:rsid w:val="00944877"/>
    <w:rsid w:val="00947726"/>
    <w:rsid w:val="00950D58"/>
    <w:rsid w:val="00951C9B"/>
    <w:rsid w:val="00961385"/>
    <w:rsid w:val="009664AB"/>
    <w:rsid w:val="0097049F"/>
    <w:rsid w:val="00970C40"/>
    <w:rsid w:val="00975A9A"/>
    <w:rsid w:val="00976FBF"/>
    <w:rsid w:val="0098272E"/>
    <w:rsid w:val="00983D1B"/>
    <w:rsid w:val="0098705A"/>
    <w:rsid w:val="0098707E"/>
    <w:rsid w:val="0099050B"/>
    <w:rsid w:val="00997133"/>
    <w:rsid w:val="009A7176"/>
    <w:rsid w:val="009B1701"/>
    <w:rsid w:val="009B385C"/>
    <w:rsid w:val="009B3D98"/>
    <w:rsid w:val="009C387D"/>
    <w:rsid w:val="009E2798"/>
    <w:rsid w:val="009E5873"/>
    <w:rsid w:val="009F1162"/>
    <w:rsid w:val="009F2FAE"/>
    <w:rsid w:val="009F4405"/>
    <w:rsid w:val="009F78A5"/>
    <w:rsid w:val="00A00A26"/>
    <w:rsid w:val="00A04249"/>
    <w:rsid w:val="00A11279"/>
    <w:rsid w:val="00A17507"/>
    <w:rsid w:val="00A23EF5"/>
    <w:rsid w:val="00A25FA9"/>
    <w:rsid w:val="00A31908"/>
    <w:rsid w:val="00A328C4"/>
    <w:rsid w:val="00A34301"/>
    <w:rsid w:val="00A35258"/>
    <w:rsid w:val="00A412F0"/>
    <w:rsid w:val="00A47F1E"/>
    <w:rsid w:val="00A52C0C"/>
    <w:rsid w:val="00A54945"/>
    <w:rsid w:val="00A603EF"/>
    <w:rsid w:val="00A60AF4"/>
    <w:rsid w:val="00A65EDA"/>
    <w:rsid w:val="00A666D4"/>
    <w:rsid w:val="00A67C54"/>
    <w:rsid w:val="00A71238"/>
    <w:rsid w:val="00A76E1E"/>
    <w:rsid w:val="00A8109D"/>
    <w:rsid w:val="00A83DC6"/>
    <w:rsid w:val="00A84639"/>
    <w:rsid w:val="00A84E98"/>
    <w:rsid w:val="00A8705B"/>
    <w:rsid w:val="00A92000"/>
    <w:rsid w:val="00A92382"/>
    <w:rsid w:val="00A941CD"/>
    <w:rsid w:val="00AA192E"/>
    <w:rsid w:val="00AA4D41"/>
    <w:rsid w:val="00AB28F6"/>
    <w:rsid w:val="00AB43DB"/>
    <w:rsid w:val="00AC3D12"/>
    <w:rsid w:val="00AC3E3B"/>
    <w:rsid w:val="00AC42B2"/>
    <w:rsid w:val="00AD0DD1"/>
    <w:rsid w:val="00AD11D9"/>
    <w:rsid w:val="00AD4C5A"/>
    <w:rsid w:val="00AE21B2"/>
    <w:rsid w:val="00AE3766"/>
    <w:rsid w:val="00AE7C64"/>
    <w:rsid w:val="00B00353"/>
    <w:rsid w:val="00B053D6"/>
    <w:rsid w:val="00B26983"/>
    <w:rsid w:val="00B26CC1"/>
    <w:rsid w:val="00B3062F"/>
    <w:rsid w:val="00B34EC9"/>
    <w:rsid w:val="00B37D08"/>
    <w:rsid w:val="00B406B0"/>
    <w:rsid w:val="00B42581"/>
    <w:rsid w:val="00B4581D"/>
    <w:rsid w:val="00B511CC"/>
    <w:rsid w:val="00B6201F"/>
    <w:rsid w:val="00B62240"/>
    <w:rsid w:val="00B65DDA"/>
    <w:rsid w:val="00B72AFA"/>
    <w:rsid w:val="00B7319D"/>
    <w:rsid w:val="00B774FA"/>
    <w:rsid w:val="00B81D9B"/>
    <w:rsid w:val="00B83275"/>
    <w:rsid w:val="00B83813"/>
    <w:rsid w:val="00B83D9D"/>
    <w:rsid w:val="00B8607D"/>
    <w:rsid w:val="00B97D71"/>
    <w:rsid w:val="00BA1E48"/>
    <w:rsid w:val="00BA45EF"/>
    <w:rsid w:val="00BA564C"/>
    <w:rsid w:val="00BB3CD8"/>
    <w:rsid w:val="00BB70B6"/>
    <w:rsid w:val="00BB71B8"/>
    <w:rsid w:val="00BC11F1"/>
    <w:rsid w:val="00BC165A"/>
    <w:rsid w:val="00BC18B2"/>
    <w:rsid w:val="00BC1C1C"/>
    <w:rsid w:val="00BC29A4"/>
    <w:rsid w:val="00BC3FDF"/>
    <w:rsid w:val="00BC6615"/>
    <w:rsid w:val="00BD0665"/>
    <w:rsid w:val="00BD0A07"/>
    <w:rsid w:val="00BD2F46"/>
    <w:rsid w:val="00BD3616"/>
    <w:rsid w:val="00BD39AD"/>
    <w:rsid w:val="00BD40B5"/>
    <w:rsid w:val="00BD6BEB"/>
    <w:rsid w:val="00BE22D3"/>
    <w:rsid w:val="00BE2BC2"/>
    <w:rsid w:val="00BE3A89"/>
    <w:rsid w:val="00BE3B76"/>
    <w:rsid w:val="00BE52E1"/>
    <w:rsid w:val="00BE74A7"/>
    <w:rsid w:val="00BF28A4"/>
    <w:rsid w:val="00BF434C"/>
    <w:rsid w:val="00BF7B1B"/>
    <w:rsid w:val="00C11EB3"/>
    <w:rsid w:val="00C14E4E"/>
    <w:rsid w:val="00C27FF1"/>
    <w:rsid w:val="00C3023A"/>
    <w:rsid w:val="00C323D8"/>
    <w:rsid w:val="00C3414A"/>
    <w:rsid w:val="00C34793"/>
    <w:rsid w:val="00C40592"/>
    <w:rsid w:val="00C40CE7"/>
    <w:rsid w:val="00C46377"/>
    <w:rsid w:val="00C46E29"/>
    <w:rsid w:val="00C512EC"/>
    <w:rsid w:val="00C5247F"/>
    <w:rsid w:val="00C5278C"/>
    <w:rsid w:val="00C543D6"/>
    <w:rsid w:val="00C57C3A"/>
    <w:rsid w:val="00C607A8"/>
    <w:rsid w:val="00C60DA1"/>
    <w:rsid w:val="00C61789"/>
    <w:rsid w:val="00C6310D"/>
    <w:rsid w:val="00C71AE5"/>
    <w:rsid w:val="00C87004"/>
    <w:rsid w:val="00C91906"/>
    <w:rsid w:val="00C92514"/>
    <w:rsid w:val="00C92978"/>
    <w:rsid w:val="00C9345B"/>
    <w:rsid w:val="00C9541A"/>
    <w:rsid w:val="00C95490"/>
    <w:rsid w:val="00C96865"/>
    <w:rsid w:val="00CA0556"/>
    <w:rsid w:val="00CB221F"/>
    <w:rsid w:val="00CB27BA"/>
    <w:rsid w:val="00CB4031"/>
    <w:rsid w:val="00CB4A97"/>
    <w:rsid w:val="00CB5ABB"/>
    <w:rsid w:val="00CB74B5"/>
    <w:rsid w:val="00CC2EE4"/>
    <w:rsid w:val="00CC6410"/>
    <w:rsid w:val="00CD4FB4"/>
    <w:rsid w:val="00CD7AD5"/>
    <w:rsid w:val="00CE05FA"/>
    <w:rsid w:val="00CE09C5"/>
    <w:rsid w:val="00CE4D82"/>
    <w:rsid w:val="00CE5AAE"/>
    <w:rsid w:val="00CF1674"/>
    <w:rsid w:val="00CF5174"/>
    <w:rsid w:val="00CF7CFC"/>
    <w:rsid w:val="00D033CF"/>
    <w:rsid w:val="00D06D3C"/>
    <w:rsid w:val="00D11B46"/>
    <w:rsid w:val="00D12630"/>
    <w:rsid w:val="00D1758F"/>
    <w:rsid w:val="00D17C00"/>
    <w:rsid w:val="00D202DC"/>
    <w:rsid w:val="00D2366C"/>
    <w:rsid w:val="00D24B41"/>
    <w:rsid w:val="00D34F1B"/>
    <w:rsid w:val="00D3507F"/>
    <w:rsid w:val="00D43837"/>
    <w:rsid w:val="00D45FDD"/>
    <w:rsid w:val="00D55EF1"/>
    <w:rsid w:val="00D604B5"/>
    <w:rsid w:val="00D767AC"/>
    <w:rsid w:val="00D84F71"/>
    <w:rsid w:val="00D852A0"/>
    <w:rsid w:val="00D943A3"/>
    <w:rsid w:val="00D9472A"/>
    <w:rsid w:val="00D94F53"/>
    <w:rsid w:val="00D95D0A"/>
    <w:rsid w:val="00D9751F"/>
    <w:rsid w:val="00DA45F3"/>
    <w:rsid w:val="00DB396C"/>
    <w:rsid w:val="00DC01B2"/>
    <w:rsid w:val="00DC3C69"/>
    <w:rsid w:val="00DC575C"/>
    <w:rsid w:val="00DC6C17"/>
    <w:rsid w:val="00DD1FE3"/>
    <w:rsid w:val="00DE4CAF"/>
    <w:rsid w:val="00DE7419"/>
    <w:rsid w:val="00DF098F"/>
    <w:rsid w:val="00DF6601"/>
    <w:rsid w:val="00DF6C99"/>
    <w:rsid w:val="00DF7354"/>
    <w:rsid w:val="00E01A98"/>
    <w:rsid w:val="00E05162"/>
    <w:rsid w:val="00E11C49"/>
    <w:rsid w:val="00E124B5"/>
    <w:rsid w:val="00E2330A"/>
    <w:rsid w:val="00E238E4"/>
    <w:rsid w:val="00E26362"/>
    <w:rsid w:val="00E2711D"/>
    <w:rsid w:val="00E27A30"/>
    <w:rsid w:val="00E34E2E"/>
    <w:rsid w:val="00E34F78"/>
    <w:rsid w:val="00E42125"/>
    <w:rsid w:val="00E42676"/>
    <w:rsid w:val="00E42A27"/>
    <w:rsid w:val="00E44537"/>
    <w:rsid w:val="00E46FCE"/>
    <w:rsid w:val="00E50224"/>
    <w:rsid w:val="00E51265"/>
    <w:rsid w:val="00E54F49"/>
    <w:rsid w:val="00E565E2"/>
    <w:rsid w:val="00E61D11"/>
    <w:rsid w:val="00E62503"/>
    <w:rsid w:val="00E64784"/>
    <w:rsid w:val="00E93641"/>
    <w:rsid w:val="00E95610"/>
    <w:rsid w:val="00EA46E8"/>
    <w:rsid w:val="00EA64F0"/>
    <w:rsid w:val="00EA66CD"/>
    <w:rsid w:val="00EB4C10"/>
    <w:rsid w:val="00EC0BE3"/>
    <w:rsid w:val="00EC19F1"/>
    <w:rsid w:val="00ED765E"/>
    <w:rsid w:val="00EE04DD"/>
    <w:rsid w:val="00EE6EE0"/>
    <w:rsid w:val="00EF1DFB"/>
    <w:rsid w:val="00EF742B"/>
    <w:rsid w:val="00F1430D"/>
    <w:rsid w:val="00F21749"/>
    <w:rsid w:val="00F359CB"/>
    <w:rsid w:val="00F36362"/>
    <w:rsid w:val="00F5171E"/>
    <w:rsid w:val="00F52974"/>
    <w:rsid w:val="00F52F88"/>
    <w:rsid w:val="00F56EF9"/>
    <w:rsid w:val="00F60C20"/>
    <w:rsid w:val="00F62431"/>
    <w:rsid w:val="00F6265C"/>
    <w:rsid w:val="00F63031"/>
    <w:rsid w:val="00F6589C"/>
    <w:rsid w:val="00F709C0"/>
    <w:rsid w:val="00F71243"/>
    <w:rsid w:val="00F73595"/>
    <w:rsid w:val="00F74014"/>
    <w:rsid w:val="00F75C77"/>
    <w:rsid w:val="00F842C3"/>
    <w:rsid w:val="00F91F28"/>
    <w:rsid w:val="00F9222E"/>
    <w:rsid w:val="00F95CDC"/>
    <w:rsid w:val="00F97D97"/>
    <w:rsid w:val="00FA091B"/>
    <w:rsid w:val="00FA393B"/>
    <w:rsid w:val="00FA4389"/>
    <w:rsid w:val="00FA5690"/>
    <w:rsid w:val="00FB7CFE"/>
    <w:rsid w:val="00FE1BC1"/>
    <w:rsid w:val="00FE27E9"/>
    <w:rsid w:val="00FE6EB2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16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paragraph" w:styleId="Caption">
    <w:name w:val="caption"/>
    <w:basedOn w:val="Normal"/>
    <w:next w:val="Normal"/>
    <w:unhideWhenUsed/>
    <w:qFormat/>
    <w:rsid w:val="00186B3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1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F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Fet16</b:Tag>
    <b:SourceType>JournalArticle</b:SourceType>
    <b:Guid>{D989D51A-0EB1-4535-8775-2B0BCF3EAF6A}</b:Guid>
    <b:Title>A Comprehensive Formal Security Analysis of OAuth 2.0</b:Title>
    <b:Year>2016</b:Year>
    <b:URL>https://arxiv.org/abs/1601.01229</b:URL>
    <b:JournalName>Proceedings of the 2016 ACM SIGSAC Conference on Computer and Communications Security</b:JournalName>
    <b:Author>
      <b:Author>
        <b:NameList>
          <b:Person>
            <b:Last>Fett</b:Last>
            <b:First>Daniel</b:First>
          </b:Person>
          <b:Person>
            <b:Last>Küsters</b:Last>
            <b:First>Ralf</b:First>
          </b:Person>
          <b:Person>
            <b:Last>Schmitz</b:Last>
            <b:First>Guido</b:First>
          </b:Person>
        </b:NameList>
      </b:Author>
    </b:Author>
    <b:DOI>10.48550</b:DOI>
    <b:RefOrder>11</b:RefOrder>
  </b:Source>
  <b:Source>
    <b:Tag>Ont16</b:Tag>
    <b:SourceType>JournalArticle</b:SourceType>
    <b:Guid>{27A49180-993A-4F8A-8466-C6C99D0E09B1}</b:Guid>
    <b:Title>On the security of modern Single Sign-On Protocols: Second-Order Vulnerabilities in OpenID Connect</b:Title>
    <b:Year>2016</b:Year>
    <b:JournalName>arXiv: Cryptography and Security</b:JournalName>
    <b:URL>https://arxiv.org/abs/1508.04324</b:URL>
    <b:DOI>10.48550/arXiv.1508.04324</b:DOI>
    <b:Author>
      <b:Author>
        <b:NameList>
          <b:Person>
            <b:Last>Mladenov</b:Last>
            <b:First>Vladislav</b:First>
          </b:Person>
          <b:Person>
            <b:Last>Mainka</b:Last>
            <b:First>Christian</b:First>
          </b:Person>
          <b:Person>
            <b:Last>Schwenk</b:Last>
            <b:First>Jörg</b:First>
          </b:Person>
        </b:NameList>
      </b:Author>
    </b:Author>
    <b:RefOrder>14</b:RefOrder>
  </b:Source>
  <b:Source>
    <b:Tag>Som12</b:Tag>
    <b:SourceType>JournalArticle</b:SourceType>
    <b:Guid>{7EC85ED5-E4F1-4F11-82D2-D0AC1930DC1B}</b:Guid>
    <b:Title>On Breaking {SAML}: Be Whoever You Want to Be</b:Title>
    <b:JournalName>21st USENIX Security Symposium (USENIX Security 12)</b:JournalName>
    <b:Year>2012</b:Year>
    <b:Pages>397--412</b:Pages>
    <b:Author>
      <b:Author>
        <b:NameList>
          <b:Person>
            <b:Last>Somorovsky </b:Last>
            <b:First>Juraj</b:First>
          </b:Person>
          <b:Person>
            <b:Last>Mayer </b:Last>
            <b:First>Andreas </b:First>
          </b:Person>
          <b:Person>
            <b:Last>Schwenk </b:Last>
            <b:First>Jörg</b:First>
          </b:Person>
          <b:Person>
            <b:Last>Kampmann </b:Last>
            <b:First>Marco</b:First>
          </b:Person>
          <b:Person>
            <b:Last>Jensen</b:Last>
            <b:First>Meiko </b:First>
          </b:Person>
        </b:NameList>
      </b:Author>
    </b:Author>
    <b:City>Bellevue, WA</b:City>
    <b:Publisher>USENIX Association</b:Publisher>
    <b:URL>https://www.usenix.org/conference/usenixsecurity12/technical-sessions/presentation/somorovsky</b:URL>
    <b:RefOrder>4</b:RefOrder>
  </b:Source>
  <b:Source>
    <b:Tag>Uru14</b:Tag>
    <b:SourceType>JournalArticle</b:SourceType>
    <b:Guid>{73A8AFFE-66B6-495E-AA76-A1FE6A4CFF6D}</b:Guid>
    <b:Title>Analysis of privacy vulnerabilities in single sign-on mechanisms for multimedia websites</b:Title>
    <b:JournalName>Multimedia Tools and Applications</b:JournalName>
    <b:Year>2014</b:Year>
    <b:Pages>159-176</b:Pages>
    <b:Author>
      <b:Author>
        <b:NameList>
          <b:Person>
            <b:Last>Urueña</b:Last>
            <b:First>Manuel</b:First>
          </b:Person>
          <b:Person>
            <b:Last>Muñoz</b:Last>
            <b:First>Alfonso</b:First>
          </b:Person>
          <b:Person>
            <b:Last>Larrabeiti</b:Last>
            <b:First>David</b:First>
          </b:Person>
        </b:NameList>
      </b:Author>
    </b:Author>
    <b:URL>https://link.springer.com/article/10.1007/s11042-012-1155-4</b:URL>
    <b:DOI>10.1007/s11042-012-1155-4</b:DOI>
    <b:RefOrder>8</b:RefOrder>
  </b:Source>
  <b:Source>
    <b:Tag>OWA24</b:Tag>
    <b:SourceType>InternetSite</b:SourceType>
    <b:Guid>{01DBB314-F642-4FD7-8342-A7D0AA4F0DF1}</b:Guid>
    <b:Title> OAuth 2.0 Protocol Cheatsheet</b:Title>
    <b:Year>2024</b:Year>
    <b:Author>
      <b:Author>
        <b:Corporate>OWASP</b:Corporate>
      </b:Author>
    </b:Author>
    <b:InternetSiteTitle>owasp.org</b:InternetSiteTitle>
    <b:URL>https://cheatsheetseries.owasp.org/cheatsheets/SAML_Security_Cheat_Sheet.html</b:URL>
    <b:RefOrder>12</b:RefOrder>
  </b:Source>
  <b:Source>
    <b:Tag>OAS05</b:Tag>
    <b:SourceType>DocumentFromInternetSite</b:SourceType>
    <b:Guid>{ED637792-1E06-4B79-81BC-4DC922A17C40}</b:Guid>
    <b:Author>
      <b:Author>
        <b:Corporate>OASIS</b:Corporate>
      </b:Author>
    </b:Author>
    <b:Title>Security and Privacy Considerations for the OASIS Security Assertion Markup Language (SAML) V2.0</b:Title>
    <b:InternetSiteTitle>oasis-open.org</b:InternetSiteTitle>
    <b:Year>2005</b:Year>
    <b:Month>March</b:Month>
    <b:Day>15</b:Day>
    <b:URL>https://docs.oasis-open.org/security/saml/v2.0/saml-sec-consider-2.0-os.pdf</b:URL>
    <b:RefOrder>5</b:RefOrder>
  </b:Source>
  <b:Source>
    <b:Tag>OWA241</b:Tag>
    <b:SourceType>DocumentFromInternetSite</b:SourceType>
    <b:Guid>{4524957C-8177-487D-AD6A-88B7D48ABAAE}</b:Guid>
    <b:Author>
      <b:Author>
        <b:Corporate>OWASP</b:Corporate>
      </b:Author>
    </b:Author>
    <b:Title>SAML Security Cheat Sheet</b:Title>
    <b:InternetSiteTitle>owasp.org</b:InternetSiteTitle>
    <b:Year>2024</b:Year>
    <b:URL>https://cheatsheetseries.owasp.org/cheatsheets/SAML_Security_Cheat_Sheet.html</b:URL>
    <b:RefOrder>6</b:RefOrder>
  </b:Source>
  <b:Source>
    <b:Tag>CIS23</b:Tag>
    <b:SourceType>DocumentFromInternetSite</b:SourceType>
    <b:Guid>{67B57B00-E295-41F7-8A29-4EEDBFC63D5F}</b:Guid>
    <b:Author>
      <b:Author>
        <b:Corporate>CISA</b:Corporate>
      </b:Author>
    </b:Author>
    <b:Title>Zero Trust Maturity Model V2.0</b:Title>
    <b:InternetSiteTitle>cisa.gov</b:InternetSiteTitle>
    <b:Year>2023</b:Year>
    <b:Month>April</b:Month>
    <b:URL>https://www.cisa.gov/sites/default/files/2023-04/CISA_Zero_Trust_Maturity_Model_Version_2_508c.pdf</b:URL>
    <b:RefOrder>2</b:RefOrder>
  </b:Source>
  <b:Source>
    <b:Tag>NIS20</b:Tag>
    <b:SourceType>DocumentFromInternetSite</b:SourceType>
    <b:Guid>{7E4095AF-6615-4BD7-8D27-7EA777061433}</b:Guid>
    <b:Title>NIST SP 800-207 Zero Trust Architecture</b:Title>
    <b:InternetSiteTitle>nist.gov</b:InternetSiteTitle>
    <b:Year>2020</b:Year>
    <b:Month>August</b:Month>
    <b:URL>https://csrc.nist.gov/pubs/sp/800/207/final</b:URL>
    <b:DOI>10.6028/NIST.SP.800-207</b:DOI>
    <b:Author>
      <b:Author>
        <b:NameList>
          <b:Person>
            <b:Last>Rose</b:Last>
            <b:First>Scott</b:First>
          </b:Person>
          <b:Person>
            <b:Last>Borchert</b:Last>
            <b:First>Oliver</b:First>
          </b:Person>
          <b:Person>
            <b:Last>Mitchell</b:Last>
            <b:First>Stu</b:First>
          </b:Person>
          <b:Person>
            <b:Last>Connelly</b:Last>
            <b:First>Sean</b:First>
          </b:Person>
        </b:NameList>
      </b:Author>
    </b:Author>
    <b:RefOrder>16</b:RefOrder>
  </b:Source>
  <b:Source>
    <b:Tag>Exe21</b:Tag>
    <b:SourceType>Misc</b:SourceType>
    <b:Guid>{6B8321FE-80D2-4B92-B53D-45508BA16078}</b:Guid>
    <b:Title>Executive Order on Improving the Nation’s Cybersecurity</b:Title>
    <b:Year>2021</b:Year>
    <b:Month>May</b:Month>
    <b:Day>12</b:Day>
    <b:URL>https://www.whitehouse.gov/briefing-room/presidential-actions/2021/05/12/executive-order-on-improving-the-nations-cybersecurity/</b:URL>
    <b:Author>
      <b:Author>
        <b:Corporate>Executive Order no. 14028</b:Corporate>
      </b:Author>
    </b:Author>
    <b:RefOrder>1</b:RefOrder>
  </b:Source>
  <b:Source>
    <b:Tag>Mai17</b:Tag>
    <b:SourceType>JournalArticle</b:SourceType>
    <b:Guid>{8A902CDF-1CA0-4ACB-BB48-BE34B3B04BDA}</b:Guid>
    <b:Title>SoK: Single Sign-On Security — An Evaluation of OpenID Connect</b:Title>
    <b:JournalName>2017 IEEE European Symposium on Security and Privacy (EuroS&amp;P)</b:JournalName>
    <b:Year>2017</b:Year>
    <b:Pages>251-266</b:Pages>
    <b:Author>
      <b:Author>
        <b:NameList>
          <b:Person>
            <b:Last>Mainka</b:Last>
            <b:First>Christian</b:First>
          </b:Person>
          <b:Person>
            <b:Last>Mladenov</b:Last>
            <b:First>Vladislav </b:First>
          </b:Person>
          <b:Person>
            <b:Last>Schwenk</b:Last>
            <b:First>Jörg </b:First>
          </b:Person>
          <b:Person>
            <b:Last>Wich</b:Last>
            <b:First>Tobias</b:First>
          </b:Person>
        </b:NameList>
      </b:Author>
    </b:Author>
    <b:DOI>10.1109/EuroSP.2017.32</b:DOI>
    <b:URL>https://ieeexplore.ieee.org/document/7961984</b:URL>
    <b:RefOrder>13</b:RefOrder>
  </b:Source>
  <b:Source>
    <b:Tag>Ope</b:Tag>
    <b:SourceType>InternetSite</b:SourceType>
    <b:Guid>{E229210C-993D-43FB-894A-BBAAA915E67E}</b:Guid>
    <b:Title>How OpenID Connect Works</b:Title>
    <b:Author>
      <b:Author>
        <b:Corporate>OpenID Foundation</b:Corporate>
      </b:Author>
    </b:Author>
    <b:InternetSiteTitle>openid.net</b:InternetSiteTitle>
    <b:URL>https://openid.net/developers/how-connect-works/</b:URL>
    <b:RefOrder>9</b:RefOrder>
  </b:Source>
  <b:Source>
    <b:Tag>Chi21</b:Tag>
    <b:SourceType>InternetSite</b:SourceType>
    <b:Guid>{2EEDE3E9-6C2D-4C31-AD70-074AF2E78EB1}</b:Guid>
    <b:Title>ID Token and Access Token: What's the Difference?</b:Title>
    <b:InternetSiteTitle>auth0.com</b:InternetSiteTitle>
    <b:Year>2021</b:Year>
    <b:Month>October</b:Month>
    <b:Day>28</b:Day>
    <b:URL>https://auth0.com/blog/id-token-access-token-what-is-the-difference/</b:URL>
    <b:Author>
      <b:Author>
        <b:NameList>
          <b:Person>
            <b:Last>Chiarelli</b:Last>
            <b:First>Andrea</b:First>
          </b:Person>
        </b:NameList>
      </b:Author>
    </b:Author>
    <b:RefOrder>10</b:RefOrder>
  </b:Source>
  <b:Source>
    <b:Tag>CVE24</b:Tag>
    <b:SourceType>InternetSite</b:SourceType>
    <b:Guid>{D550B0A9-3828-4AAA-B50D-FC50EFE52AF7}</b:Guid>
    <b:Author>
      <b:Author>
        <b:Corporate>CVE</b:Corporate>
      </b:Author>
    </b:Author>
    <b:Title>Search Results</b:Title>
    <b:InternetSiteTitle>cve.mitre.org</b:InternetSiteTitle>
    <b:Year>2024</b:Year>
    <b:URL>https://cve.mitre.org/cgi-bin/cvekey.cgi?keyword=OpenID+Connect</b:URL>
    <b:RefOrder>15</b:RefOrder>
  </b:Source>
  <b:Source>
    <b:Tag>Arm08</b:Tag>
    <b:SourceType>JournalArticle</b:SourceType>
    <b:Guid>{794A418F-EB90-4158-8B4C-A02538331B7D}</b:Guid>
    <b:Title>Formal analysis of SAML 2.0 web browser single sign-on</b:Title>
    <b:Year>2008</b:Year>
    <b:Pages>1-10</b:Pages>
    <b:Author>
      <b:Author>
        <b:NameList>
          <b:Person>
            <b:Last>Armando</b:Last>
            <b:First>Alessandro</b:First>
          </b:Person>
          <b:Person>
            <b:Last>Carbone</b:Last>
            <b:First>Roberto</b:First>
          </b:Person>
          <b:Person>
            <b:Last>Compagna</b:Last>
            <b:First>Luca</b:First>
          </b:Person>
          <b:Person>
            <b:Last>Cuellar</b:Last>
            <b:First>Jorge</b:First>
          </b:Person>
          <b:Person>
            <b:Last>Tobarra</b:Last>
            <b:First>Llanos</b:First>
          </b:Person>
        </b:NameList>
      </b:Author>
    </b:Author>
    <b:DOI>10.1145/1456396.1456397</b:DOI>
    <b:URL>https://www.researchgate.net/publication/221609828_Formal_analysis_of_SAML_20_web_browser_single_sign-on</b:URL>
    <b:RefOrder>7</b:RefOrder>
  </b:Source>
  <b:Source>
    <b:Tag>Din22</b:Tag>
    <b:SourceType>InternetSite</b:SourceType>
    <b:Guid>{852A8F7D-0FFD-4669-A293-3E681FCD7C95}</b:Guid>
    <b:Author>
      <b:Author>
        <b:NameList>
          <b:Person>
            <b:Last>Dineshchandgr</b:Last>
          </b:Person>
        </b:NameList>
      </b:Author>
    </b:Author>
    <b:Title>Single Sign-On (SSO): SAML, OAuth2, OIDC simplified</b:Title>
    <b:InternetSiteTitle>medium.com</b:InternetSiteTitle>
    <b:Year>2022</b:Year>
    <b:Month>July</b:Month>
    <b:Day>8</b:Day>
    <b:URL>https://medium.com/javarevisited/single-sign-on-sso-saml-oauth2-oidc-simplified-cf54b749ef39</b:URL>
    <b:RefOrder>3</b:RefOrder>
  </b:Source>
</b:Sources>
</file>

<file path=customXml/itemProps1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EDA55C57-8ED6-4B6C-865A-184D7E78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14</Pages>
  <Words>3391</Words>
  <Characters>19330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Report Template with Abstract</vt:lpstr>
    </vt:vector>
  </TitlesOfParts>
  <Manager/>
  <Company/>
  <LinksUpToDate>false</LinksUpToDate>
  <CharactersWithSpaces>22676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Report Template with Abstract</dc:title>
  <dc:subject/>
  <dc:creator/>
  <cp:keywords/>
  <dc:description/>
  <cp:lastModifiedBy>Harris McCall</cp:lastModifiedBy>
  <cp:revision>505</cp:revision>
  <cp:lastPrinted>2021-03-08T18:14:00Z</cp:lastPrinted>
  <dcterms:created xsi:type="dcterms:W3CDTF">2020-07-13T14:17:00Z</dcterms:created>
  <dcterms:modified xsi:type="dcterms:W3CDTF">2024-11-20T22:12:00Z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