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Chinook Project Reflection</w:t>
      </w:r>
    </w:p>
    <w:p>
      <w:pPr>
        <w:pStyle w:val="BodyText"/>
        <w:bidi w:val="0"/>
        <w:jc w:val="both"/>
        <w:rPr/>
      </w:pPr>
      <w:r>
        <w:rPr/>
        <w:t>Overall, this project was helpful for me in refreshing and practicing my SQL and Tableau skills, as well as honing my data analysis, visualisation and communication skills. I am more confident that I will be able to perform well as a future data analyst.</w:t>
      </w:r>
    </w:p>
    <w:p>
      <w:pPr>
        <w:pStyle w:val="BodyText"/>
        <w:bidi w:val="0"/>
        <w:jc w:val="both"/>
        <w:rPr/>
      </w:pPr>
      <w:r>
        <w:rPr/>
        <w:t xml:space="preserve">One challenge I faced was learning how to export the relevant tables from my SQLite software into CSV files to use in Tableau, since I had never needed to do that before. I checked the official documentation for what commands were to be used, and I used Claude to help me write the necessary code. When the outputs weren’t quite what I wanted, I double checked the documentation and Claude’s outputs to see what was the cause, and found that the code was correct, but the way I was running it was causing the issue. I amended this, and was able to get the outputs I wanted, </w:t>
      </w:r>
      <w:r>
        <w:rPr/>
        <w:t>and was able to continue the project smoothly.</w:t>
      </w:r>
    </w:p>
    <w:p>
      <w:pPr>
        <w:pStyle w:val="BodyText"/>
        <w:bidi w:val="0"/>
        <w:spacing w:before="0" w:after="140"/>
        <w:jc w:val="both"/>
        <w:rPr/>
      </w:pPr>
      <w:r>
        <w:rPr/>
        <w:t>One area for improvement is deciding which tables I exported using SQL to use in Tableau. In this project, I initially exported tables containing only the information I needed to answer specific business questions. This led to me having to manually import each table as a separate data source in Tableau, since they were not linked by any common feature. In the future, I would export the cleaned tables to Tableau, and make fuller use of its capabilities. I would still use SQL for initial data exploration, and to generate some numbers and tables, so that I know what to focus on when I transition into Tableau.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SG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LibreOffice/25.8.5.2$Windows_X86_64 LibreOffice_project/9c8b85f387cc00a89945a79c9e6239f32e450ac2</Application>
  <AppVersion>15.0000</AppVersion>
  <Pages>1</Pages>
  <Words>269</Words>
  <Characters>1248</Characters>
  <CharactersWithSpaces>1513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2026-05-10T21:55:21Z</dcterms:created>
  <dc:creator/>
  <dc:description/>
  <dc:language>en-SG</dc:language>
  <cp:lastModifiedBy/>
  <dcterms:modified xsi:type="dcterms:W3CDTF">2026-05-10T22:12:37Z</dcterms:modified>
  <cp:revision>2</cp:revision>
  <dc:subject/>
  <dc:title/>
</cp:coreProperties>
</file>