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167A6" w:rsidR="00AE0630" w:rsidP="00AE0630" w:rsidRDefault="00AE0630" w14:paraId="1645085B" w14:textId="70310077">
      <w:pPr>
        <w:rPr>
          <w:rFonts w:ascii="Times New Roman" w:hAnsi="Times New Roman" w:cs="Times New Roman"/>
          <w:b/>
          <w:bCs/>
        </w:rPr>
      </w:pPr>
      <w:r w:rsidRPr="001167A6">
        <w:rPr>
          <w:rFonts w:ascii="Times New Roman" w:hAnsi="Times New Roman" w:cs="Times New Roman"/>
          <w:b/>
          <w:bCs/>
        </w:rPr>
        <w:t>CAMPAIGN INTELLIGENCE</w:t>
      </w:r>
      <w:r w:rsidRPr="001167A6" w:rsidR="001167A6">
        <w:rPr>
          <w:rFonts w:ascii="Times New Roman" w:hAnsi="Times New Roman" w:cs="Times New Roman"/>
          <w:b/>
          <w:bCs/>
        </w:rPr>
        <w:t xml:space="preserve"> – AS IS</w:t>
      </w:r>
    </w:p>
    <w:p w:rsidRPr="001167A6" w:rsidR="001167A6" w:rsidP="001167A6" w:rsidRDefault="001167A6" w14:paraId="062402BC" w14:textId="37E39128">
      <w:pPr>
        <w:pStyle w:val="NormalWeb"/>
        <w:numPr>
          <w:ilvl w:val="0"/>
          <w:numId w:val="29"/>
        </w:numPr>
      </w:pPr>
      <w:r w:rsidRPr="001167A6">
        <w:rPr>
          <w:b/>
          <w:bCs/>
        </w:rPr>
        <w:t>Siloed Data Extraction:</w:t>
      </w:r>
      <w:r w:rsidRPr="001167A6">
        <w:t xml:space="preserve"> Compiling basic delivery metrics requires highly labor-intensive manual extraction from multiple disconnected systems.</w:t>
      </w:r>
    </w:p>
    <w:p w:rsidRPr="001167A6" w:rsidR="001167A6" w:rsidP="001167A6" w:rsidRDefault="001167A6" w14:paraId="2E8992CE" w14:textId="5A178C6A">
      <w:pPr>
        <w:pStyle w:val="NormalWeb"/>
        <w:numPr>
          <w:ilvl w:val="0"/>
          <w:numId w:val="29"/>
        </w:numPr>
        <w:rPr/>
      </w:pPr>
      <w:r w:rsidRPr="3C909282" w:rsidR="3C909282">
        <w:rPr>
          <w:b w:val="1"/>
          <w:bCs w:val="1"/>
        </w:rPr>
        <w:t>Guesswork in Trend Analysis:</w:t>
      </w:r>
      <w:r w:rsidR="3C909282">
        <w:rPr/>
        <w:t xml:space="preserve"> Spotting performance trends involves manually scanning historical data, which wastes hours and relies on subjective guesswork and meetings to </w:t>
      </w:r>
      <w:r w:rsidR="3C909282">
        <w:rPr/>
        <w:t>determine</w:t>
      </w:r>
      <w:r w:rsidR="3C909282">
        <w:rPr/>
        <w:t xml:space="preserve"> the underlying causes.</w:t>
      </w:r>
    </w:p>
    <w:p w:rsidRPr="001167A6" w:rsidR="001167A6" w:rsidP="001167A6" w:rsidRDefault="001167A6" w14:paraId="6ED1BEA0" w14:textId="40F92233">
      <w:pPr>
        <w:pStyle w:val="NormalWeb"/>
        <w:numPr>
          <w:ilvl w:val="0"/>
          <w:numId w:val="29"/>
        </w:numPr>
        <w:rPr/>
      </w:pPr>
      <w:r w:rsidRPr="3C909282" w:rsidR="3C909282">
        <w:rPr>
          <w:b w:val="1"/>
          <w:bCs w:val="1"/>
        </w:rPr>
        <w:t>Disjointed Channel Comparisons:</w:t>
      </w:r>
      <w:r w:rsidR="3C909282">
        <w:rPr/>
        <w:t xml:space="preserve"> Comparing performance across Email, SMS, WhatsApp, and Push demands tedious cross-referencing between disjointed platforms.</w:t>
      </w:r>
    </w:p>
    <w:p w:rsidRPr="00AE0630" w:rsidR="00184C66" w:rsidP="00AE0630" w:rsidRDefault="001167A6" w14:paraId="3C71D8B0" w14:textId="395D78D0">
      <w:pPr>
        <w:pStyle w:val="NormalWeb"/>
        <w:numPr>
          <w:ilvl w:val="0"/>
          <w:numId w:val="29"/>
        </w:numPr>
      </w:pPr>
      <w:r w:rsidRPr="001167A6">
        <w:rPr>
          <w:b/>
          <w:bCs/>
        </w:rPr>
        <w:t>Painstaking Creative Tracking:</w:t>
      </w:r>
      <w:r w:rsidRPr="001167A6">
        <w:t xml:space="preserve"> Tracking engagement for specific creatives, variants, and CTAs requires manual mapping and logging across every channel.</w:t>
      </w:r>
      <w:r w:rsidRPr="00AE0630" w:rsidR="00AE0630">
        <w:t> </w:t>
      </w:r>
    </w:p>
    <w:p w:rsidRPr="00AE0630" w:rsidR="00AE0630" w:rsidP="00AE0630" w:rsidRDefault="00000000" w14:paraId="15295FA5" w14:textId="77777777">
      <w:r>
        <w:pict w14:anchorId="534C31F5">
          <v:rect id="_x0000_i1025" style="width:0;height:1.5pt" o:hr="t" o:hrstd="t" o:hralign="center" fillcolor="#a0a0a0" stroked="f"/>
        </w:pict>
      </w:r>
    </w:p>
    <w:p w:rsidR="00E5494D" w:rsidP="00AE0630" w:rsidRDefault="00E5494D" w14:paraId="46F6CBBB" w14:textId="04DE0FA4">
      <w:pPr>
        <w:rPr>
          <w:b/>
          <w:bCs/>
        </w:rPr>
      </w:pPr>
      <w:r>
        <w:rPr>
          <w:b/>
          <w:bCs/>
        </w:rPr>
        <w:t xml:space="preserve">To Be: </w:t>
      </w:r>
    </w:p>
    <w:p w:rsidR="00E5494D" w:rsidP="00AE0630" w:rsidRDefault="00991A8F" w14:paraId="0103639E" w14:textId="6D3AE4E9">
      <w:pPr>
        <w:rPr>
          <w:b w:val="1"/>
          <w:bCs w:val="1"/>
        </w:rPr>
      </w:pPr>
      <w:r>
        <w:rPr>
          <w:b/>
          <w:bCs/>
        </w:rPr>
        <w:object w:dxaOrig="1520" w:dyaOrig="988" w14:anchorId="66FDD76B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6" style="width:76pt;height:49.4pt" o:ole="" type="#_x0000_t75">
            <v:imagedata o:title="" r:id="rId5"/>
          </v:shape>
          <o:OLEObject Type="Embed" ProgID="Package" ShapeID="_x0000_i1026" DrawAspect="Icon" ObjectID="_1836723378" r:id="rId6"/>
        </w:object>
      </w:r>
      <w:r>
        <w:rPr>
          <w:b/>
          <w:bCs/>
          <w:noProof/>
        </w:rPr>
        <w:drawing>
          <wp:inline distT="0" distB="0" distL="0" distR="0" wp14:anchorId="4B6F988E" wp14:editId="076CB5EF">
            <wp:extent cx="5721985" cy="2334260"/>
            <wp:effectExtent l="0" t="0" r="0" b="8890"/>
            <wp:docPr id="22390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94D" w:rsidP="00AE0630" w:rsidRDefault="00E5494D" w14:paraId="6C123478" w14:textId="77777777">
      <w:pPr>
        <w:rPr>
          <w:b/>
          <w:bCs/>
        </w:rPr>
      </w:pPr>
    </w:p>
    <w:p w:rsidRPr="00AE0630" w:rsidR="00AE0630" w:rsidP="00AE0630" w:rsidRDefault="00AE0630" w14:paraId="593EFF53" w14:textId="04F2A78B">
      <w:r w:rsidRPr="00AE0630">
        <w:rPr>
          <w:b/>
          <w:bCs/>
        </w:rPr>
        <w:t>Final System Outputs &amp; User Deliverables (The Outcome Layer)</w:t>
      </w:r>
    </w:p>
    <w:p w:rsidRPr="00AE0630" w:rsidR="00AE0630" w:rsidP="00AE0630" w:rsidRDefault="00AE0630" w14:paraId="60D5F681" w14:textId="10D9612E">
      <w:r w:rsidRPr="00AE0630">
        <w:rPr>
          <w:b/>
          <w:bCs/>
        </w:rPr>
        <w:t>Core Campaign &amp; Channel Execution Dashboards</w:t>
      </w:r>
      <w:r w:rsidR="00856F2B">
        <w:rPr>
          <w:b/>
          <w:bCs/>
        </w:rPr>
        <w:tab/>
      </w:r>
    </w:p>
    <w:p w:rsidRPr="00AE0630" w:rsidR="00AE0630" w:rsidP="00AE0630" w:rsidRDefault="00AE0630" w14:paraId="0B5EAD86" w14:textId="6F223A78">
      <w:pPr>
        <w:numPr>
          <w:ilvl w:val="0"/>
          <w:numId w:val="20"/>
        </w:numPr>
      </w:pPr>
      <w:r w:rsidRPr="00AE0630">
        <w:rPr>
          <w:b/>
          <w:bCs/>
        </w:rPr>
        <w:t>Campaign KPI Report:</w:t>
      </w:r>
      <w:r w:rsidRPr="00AE0630">
        <w:t xml:space="preserve"> A granular, tabular, and graphical breakdown of core delivery metrics (Sent, Delivery Rate, Read/Open Rate, Failed, Unsubscribe, Bounced)</w:t>
      </w:r>
      <w:r w:rsidRPr="00E17723" w:rsidR="00E17723">
        <w:rPr>
          <w:b/>
          <w:bCs/>
          <w:highlight w:val="yellow"/>
        </w:rPr>
        <w:t xml:space="preserve"> </w:t>
      </w:r>
      <w:r w:rsidRPr="00535D62" w:rsidR="00E17723">
        <w:rPr>
          <w:b/>
          <w:bCs/>
          <w:highlight w:val="yellow"/>
        </w:rPr>
        <w:t>(Automation)</w:t>
      </w:r>
    </w:p>
    <w:p w:rsidRPr="00AE0630" w:rsidR="00AE0630" w:rsidP="00AE0630" w:rsidRDefault="00AE0630" w14:paraId="4A33AE6B" w14:textId="75DA46F5">
      <w:pPr>
        <w:numPr>
          <w:ilvl w:val="0"/>
          <w:numId w:val="20"/>
        </w:numPr>
      </w:pPr>
      <w:r w:rsidRPr="00AE0630">
        <w:rPr>
          <w:b/>
          <w:bCs/>
        </w:rPr>
        <w:t>Trend Identification:</w:t>
      </w:r>
      <w:r w:rsidRPr="00AE0630">
        <w:t xml:space="preserve"> Need to identify the downs and ups in trends with </w:t>
      </w:r>
      <w:r w:rsidRPr="00AE0630" w:rsidR="00E17723">
        <w:t>reasons</w:t>
      </w:r>
      <w:r w:rsidRPr="00535D62" w:rsidR="00E17723">
        <w:rPr>
          <w:b/>
          <w:bCs/>
          <w:highlight w:val="yellow"/>
        </w:rPr>
        <w:t xml:space="preserve"> (</w:t>
      </w:r>
      <w:r w:rsidRPr="00535D62" w:rsidR="00E17723">
        <w:rPr>
          <w:b/>
          <w:bCs/>
          <w:highlight w:val="yellow"/>
        </w:rPr>
        <w:t>Automat</w:t>
      </w:r>
      <w:r w:rsidRPr="00E17723" w:rsidR="00E17723">
        <w:rPr>
          <w:b/>
          <w:bCs/>
          <w:highlight w:val="yellow"/>
        </w:rPr>
        <w:t>ion)</w:t>
      </w:r>
      <w:r w:rsidRPr="00E17723" w:rsidR="00E17723">
        <w:rPr>
          <w:b/>
          <w:bCs/>
          <w:highlight w:val="yellow"/>
        </w:rPr>
        <w:t xml:space="preserve"> (Agent)</w:t>
      </w:r>
    </w:p>
    <w:p w:rsidRPr="00AE0630" w:rsidR="00AE0630" w:rsidP="00AE0630" w:rsidRDefault="00AE0630" w14:paraId="3BB71650" w14:textId="5ECBFBDD">
      <w:pPr>
        <w:numPr>
          <w:ilvl w:val="0"/>
          <w:numId w:val="20"/>
        </w:numPr>
      </w:pPr>
      <w:r w:rsidRPr="00AE0630">
        <w:rPr>
          <w:b/>
          <w:bCs/>
        </w:rPr>
        <w:lastRenderedPageBreak/>
        <w:t>Channel-Wise Performance:</w:t>
      </w:r>
      <w:r w:rsidRPr="00AE0630">
        <w:t xml:space="preserve"> Comparative matrices analyzing the relative effectiveness of Email, SMS, WhatsApp, Push, RCS, and Web Popups</w:t>
      </w:r>
      <w:r w:rsidR="00E17723">
        <w:t xml:space="preserve"> </w:t>
      </w:r>
      <w:r w:rsidRPr="00535D62" w:rsidR="00E17723">
        <w:rPr>
          <w:b/>
          <w:bCs/>
          <w:highlight w:val="yellow"/>
        </w:rPr>
        <w:t>(Automation)</w:t>
      </w:r>
    </w:p>
    <w:p w:rsidRPr="00AE0630" w:rsidR="00AE0630" w:rsidP="00AE0630" w:rsidRDefault="00AE0630" w14:paraId="79DFD3ED" w14:textId="5614CB7A">
      <w:pPr>
        <w:numPr>
          <w:ilvl w:val="0"/>
          <w:numId w:val="20"/>
        </w:numPr>
      </w:pPr>
      <w:r w:rsidRPr="00AE0630">
        <w:rPr>
          <w:b/>
          <w:bCs/>
        </w:rPr>
        <w:t>Creative-Wise Performance:</w:t>
      </w:r>
      <w:r w:rsidRPr="00AE0630">
        <w:t xml:space="preserve"> Engagement tracking for specific copy, languages, images, CTA, and messaging variants across channels</w:t>
      </w:r>
      <w:r w:rsidRPr="00535D62" w:rsidR="00E17723">
        <w:rPr>
          <w:b/>
          <w:bCs/>
          <w:highlight w:val="yellow"/>
        </w:rPr>
        <w:t xml:space="preserve"> (Automat</w:t>
      </w:r>
      <w:r w:rsidRPr="00E17723" w:rsidR="00E17723">
        <w:rPr>
          <w:b/>
          <w:bCs/>
          <w:highlight w:val="yellow"/>
        </w:rPr>
        <w:t>ion) (Agent)</w:t>
      </w:r>
    </w:p>
    <w:p w:rsidRPr="00AE0630" w:rsidR="00AE0630" w:rsidP="00AE0630" w:rsidRDefault="00AE0630" w14:paraId="1AD21546" w14:textId="749D651D">
      <w:pPr>
        <w:numPr>
          <w:ilvl w:val="0"/>
          <w:numId w:val="20"/>
        </w:numPr>
      </w:pPr>
      <w:r w:rsidRPr="00AE0630">
        <w:rPr>
          <w:b/>
          <w:bCs/>
        </w:rPr>
        <w:t>Frequency Meter:</w:t>
      </w:r>
      <w:r w:rsidRPr="00AE0630">
        <w:t xml:space="preserve"> Visual fatigue-monitoring tools that track how often specific user cohorts are being contacted to prevent unsubscribe spikes</w:t>
      </w:r>
      <w:r w:rsidRPr="00535D62" w:rsidR="00E17723">
        <w:rPr>
          <w:b/>
          <w:bCs/>
          <w:highlight w:val="yellow"/>
        </w:rPr>
        <w:t xml:space="preserve"> (Automat</w:t>
      </w:r>
      <w:r w:rsidRPr="00E17723" w:rsidR="00E17723">
        <w:rPr>
          <w:b/>
          <w:bCs/>
          <w:highlight w:val="yellow"/>
        </w:rPr>
        <w:t>ion) (Agent)</w:t>
      </w:r>
    </w:p>
    <w:p w:rsidRPr="00AE0630" w:rsidR="00AE0630" w:rsidP="00AE0630" w:rsidRDefault="00AE0630" w14:paraId="0886E0BF" w14:textId="77777777">
      <w:r w:rsidRPr="00AE0630">
        <w:rPr>
          <w:b/>
          <w:bCs/>
        </w:rPr>
        <w:t>Strategic &amp; Attribution Analytics</w:t>
      </w:r>
    </w:p>
    <w:p w:rsidRPr="00AE0630" w:rsidR="00AE0630" w:rsidP="00AE0630" w:rsidRDefault="00AE0630" w14:paraId="3968A959" w14:textId="13AF117F">
      <w:pPr>
        <w:numPr>
          <w:ilvl w:val="0"/>
          <w:numId w:val="21"/>
        </w:numPr>
      </w:pPr>
      <w:r w:rsidRPr="00AE0630">
        <w:rPr>
          <w:b/>
          <w:bCs/>
        </w:rPr>
        <w:t>Campaign Attribution Report:</w:t>
      </w:r>
      <w:r w:rsidRPr="00AE0630">
        <w:t xml:space="preserve"> Multi-touch or single-touch attribution models linking specific channel interactions to final user conversions</w:t>
      </w:r>
      <w:r w:rsidRPr="00535D62" w:rsidR="0079131E">
        <w:rPr>
          <w:b/>
          <w:bCs/>
          <w:highlight w:val="yellow"/>
        </w:rPr>
        <w:t xml:space="preserve"> (Automat</w:t>
      </w:r>
      <w:r w:rsidRPr="00E17723" w:rsidR="0079131E">
        <w:rPr>
          <w:b/>
          <w:bCs/>
          <w:highlight w:val="yellow"/>
        </w:rPr>
        <w:t>ion) (Agent)</w:t>
      </w:r>
    </w:p>
    <w:p w:rsidRPr="00AE0630" w:rsidR="00AE0630" w:rsidP="00AE0630" w:rsidRDefault="00AE0630" w14:paraId="7F358A61" w14:textId="04F1CEE4">
      <w:pPr>
        <w:numPr>
          <w:ilvl w:val="0"/>
          <w:numId w:val="21"/>
        </w:numPr>
      </w:pPr>
      <w:r w:rsidRPr="00AE0630">
        <w:rPr>
          <w:b/>
          <w:bCs/>
        </w:rPr>
        <w:t>ROI Analysis:</w:t>
      </w:r>
      <w:r w:rsidRPr="00AE0630">
        <w:t xml:space="preserve"> A definitive breakdown of spend versus generated revenue, specifically highlighting the high-ROI optimization opportunities identified by the reasoning engine</w:t>
      </w:r>
      <w:r w:rsidRPr="00535D62" w:rsidR="000713B7">
        <w:rPr>
          <w:b/>
          <w:bCs/>
          <w:highlight w:val="yellow"/>
        </w:rPr>
        <w:t xml:space="preserve"> (Automat</w:t>
      </w:r>
      <w:r w:rsidRPr="00E17723" w:rsidR="000713B7">
        <w:rPr>
          <w:b/>
          <w:bCs/>
          <w:highlight w:val="yellow"/>
        </w:rPr>
        <w:t>ion) (Agent)</w:t>
      </w:r>
    </w:p>
    <w:p w:rsidRPr="00AE0630" w:rsidR="00AE0630" w:rsidP="00AE0630" w:rsidRDefault="00AE0630" w14:paraId="440A9D47" w14:textId="752333D5">
      <w:pPr>
        <w:numPr>
          <w:ilvl w:val="0"/>
          <w:numId w:val="21"/>
        </w:numPr>
      </w:pPr>
      <w:r w:rsidRPr="00AE0630">
        <w:rPr>
          <w:b/>
          <w:bCs/>
        </w:rPr>
        <w:t>Lifecycle Journey Performance:</w:t>
      </w:r>
      <w:r w:rsidRPr="00AE0630">
        <w:t xml:space="preserve"> Node-by-node conversion analysis of automated SFMC journeys (e.g., Onboarding, Cart Abandonment)</w:t>
      </w:r>
      <w:r w:rsidRPr="00535D62" w:rsidR="000713B7">
        <w:rPr>
          <w:b/>
          <w:bCs/>
          <w:highlight w:val="yellow"/>
        </w:rPr>
        <w:t xml:space="preserve"> (Automat</w:t>
      </w:r>
      <w:r w:rsidRPr="00E17723" w:rsidR="000713B7">
        <w:rPr>
          <w:b/>
          <w:bCs/>
          <w:highlight w:val="yellow"/>
        </w:rPr>
        <w:t>ion) (Agent)</w:t>
      </w:r>
    </w:p>
    <w:p w:rsidRPr="00AE0630" w:rsidR="00AE0630" w:rsidP="00AE0630" w:rsidRDefault="00AE0630" w14:paraId="66409850" w14:textId="289D511B">
      <w:pPr>
        <w:numPr>
          <w:ilvl w:val="0"/>
          <w:numId w:val="21"/>
        </w:numPr>
      </w:pPr>
      <w:r w:rsidRPr="00AE0630">
        <w:rPr>
          <w:b/>
          <w:bCs/>
        </w:rPr>
        <w:t>Segmentation Performance:</w:t>
      </w:r>
      <w:r w:rsidRPr="00AE0630">
        <w:t xml:space="preserve"> Comparative analysis of specific audience cohorts (e.g., High-Intent vs. Churn-Risk) to determine which segments yield the best engagement</w:t>
      </w:r>
      <w:r w:rsidRPr="00535D62" w:rsidR="000713B7">
        <w:rPr>
          <w:b/>
          <w:bCs/>
          <w:highlight w:val="yellow"/>
        </w:rPr>
        <w:t xml:space="preserve"> (Automat</w:t>
      </w:r>
      <w:r w:rsidRPr="00E17723" w:rsidR="000713B7">
        <w:rPr>
          <w:b/>
          <w:bCs/>
          <w:highlight w:val="yellow"/>
        </w:rPr>
        <w:t>ion) (Agent)</w:t>
      </w:r>
    </w:p>
    <w:p w:rsidRPr="00AE0630" w:rsidR="00AE0630" w:rsidP="00AE0630" w:rsidRDefault="00AE0630" w14:paraId="57202800" w14:textId="77777777">
      <w:r w:rsidRPr="00192936">
        <w:rPr>
          <w:b/>
          <w:bCs/>
        </w:rPr>
        <w:t xml:space="preserve">Market &amp; Competitive </w:t>
      </w:r>
      <w:commentRangeStart w:id="0"/>
      <w:r w:rsidRPr="00192936">
        <w:rPr>
          <w:b/>
          <w:bCs/>
        </w:rPr>
        <w:t>Context</w:t>
      </w:r>
      <w:commentRangeEnd w:id="0"/>
      <w:r w:rsidRPr="00AE0630">
        <w:rPr>
          <w:rStyle w:val="CommentReference"/>
          <w:sz w:val="24"/>
          <w:szCs w:val="24"/>
        </w:rPr>
        <w:commentReference w:id="0"/>
      </w:r>
    </w:p>
    <w:p w:rsidRPr="00AE0630" w:rsidR="00AE0630" w:rsidP="00AE0630" w:rsidRDefault="00AE0630" w14:paraId="587E5C9E" w14:textId="08C37B7D">
      <w:pPr>
        <w:numPr>
          <w:ilvl w:val="0"/>
          <w:numId w:val="22"/>
        </w:numPr>
      </w:pPr>
      <w:r w:rsidRPr="00AE0630">
        <w:rPr>
          <w:b/>
          <w:bCs/>
        </w:rPr>
        <w:t>Competitor Analysis:</w:t>
      </w:r>
      <w:r w:rsidRPr="00AE0630">
        <w:t xml:space="preserve"> Structured breakdowns of competitor campaign moves based on manually provided datasets</w:t>
      </w:r>
      <w:r w:rsidRPr="00E17723" w:rsidR="00192936">
        <w:rPr>
          <w:b/>
          <w:bCs/>
          <w:highlight w:val="yellow"/>
        </w:rPr>
        <w:t xml:space="preserve"> (Agent)</w:t>
      </w:r>
    </w:p>
    <w:p w:rsidRPr="00AE0630" w:rsidR="00AE0630" w:rsidP="00AE0630" w:rsidRDefault="00AE0630" w14:paraId="02B3F20B" w14:textId="25A77198">
      <w:pPr>
        <w:numPr>
          <w:ilvl w:val="0"/>
          <w:numId w:val="22"/>
        </w:numPr>
      </w:pPr>
      <w:r w:rsidRPr="00AE0630">
        <w:rPr>
          <w:b/>
          <w:bCs/>
        </w:rPr>
        <w:t>Outside News Insights:</w:t>
      </w:r>
      <w:r w:rsidRPr="00AE0630">
        <w:t xml:space="preserve"> Text-based "Market Context Notes" appended to performance dips or spikes, derived from uploaded qualitative intelligence</w:t>
      </w:r>
      <w:r w:rsidRPr="00E17723" w:rsidR="00192936">
        <w:rPr>
          <w:b/>
          <w:bCs/>
          <w:highlight w:val="yellow"/>
        </w:rPr>
        <w:t xml:space="preserve"> (Agent)</w:t>
      </w:r>
    </w:p>
    <w:p w:rsidRPr="00AE0630" w:rsidR="00AE0630" w:rsidP="00AE0630" w:rsidRDefault="00AE0630" w14:paraId="4C593EE7" w14:textId="77777777">
      <w:r w:rsidRPr="00AE0630">
        <w:rPr>
          <w:b/>
          <w:bCs/>
        </w:rPr>
        <w:t>Operational &amp; System Health</w:t>
      </w:r>
    </w:p>
    <w:p w:rsidR="00AE0630" w:rsidP="00AE0630" w:rsidRDefault="00AE0630" w14:paraId="16CEF286" w14:textId="6BED9C63">
      <w:pPr>
        <w:numPr>
          <w:ilvl w:val="0"/>
          <w:numId w:val="23"/>
        </w:numPr>
      </w:pPr>
      <w:r w:rsidRPr="00AE0630">
        <w:rPr>
          <w:b/>
          <w:bCs/>
        </w:rPr>
        <w:t>Credit Utilisations:</w:t>
      </w:r>
      <w:r w:rsidRPr="00AE0630">
        <w:t xml:space="preserve"> Tracking and forecasting of SFMC Super Messages and SMS limits to prevent campaign failure mid-flight</w:t>
      </w:r>
      <w:r w:rsidR="00192936">
        <w:t xml:space="preserve"> </w:t>
      </w:r>
      <w:r w:rsidRPr="00E17723" w:rsidR="00192936">
        <w:rPr>
          <w:b/>
          <w:bCs/>
          <w:highlight w:val="yellow"/>
        </w:rPr>
        <w:t>(Agent)</w:t>
      </w:r>
    </w:p>
    <w:p w:rsidRPr="00AE0630" w:rsidR="00FD468D" w:rsidP="001167A6" w:rsidRDefault="00994D18" w14:paraId="7CA67568" w14:textId="71A8556F">
      <w:pPr>
        <w:numPr>
          <w:ilvl w:val="0"/>
          <w:numId w:val="23"/>
        </w:numPr>
      </w:pPr>
      <w:r>
        <w:rPr>
          <w:b/>
          <w:bCs/>
        </w:rPr>
        <w:t>IP Reputation and WhatsApp number Health</w:t>
      </w:r>
      <w:r w:rsidR="00192936">
        <w:rPr>
          <w:b/>
          <w:bCs/>
        </w:rPr>
        <w:t xml:space="preserve"> </w:t>
      </w:r>
      <w:r w:rsidRPr="00E17723" w:rsidR="00192936">
        <w:rPr>
          <w:b/>
          <w:bCs/>
          <w:highlight w:val="yellow"/>
        </w:rPr>
        <w:t>(Agent)</w:t>
      </w:r>
    </w:p>
    <w:p w:rsidR="00184C66" w:rsidP="00184C66" w:rsidRDefault="00184C66" w14:paraId="507AC9AB" w14:textId="77777777">
      <w:pPr>
        <w:pBdr>
          <w:bottom w:val="single" w:color="auto" w:sz="6" w:space="1"/>
        </w:pBdr>
      </w:pPr>
    </w:p>
    <w:p w:rsidR="00184C66" w:rsidP="00184C66" w:rsidRDefault="00184C66" w14:paraId="7AEEBAD4" w14:textId="77777777"/>
    <w:p w:rsidRPr="00AE0630" w:rsidR="00184C66" w:rsidP="00184C66" w:rsidRDefault="00184C66" w14:paraId="07301605" w14:textId="77777777">
      <w:r w:rsidRPr="00AE0630">
        <w:rPr>
          <w:b/>
          <w:bCs/>
        </w:rPr>
        <w:t>Executive Deliverables</w:t>
      </w:r>
    </w:p>
    <w:p w:rsidRPr="00AE0630" w:rsidR="00184C66" w:rsidP="00184C66" w:rsidRDefault="00184C66" w14:paraId="5AC9811A" w14:textId="3EF2D6C6">
      <w:pPr>
        <w:numPr>
          <w:ilvl w:val="0"/>
          <w:numId w:val="24"/>
        </w:numPr>
      </w:pPr>
      <w:r w:rsidRPr="00AE0630">
        <w:rPr>
          <w:b/>
          <w:bCs/>
        </w:rPr>
        <w:t>One-Pager Newsletter:</w:t>
      </w:r>
      <w:r w:rsidRPr="00AE0630">
        <w:t xml:space="preserve"> The final, non-technical, visual-summary compatible export (abstracting the deep math) designed explicitly for the client to circulate internally. This includes the natural language UI regeneration prompts to pivot the data on the fly</w:t>
      </w:r>
      <w:r w:rsidR="00192936">
        <w:t xml:space="preserve"> </w:t>
      </w:r>
      <w:r w:rsidRPr="00E17723" w:rsidR="00192936">
        <w:rPr>
          <w:b/>
          <w:bCs/>
          <w:highlight w:val="yellow"/>
        </w:rPr>
        <w:t>(Agent)</w:t>
      </w:r>
    </w:p>
    <w:p w:rsidR="00184C66" w:rsidP="00184C66" w:rsidRDefault="00184C66" w14:paraId="7F6AA0A0" w14:textId="42AC0C7F">
      <w:pPr>
        <w:numPr>
          <w:ilvl w:val="0"/>
          <w:numId w:val="24"/>
        </w:numPr>
      </w:pPr>
      <w:r w:rsidRPr="00AE0630">
        <w:rPr>
          <w:b/>
          <w:bCs/>
        </w:rPr>
        <w:t>Full detailed report:</w:t>
      </w:r>
      <w:r w:rsidRPr="00AE0630">
        <w:t> The comprehensive, highly analytical, and diagnostic export (exposing the deep math) designed explicitly for the Marketing Operations team to validate the insight. This includes a transparent, step-by-step breakdown of statistical weights and probabilistic confidence scores, alongside a dynamic ready for human-in-the-loop review, editing, and approval.</w:t>
      </w:r>
      <w:r w:rsidR="00192936">
        <w:t xml:space="preserve"> </w:t>
      </w:r>
      <w:r w:rsidRPr="00E17723" w:rsidR="00192936">
        <w:rPr>
          <w:b/>
          <w:bCs/>
          <w:highlight w:val="yellow"/>
        </w:rPr>
        <w:t>(Agent)</w:t>
      </w:r>
    </w:p>
    <w:p w:rsidR="00192936" w:rsidP="001167A6" w:rsidRDefault="00192936" w14:paraId="6228B536" w14:textId="77777777">
      <w:pPr>
        <w:rPr>
          <w:b/>
          <w:bCs/>
        </w:rPr>
      </w:pPr>
    </w:p>
    <w:p w:rsidRPr="00AE0630" w:rsidR="001167A6" w:rsidP="001167A6" w:rsidRDefault="00192936" w14:paraId="168704C3" w14:textId="63D0F3E0">
      <w:r w:rsidRPr="00192936">
        <w:rPr>
          <w:b/>
          <w:bCs/>
        </w:rPr>
        <w:t>Note:</w:t>
      </w:r>
      <w:r w:rsidRPr="00AE0630" w:rsidR="001167A6">
        <w:t> </w:t>
      </w:r>
      <w:r w:rsidRPr="00192936" w:rsidR="001167A6">
        <w:t>Human-in-the-Loop Workflow &amp; Governance</w:t>
      </w:r>
    </w:p>
    <w:p w:rsidRPr="00AE0630" w:rsidR="001167A6" w:rsidP="00192936" w:rsidRDefault="001167A6" w14:paraId="54CE6137" w14:textId="77777777">
      <w:pPr>
        <w:ind w:left="720"/>
      </w:pPr>
      <w:r w:rsidRPr="00AE0630">
        <w:rPr>
          <w:b/>
          <w:bCs/>
        </w:rPr>
        <w:t>User Interaction Mechanics</w:t>
      </w:r>
    </w:p>
    <w:p w:rsidR="001167A6" w:rsidP="00192936" w:rsidRDefault="001167A6" w14:paraId="0C74538D" w14:textId="77777777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AE0630">
        <w:t>UI requirements for editing and adjusting recommendations prior to approval</w:t>
      </w:r>
    </w:p>
    <w:p w:rsidR="001167A6" w:rsidP="00192936" w:rsidRDefault="001167A6" w14:paraId="65B5F028" w14:textId="77777777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>
        <w:t>Input given a campaign, type of campaign, date etc</w:t>
      </w:r>
    </w:p>
    <w:p w:rsidRPr="00AE0630" w:rsidR="00184C66" w:rsidP="00184C66" w:rsidRDefault="00184C66" w14:paraId="57A59ACA" w14:textId="77777777"/>
    <w:p w:rsidRPr="00AE0630" w:rsidR="00AE0630" w:rsidP="00AE0630" w:rsidRDefault="00AE0630" w14:paraId="402A6BEC" w14:textId="54FBCA40"/>
    <w:p w:rsidR="00930F54" w:rsidP="00AE0630" w:rsidRDefault="00AE0630" w14:paraId="38902A2F" w14:textId="367B154D">
      <w:r w:rsidRPr="00AE0630">
        <w:t> </w:t>
      </w:r>
    </w:p>
    <w:sectPr w:rsidR="00930F5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VK" w:author="Vishnu Kamath" w:date="2026-04-01T10:09:00Z" w:id="0">
    <w:p w:rsidR="00AE0630" w:rsidP="00AE0630" w:rsidRDefault="00AE0630" w14:paraId="6EBBD120" w14:textId="77777777">
      <w:pPr>
        <w:pStyle w:val="CommentText"/>
      </w:pPr>
      <w:r>
        <w:rPr>
          <w:rStyle w:val="CommentReference"/>
        </w:rPr>
        <w:annotationRef/>
      </w:r>
      <w:r>
        <w:t>This section needs to be added to AIC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BBD1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2F831F" w16cex:dateUtc="2026-04-01T04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BBD120" w16cid:durableId="632F831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1C50"/>
    <w:multiLevelType w:val="multilevel"/>
    <w:tmpl w:val="BE96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EF7EB7"/>
    <w:multiLevelType w:val="multilevel"/>
    <w:tmpl w:val="E994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0B329E"/>
    <w:multiLevelType w:val="multilevel"/>
    <w:tmpl w:val="46E2CC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D2A3086"/>
    <w:multiLevelType w:val="multilevel"/>
    <w:tmpl w:val="7F18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F990AD8"/>
    <w:multiLevelType w:val="multilevel"/>
    <w:tmpl w:val="7ED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C1C1E6A"/>
    <w:multiLevelType w:val="multilevel"/>
    <w:tmpl w:val="FED0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8186317"/>
    <w:multiLevelType w:val="multilevel"/>
    <w:tmpl w:val="52A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A801B7C"/>
    <w:multiLevelType w:val="multilevel"/>
    <w:tmpl w:val="4CB8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ECA2CAE"/>
    <w:multiLevelType w:val="multilevel"/>
    <w:tmpl w:val="736E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FD83FE0"/>
    <w:multiLevelType w:val="multilevel"/>
    <w:tmpl w:val="53CC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16355B3"/>
    <w:multiLevelType w:val="multilevel"/>
    <w:tmpl w:val="1B8C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38E0349"/>
    <w:multiLevelType w:val="multilevel"/>
    <w:tmpl w:val="695A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93C0233"/>
    <w:multiLevelType w:val="multilevel"/>
    <w:tmpl w:val="3F86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C636866"/>
    <w:multiLevelType w:val="hybridMultilevel"/>
    <w:tmpl w:val="F38E250C"/>
    <w:lvl w:ilvl="0" w:tplc="D63E8DF2">
      <w:numFmt w:val="bullet"/>
      <w:lvlText w:val="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C9152A7"/>
    <w:multiLevelType w:val="multilevel"/>
    <w:tmpl w:val="27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F821678"/>
    <w:multiLevelType w:val="hybridMultilevel"/>
    <w:tmpl w:val="80F6CF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1907A48"/>
    <w:multiLevelType w:val="hybridMultilevel"/>
    <w:tmpl w:val="211A233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9DE096A"/>
    <w:multiLevelType w:val="multilevel"/>
    <w:tmpl w:val="C3E6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C0060C5"/>
    <w:multiLevelType w:val="multilevel"/>
    <w:tmpl w:val="6706CF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E0446E6"/>
    <w:multiLevelType w:val="hybridMultilevel"/>
    <w:tmpl w:val="FC5A98E2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2C770FA"/>
    <w:multiLevelType w:val="hybridMultilevel"/>
    <w:tmpl w:val="DDF8F5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3BD50B6"/>
    <w:multiLevelType w:val="multilevel"/>
    <w:tmpl w:val="2B5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3CF6FC9"/>
    <w:multiLevelType w:val="multilevel"/>
    <w:tmpl w:val="8BE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7634A8B"/>
    <w:multiLevelType w:val="multilevel"/>
    <w:tmpl w:val="D254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9F72CF5"/>
    <w:multiLevelType w:val="multilevel"/>
    <w:tmpl w:val="F776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C5F52B3"/>
    <w:multiLevelType w:val="multilevel"/>
    <w:tmpl w:val="D768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3C81908"/>
    <w:multiLevelType w:val="multilevel"/>
    <w:tmpl w:val="1D6E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5F4704C"/>
    <w:multiLevelType w:val="multilevel"/>
    <w:tmpl w:val="D83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F1527C5"/>
    <w:multiLevelType w:val="multilevel"/>
    <w:tmpl w:val="D3F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97720948">
    <w:abstractNumId w:val="0"/>
  </w:num>
  <w:num w:numId="2" w16cid:durableId="1245651500">
    <w:abstractNumId w:val="22"/>
  </w:num>
  <w:num w:numId="3" w16cid:durableId="537933598">
    <w:abstractNumId w:val="12"/>
  </w:num>
  <w:num w:numId="4" w16cid:durableId="585844838">
    <w:abstractNumId w:val="8"/>
  </w:num>
  <w:num w:numId="5" w16cid:durableId="1472600650">
    <w:abstractNumId w:val="6"/>
  </w:num>
  <w:num w:numId="6" w16cid:durableId="1390573779">
    <w:abstractNumId w:val="18"/>
  </w:num>
  <w:num w:numId="7" w16cid:durableId="26103255">
    <w:abstractNumId w:val="2"/>
  </w:num>
  <w:num w:numId="8" w16cid:durableId="1618373059">
    <w:abstractNumId w:val="1"/>
  </w:num>
  <w:num w:numId="9" w16cid:durableId="1908109804">
    <w:abstractNumId w:val="14"/>
  </w:num>
  <w:num w:numId="10" w16cid:durableId="38170348">
    <w:abstractNumId w:val="11"/>
  </w:num>
  <w:num w:numId="11" w16cid:durableId="83841806">
    <w:abstractNumId w:val="9"/>
  </w:num>
  <w:num w:numId="12" w16cid:durableId="1218249409">
    <w:abstractNumId w:val="4"/>
  </w:num>
  <w:num w:numId="13" w16cid:durableId="1395852802">
    <w:abstractNumId w:val="17"/>
  </w:num>
  <w:num w:numId="14" w16cid:durableId="646015081">
    <w:abstractNumId w:val="5"/>
  </w:num>
  <w:num w:numId="15" w16cid:durableId="1544051981">
    <w:abstractNumId w:val="24"/>
  </w:num>
  <w:num w:numId="16" w16cid:durableId="96021008">
    <w:abstractNumId w:val="3"/>
  </w:num>
  <w:num w:numId="17" w16cid:durableId="1991713575">
    <w:abstractNumId w:val="25"/>
  </w:num>
  <w:num w:numId="18" w16cid:durableId="1431044607">
    <w:abstractNumId w:val="23"/>
  </w:num>
  <w:num w:numId="19" w16cid:durableId="1806391741">
    <w:abstractNumId w:val="10"/>
  </w:num>
  <w:num w:numId="20" w16cid:durableId="1295520984">
    <w:abstractNumId w:val="28"/>
  </w:num>
  <w:num w:numId="21" w16cid:durableId="128792231">
    <w:abstractNumId w:val="21"/>
  </w:num>
  <w:num w:numId="22" w16cid:durableId="1290746259">
    <w:abstractNumId w:val="27"/>
  </w:num>
  <w:num w:numId="23" w16cid:durableId="1646158538">
    <w:abstractNumId w:val="26"/>
  </w:num>
  <w:num w:numId="24" w16cid:durableId="530919774">
    <w:abstractNumId w:val="7"/>
  </w:num>
  <w:num w:numId="25" w16cid:durableId="1557164745">
    <w:abstractNumId w:val="19"/>
  </w:num>
  <w:num w:numId="26" w16cid:durableId="1858032512">
    <w:abstractNumId w:val="16"/>
  </w:num>
  <w:num w:numId="27" w16cid:durableId="1422680769">
    <w:abstractNumId w:val="15"/>
  </w:num>
  <w:num w:numId="28" w16cid:durableId="1894075569">
    <w:abstractNumId w:val="13"/>
  </w:num>
  <w:num w:numId="29" w16cid:durableId="1729571922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shnu Kamath">
    <w15:presenceInfo w15:providerId="AD" w15:userId="S::vishnuk@comsenseconsulting.com::5a7c0f5a-edd0-484b-9b48-2e0e2c3fc42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30"/>
    <w:rsid w:val="00054DAD"/>
    <w:rsid w:val="000713B7"/>
    <w:rsid w:val="00115AA8"/>
    <w:rsid w:val="001167A6"/>
    <w:rsid w:val="00157C60"/>
    <w:rsid w:val="00184C66"/>
    <w:rsid w:val="00192936"/>
    <w:rsid w:val="001D4725"/>
    <w:rsid w:val="001E2C2D"/>
    <w:rsid w:val="0031222D"/>
    <w:rsid w:val="004864C3"/>
    <w:rsid w:val="004F424C"/>
    <w:rsid w:val="005249B2"/>
    <w:rsid w:val="00587CA5"/>
    <w:rsid w:val="006B072A"/>
    <w:rsid w:val="0079131E"/>
    <w:rsid w:val="007F2662"/>
    <w:rsid w:val="00856F2B"/>
    <w:rsid w:val="00884E8B"/>
    <w:rsid w:val="00930F54"/>
    <w:rsid w:val="00991A8F"/>
    <w:rsid w:val="00994D18"/>
    <w:rsid w:val="009D7E14"/>
    <w:rsid w:val="009F400A"/>
    <w:rsid w:val="00AE0630"/>
    <w:rsid w:val="00AF5B52"/>
    <w:rsid w:val="00BD1A66"/>
    <w:rsid w:val="00D71028"/>
    <w:rsid w:val="00E17723"/>
    <w:rsid w:val="00E5494D"/>
    <w:rsid w:val="00E745CB"/>
    <w:rsid w:val="00FD468D"/>
    <w:rsid w:val="3C909282"/>
    <w:rsid w:val="4220F8AD"/>
    <w:rsid w:val="48F4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88063"/>
  <w15:chartTrackingRefBased/>
  <w15:docId w15:val="{BA285F30-AD70-4929-8DBD-4047C3E2E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63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63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E063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E063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E063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E063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E063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E063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E063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E063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E0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63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E063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E0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63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E0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6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E0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63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E06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06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E06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06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E0630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1167A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microsoft.com/office/2018/08/relationships/commentsExtensible" Target="commentsExtensible.xml"/><Relationship Id="rId5" Type="http://schemas.openxmlformats.org/officeDocument/2006/relationships/image" Target="media/image1.emf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Vishnu Kamath</dc:creator>
  <keywords/>
  <dc:description/>
  <lastModifiedBy>Gaurav Patil</lastModifiedBy>
  <revision>28</revision>
  <dcterms:created xsi:type="dcterms:W3CDTF">2026-04-01T04:33:00.0000000Z</dcterms:created>
  <dcterms:modified xsi:type="dcterms:W3CDTF">2026-04-06T08:58:27.6426291Z</dcterms:modified>
</coreProperties>
</file>