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41190">
      <w:pPr>
        <w:spacing w:line="376" w:lineRule="auto"/>
        <w:rPr>
          <w:rFonts w:ascii="Arial"/>
          <w:sz w:val="21"/>
        </w:rPr>
      </w:pPr>
    </w:p>
    <w:p w14:paraId="62863973">
      <w:pPr>
        <w:spacing w:before="100" w:line="225" w:lineRule="auto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2024-2025学年春夏学期医学伦理学与卫生法学</w:t>
      </w:r>
    </w:p>
    <w:p w14:paraId="215C7282">
      <w:pPr>
        <w:spacing w:before="298" w:line="223" w:lineRule="auto"/>
        <w:ind w:left="3141"/>
        <w:outlineLvl w:val="0"/>
        <w:rPr>
          <w:rFonts w:ascii="黑体" w:hAnsi="黑体" w:eastAsia="黑体" w:cs="黑体"/>
          <w:sz w:val="83"/>
          <w:szCs w:val="83"/>
        </w:rPr>
      </w:pPr>
      <w:r>
        <w:rPr>
          <w:rFonts w:ascii="黑体" w:hAnsi="黑体" w:eastAsia="黑体" w:cs="黑体"/>
          <w:b/>
          <w:bCs/>
          <w:spacing w:val="-3"/>
          <w:sz w:val="83"/>
          <w:szCs w:val="83"/>
        </w:rPr>
        <w:t>课程论文</w:t>
      </w:r>
    </w:p>
    <w:p w14:paraId="6211F1BA">
      <w:pPr>
        <w:spacing w:line="306" w:lineRule="auto"/>
        <w:rPr>
          <w:rFonts w:ascii="Arial"/>
          <w:sz w:val="21"/>
        </w:rPr>
      </w:pPr>
    </w:p>
    <w:p w14:paraId="33873BCF">
      <w:pPr>
        <w:spacing w:line="307" w:lineRule="auto"/>
        <w:rPr>
          <w:rFonts w:ascii="Arial"/>
          <w:sz w:val="21"/>
        </w:rPr>
      </w:pPr>
    </w:p>
    <w:p w14:paraId="31554C6B">
      <w:pPr>
        <w:spacing w:before="140" w:line="225" w:lineRule="auto"/>
        <w:ind w:left="2189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pacing w:val="2"/>
          <w:sz w:val="43"/>
          <w:szCs w:val="43"/>
        </w:rPr>
        <w:t>医学试验的伦理维度分析：</w:t>
      </w:r>
    </w:p>
    <w:p w14:paraId="0110468D">
      <w:pPr>
        <w:spacing w:before="99" w:line="225" w:lineRule="auto"/>
        <w:ind w:left="1669"/>
        <w:outlineLvl w:val="0"/>
        <w:rPr>
          <w:rFonts w:ascii="黑体" w:hAnsi="黑体" w:eastAsia="黑体" w:cs="黑体"/>
          <w:sz w:val="43"/>
          <w:szCs w:val="43"/>
        </w:rPr>
      </w:pPr>
      <w:r>
        <w:rPr>
          <w:rFonts w:ascii="黑体" w:hAnsi="黑体" w:eastAsia="黑体" w:cs="黑体"/>
          <w:b/>
          <w:bCs/>
          <w:sz w:val="43"/>
          <w:szCs w:val="43"/>
        </w:rPr>
        <w:t>CRISPR</w:t>
      </w:r>
      <w:r>
        <w:rPr>
          <w:rFonts w:ascii="黑体" w:hAnsi="黑体" w:eastAsia="黑体" w:cs="黑体"/>
          <w:spacing w:val="-78"/>
          <w:sz w:val="43"/>
          <w:szCs w:val="43"/>
        </w:rPr>
        <w:t xml:space="preserve"> </w:t>
      </w:r>
      <w:r>
        <w:rPr>
          <w:rFonts w:ascii="黑体" w:hAnsi="黑体" w:eastAsia="黑体" w:cs="黑体"/>
          <w:b/>
          <w:bCs/>
          <w:spacing w:val="4"/>
          <w:sz w:val="43"/>
          <w:szCs w:val="43"/>
        </w:rPr>
        <w:t>基因编辑与疟疾疫苗试验</w:t>
      </w:r>
    </w:p>
    <w:p w14:paraId="5B70D700">
      <w:pPr>
        <w:spacing w:line="305" w:lineRule="auto"/>
        <w:rPr>
          <w:rFonts w:ascii="Arial"/>
          <w:sz w:val="21"/>
        </w:rPr>
      </w:pPr>
    </w:p>
    <w:p w14:paraId="3F0BA668">
      <w:pPr>
        <w:spacing w:line="306" w:lineRule="auto"/>
        <w:rPr>
          <w:rFonts w:ascii="Arial"/>
          <w:sz w:val="21"/>
        </w:rPr>
      </w:pPr>
    </w:p>
    <w:p w14:paraId="0D1EBE7A">
      <w:pPr>
        <w:spacing w:line="306" w:lineRule="auto"/>
        <w:rPr>
          <w:rFonts w:ascii="Arial"/>
          <w:sz w:val="21"/>
        </w:rPr>
      </w:pPr>
    </w:p>
    <w:p w14:paraId="0C556757">
      <w:pPr>
        <w:spacing w:before="1" w:line="3518" w:lineRule="exact"/>
        <w:ind w:firstLine="2952"/>
      </w:pPr>
      <w:r>
        <w:rPr>
          <w:position w:val="-70"/>
        </w:rPr>
        <w:drawing>
          <wp:inline distT="0" distB="0" distL="0" distR="0">
            <wp:extent cx="2286000" cy="2233930"/>
            <wp:effectExtent l="0" t="0" r="0" b="0"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23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29B9">
      <w:pPr>
        <w:spacing w:line="336" w:lineRule="auto"/>
        <w:rPr>
          <w:rFonts w:ascii="Arial"/>
          <w:sz w:val="21"/>
        </w:rPr>
      </w:pPr>
    </w:p>
    <w:p w14:paraId="475CA919">
      <w:pPr>
        <w:spacing w:line="336" w:lineRule="auto"/>
        <w:rPr>
          <w:rFonts w:ascii="Arial"/>
          <w:sz w:val="21"/>
        </w:rPr>
      </w:pPr>
    </w:p>
    <w:p w14:paraId="756FDCA9">
      <w:pPr>
        <w:spacing w:before="102" w:line="225" w:lineRule="auto"/>
        <w:ind w:left="3516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5"/>
          <w:sz w:val="31"/>
          <w:szCs w:val="31"/>
        </w:rPr>
        <w:t>姓名：吴溪语</w:t>
      </w:r>
    </w:p>
    <w:p w14:paraId="78A88229">
      <w:pPr>
        <w:spacing w:before="246" w:line="226" w:lineRule="auto"/>
        <w:ind w:left="352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2"/>
          <w:sz w:val="31"/>
          <w:szCs w:val="31"/>
        </w:rPr>
        <w:t>学号：</w:t>
      </w:r>
    </w:p>
    <w:p w14:paraId="1ACFAA69">
      <w:pPr>
        <w:spacing w:before="245" w:line="224" w:lineRule="auto"/>
        <w:ind w:left="3518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z w:val="31"/>
          <w:szCs w:val="31"/>
        </w:rPr>
        <w:t>专业：</w:t>
      </w:r>
      <w:r>
        <w:rPr>
          <w:rFonts w:ascii="宋体" w:hAnsi="宋体" w:eastAsia="宋体" w:cs="宋体"/>
          <w:spacing w:val="-92"/>
          <w:sz w:val="31"/>
          <w:szCs w:val="31"/>
        </w:rPr>
        <w:t xml:space="preserve"> </w:t>
      </w:r>
      <w:r>
        <w:rPr>
          <w:rFonts w:ascii="宋体" w:hAnsi="宋体" w:eastAsia="宋体" w:cs="宋体"/>
          <w:b/>
          <w:bCs/>
          <w:sz w:val="31"/>
          <w:szCs w:val="31"/>
        </w:rPr>
        <w:t>电子科学与技术</w:t>
      </w:r>
    </w:p>
    <w:p w14:paraId="0D198D3A">
      <w:pPr>
        <w:spacing w:before="247" w:line="225" w:lineRule="auto"/>
        <w:ind w:left="3523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6"/>
          <w:sz w:val="31"/>
          <w:szCs w:val="31"/>
        </w:rPr>
        <w:t>学园：信息与电子工程学院</w:t>
      </w:r>
    </w:p>
    <w:p w14:paraId="53416A36">
      <w:pPr>
        <w:spacing w:line="255" w:lineRule="auto"/>
        <w:rPr>
          <w:rFonts w:ascii="Arial"/>
          <w:sz w:val="21"/>
        </w:rPr>
      </w:pPr>
    </w:p>
    <w:p w14:paraId="15D07F95">
      <w:pPr>
        <w:spacing w:line="255" w:lineRule="auto"/>
        <w:rPr>
          <w:rFonts w:ascii="Arial"/>
          <w:sz w:val="21"/>
        </w:rPr>
      </w:pPr>
    </w:p>
    <w:p w14:paraId="46CA6975">
      <w:pPr>
        <w:spacing w:line="255" w:lineRule="auto"/>
        <w:rPr>
          <w:rFonts w:ascii="Arial"/>
          <w:sz w:val="21"/>
        </w:rPr>
      </w:pPr>
    </w:p>
    <w:p w14:paraId="1230E32D">
      <w:pPr>
        <w:spacing w:before="101" w:line="410" w:lineRule="exact"/>
        <w:ind w:left="409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1"/>
          <w:position w:val="2"/>
          <w:sz w:val="31"/>
          <w:szCs w:val="31"/>
        </w:rPr>
        <w:t>2025.5.27</w:t>
      </w:r>
    </w:p>
    <w:p w14:paraId="286D3D90">
      <w:pPr>
        <w:spacing w:line="410" w:lineRule="exact"/>
        <w:rPr>
          <w:rFonts w:ascii="宋体" w:hAnsi="宋体" w:eastAsia="宋体" w:cs="宋体"/>
          <w:sz w:val="31"/>
          <w:szCs w:val="31"/>
        </w:rPr>
        <w:sectPr>
          <w:pgSz w:w="11906" w:h="16839"/>
          <w:pgMar w:top="1431" w:right="1785" w:bottom="0" w:left="1149" w:header="0" w:footer="0" w:gutter="0"/>
          <w:cols w:space="720" w:num="1"/>
        </w:sectPr>
      </w:pPr>
    </w:p>
    <w:p w14:paraId="2EEDF477">
      <w:pPr>
        <w:spacing w:before="65" w:line="226" w:lineRule="auto"/>
        <w:ind w:left="344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1F2329"/>
          <w:spacing w:val="7"/>
          <w:sz w:val="31"/>
          <w:szCs w:val="31"/>
        </w:rPr>
        <w:t>医学试验的伦理维度分析：</w:t>
      </w:r>
      <w:r>
        <w:rPr>
          <w:rFonts w:ascii="黑体" w:hAnsi="黑体" w:eastAsia="黑体" w:cs="黑体"/>
          <w:b/>
          <w:bCs/>
          <w:color w:val="1F2329"/>
          <w:sz w:val="31"/>
          <w:szCs w:val="31"/>
        </w:rPr>
        <w:t>CRISPR</w:t>
      </w:r>
      <w:r>
        <w:rPr>
          <w:rFonts w:ascii="黑体" w:hAnsi="黑体" w:eastAsia="黑体" w:cs="黑体"/>
          <w:color w:val="1F2329"/>
          <w:spacing w:val="-61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color w:val="1F2329"/>
          <w:spacing w:val="7"/>
          <w:sz w:val="31"/>
          <w:szCs w:val="31"/>
        </w:rPr>
        <w:t>基因编辑与疟疾</w:t>
      </w:r>
      <w:r>
        <w:rPr>
          <w:rFonts w:ascii="黑体" w:hAnsi="黑体" w:eastAsia="黑体" w:cs="黑体"/>
          <w:b/>
          <w:bCs/>
          <w:color w:val="1F2329"/>
          <w:spacing w:val="6"/>
          <w:sz w:val="31"/>
          <w:szCs w:val="31"/>
        </w:rPr>
        <w:t>疫苗试验</w:t>
      </w:r>
    </w:p>
    <w:p w14:paraId="75764EC6">
      <w:pPr>
        <w:spacing w:line="289" w:lineRule="auto"/>
        <w:rPr>
          <w:rFonts w:ascii="Arial"/>
          <w:sz w:val="21"/>
        </w:rPr>
      </w:pPr>
    </w:p>
    <w:p w14:paraId="40442C70">
      <w:pPr>
        <w:spacing w:before="91" w:line="234" w:lineRule="auto"/>
        <w:ind w:left="3372"/>
        <w:outlineLvl w:val="2"/>
        <w:rPr>
          <w:rFonts w:ascii="楷体" w:hAnsi="楷体" w:eastAsia="楷体" w:cs="楷体"/>
          <w:sz w:val="28"/>
          <w:szCs w:val="28"/>
        </w:rPr>
      </w:pPr>
      <w:r>
        <w:rPr>
          <w:rFonts w:ascii="楷体" w:hAnsi="楷体" w:eastAsia="楷体" w:cs="楷体"/>
          <w:color w:val="1F2329"/>
          <w:spacing w:val="-2"/>
          <w:sz w:val="28"/>
          <w:szCs w:val="28"/>
        </w:rPr>
        <w:t xml:space="preserve">吴溪语 </w:t>
      </w:r>
    </w:p>
    <w:p w14:paraId="69A7B0BA">
      <w:pPr>
        <w:spacing w:before="270" w:line="287" w:lineRule="auto"/>
        <w:ind w:right="1" w:firstLine="6"/>
        <w:jc w:val="both"/>
        <w:rPr>
          <w:rFonts w:ascii="楷体" w:hAnsi="楷体" w:eastAsia="楷体" w:cs="楷体"/>
          <w:sz w:val="20"/>
          <w:szCs w:val="20"/>
        </w:rPr>
      </w:pPr>
      <w:r>
        <w:rPr>
          <w:rFonts w:ascii="黑体" w:hAnsi="黑体" w:eastAsia="黑体" w:cs="黑体"/>
          <w:b/>
          <w:bCs/>
          <w:color w:val="1F2329"/>
          <w:spacing w:val="8"/>
          <w:sz w:val="20"/>
          <w:szCs w:val="20"/>
        </w:rPr>
        <w:t>摘</w:t>
      </w:r>
      <w:r>
        <w:rPr>
          <w:rFonts w:ascii="黑体" w:hAnsi="黑体" w:eastAsia="黑体" w:cs="黑体"/>
          <w:color w:val="1F2329"/>
          <w:spacing w:val="8"/>
          <w:sz w:val="20"/>
          <w:szCs w:val="20"/>
        </w:rPr>
        <w:t xml:space="preserve"> </w:t>
      </w:r>
      <w:r>
        <w:rPr>
          <w:rFonts w:ascii="黑体" w:hAnsi="黑体" w:eastAsia="黑体" w:cs="黑体"/>
          <w:b/>
          <w:bCs/>
          <w:color w:val="1F2329"/>
          <w:spacing w:val="8"/>
          <w:sz w:val="20"/>
          <w:szCs w:val="20"/>
        </w:rPr>
        <w:t>要：</w:t>
      </w:r>
      <w:r>
        <w:rPr>
          <w:rFonts w:ascii="楷体" w:hAnsi="楷体" w:eastAsia="楷体" w:cs="楷体"/>
          <w:color w:val="1F2329"/>
          <w:spacing w:val="8"/>
          <w:sz w:val="20"/>
          <w:szCs w:val="20"/>
        </w:rPr>
        <w:t>本文结合医学伦理学与卫生法概论、患者权利与卫生法、公共卫生与卫生政策伦理等课程内容，基于课程强调的 “尊重、不伤害、有利、公正</w:t>
      </w:r>
      <w:r>
        <w:rPr>
          <w:rFonts w:ascii="楷体" w:hAnsi="楷体" w:eastAsia="楷体" w:cs="楷体"/>
          <w:color w:val="1F2329"/>
          <w:spacing w:val="-70"/>
          <w:sz w:val="20"/>
          <w:szCs w:val="20"/>
        </w:rPr>
        <w:t xml:space="preserve"> </w:t>
      </w:r>
      <w:r>
        <w:rPr>
          <w:rFonts w:ascii="楷体" w:hAnsi="楷体" w:eastAsia="楷体" w:cs="楷体"/>
          <w:color w:val="1F2329"/>
          <w:spacing w:val="8"/>
          <w:sz w:val="20"/>
          <w:szCs w:val="20"/>
        </w:rPr>
        <w:t>” 四大原则，分析</w:t>
      </w:r>
      <w:r>
        <w:rPr>
          <w:rFonts w:ascii="楷体" w:hAnsi="楷体" w:eastAsia="楷体" w:cs="楷体"/>
          <w:color w:val="1F2329"/>
          <w:spacing w:val="-40"/>
          <w:sz w:val="20"/>
          <w:szCs w:val="20"/>
        </w:rPr>
        <w:t xml:space="preserve"> </w:t>
      </w:r>
      <w:r>
        <w:rPr>
          <w:rFonts w:ascii="楷体" w:hAnsi="楷体" w:eastAsia="楷体" w:cs="楷体"/>
          <w:color w:val="1F2329"/>
          <w:sz w:val="20"/>
          <w:szCs w:val="20"/>
        </w:rPr>
        <w:t>CRISPR</w:t>
      </w:r>
      <w:r>
        <w:rPr>
          <w:rFonts w:ascii="楷体" w:hAnsi="楷体" w:eastAsia="楷体" w:cs="楷体"/>
          <w:color w:val="1F2329"/>
          <w:spacing w:val="-40"/>
          <w:sz w:val="20"/>
          <w:szCs w:val="20"/>
        </w:rPr>
        <w:t xml:space="preserve"> </w:t>
      </w:r>
      <w:r>
        <w:rPr>
          <w:rFonts w:ascii="楷体" w:hAnsi="楷体" w:eastAsia="楷体" w:cs="楷体"/>
          <w:color w:val="1F2329"/>
          <w:spacing w:val="8"/>
          <w:sz w:val="20"/>
          <w:szCs w:val="20"/>
        </w:rPr>
        <w:t>基</w:t>
      </w:r>
      <w:r>
        <w:rPr>
          <w:rFonts w:ascii="楷体" w:hAnsi="楷体" w:eastAsia="楷体" w:cs="楷体"/>
          <w:color w:val="1F2329"/>
          <w:spacing w:val="7"/>
          <w:sz w:val="20"/>
          <w:szCs w:val="20"/>
        </w:rPr>
        <w:t>因编辑治疗镰状细</w:t>
      </w:r>
      <w:r>
        <w:rPr>
          <w:rFonts w:ascii="楷体" w:hAnsi="楷体" w:eastAsia="楷体" w:cs="楷体"/>
          <w:color w:val="1F2329"/>
          <w:spacing w:val="9"/>
          <w:sz w:val="20"/>
          <w:szCs w:val="20"/>
        </w:rPr>
        <w:t xml:space="preserve">胞病及疟疾疫苗 </w:t>
      </w:r>
      <w:r>
        <w:rPr>
          <w:rFonts w:ascii="楷体" w:hAnsi="楷体" w:eastAsia="楷体" w:cs="楷体"/>
          <w:color w:val="1F2329"/>
          <w:sz w:val="20"/>
          <w:szCs w:val="20"/>
        </w:rPr>
        <w:t>III</w:t>
      </w:r>
      <w:r>
        <w:rPr>
          <w:rFonts w:ascii="楷体" w:hAnsi="楷体" w:eastAsia="楷体" w:cs="楷体"/>
          <w:color w:val="1F2329"/>
          <w:spacing w:val="9"/>
          <w:sz w:val="20"/>
          <w:szCs w:val="20"/>
        </w:rPr>
        <w:t>期试验的伦理设计。</w:t>
      </w:r>
      <w:r>
        <w:rPr>
          <w:rFonts w:ascii="楷体" w:hAnsi="楷体" w:eastAsia="楷体" w:cs="楷体"/>
          <w:color w:val="1F2329"/>
          <w:sz w:val="20"/>
          <w:szCs w:val="20"/>
        </w:rPr>
        <w:t>CRISPR</w:t>
      </w:r>
      <w:r>
        <w:rPr>
          <w:rFonts w:ascii="楷体" w:hAnsi="楷体" w:eastAsia="楷体" w:cs="楷体"/>
          <w:color w:val="1F2329"/>
          <w:spacing w:val="9"/>
          <w:sz w:val="20"/>
          <w:szCs w:val="20"/>
        </w:rPr>
        <w:t xml:space="preserve"> 基因编辑试验中，多语言知情同意符合弱势人群沟</w:t>
      </w:r>
      <w:r>
        <w:rPr>
          <w:rFonts w:ascii="楷体" w:hAnsi="楷体" w:eastAsia="楷体" w:cs="楷体"/>
          <w:color w:val="1F2329"/>
          <w:spacing w:val="10"/>
          <w:sz w:val="20"/>
          <w:szCs w:val="20"/>
        </w:rPr>
        <w:t>通规范，但随访周期与治疗成本存在伦理争议；疟疾疫苗试验的社区参与式同意体现文化适应性，但其安慰剂对照及婴儿安全性评估存疑。研究基于课程理论提出，需通过延长随访期限、</w:t>
      </w:r>
      <w:r>
        <w:rPr>
          <w:rFonts w:ascii="楷体" w:hAnsi="楷体" w:eastAsia="楷体" w:cs="楷体"/>
          <w:color w:val="1F2329"/>
          <w:spacing w:val="9"/>
          <w:sz w:val="20"/>
          <w:szCs w:val="20"/>
        </w:rPr>
        <w:t>保障医疗</w:t>
      </w:r>
      <w:r>
        <w:rPr>
          <w:rFonts w:ascii="楷体" w:hAnsi="楷体" w:eastAsia="楷体" w:cs="楷体"/>
          <w:color w:val="1F2329"/>
          <w:spacing w:val="10"/>
          <w:sz w:val="20"/>
          <w:szCs w:val="20"/>
        </w:rPr>
        <w:t>资源公平可及、优化对照设计等措施完善伦理考量，也强调医学试验应做到技术创新与人文</w:t>
      </w:r>
      <w:r>
        <w:rPr>
          <w:rFonts w:ascii="楷体" w:hAnsi="楷体" w:eastAsia="楷体" w:cs="楷体"/>
          <w:color w:val="1F2329"/>
          <w:spacing w:val="9"/>
          <w:sz w:val="20"/>
          <w:szCs w:val="20"/>
        </w:rPr>
        <w:t>关怀的平衡，确保研究合规性与伦理正当性。</w:t>
      </w:r>
    </w:p>
    <w:p w14:paraId="015E6D4D">
      <w:pPr>
        <w:spacing w:before="126" w:line="233" w:lineRule="auto"/>
        <w:ind w:left="15"/>
        <w:rPr>
          <w:rFonts w:ascii="楷体" w:hAnsi="楷体" w:eastAsia="楷体" w:cs="楷体"/>
          <w:sz w:val="20"/>
          <w:szCs w:val="20"/>
        </w:rPr>
      </w:pPr>
      <w:r>
        <w:rPr>
          <w:rFonts w:ascii="黑体" w:hAnsi="黑体" w:eastAsia="黑体" w:cs="黑体"/>
          <w:b/>
          <w:bCs/>
          <w:color w:val="1F2329"/>
          <w:spacing w:val="7"/>
          <w:sz w:val="20"/>
          <w:szCs w:val="20"/>
        </w:rPr>
        <w:t>关键词：</w:t>
      </w:r>
      <w:r>
        <w:rPr>
          <w:rFonts w:ascii="黑体" w:hAnsi="黑体" w:eastAsia="黑体" w:cs="黑体"/>
          <w:color w:val="1F2329"/>
          <w:spacing w:val="-49"/>
          <w:sz w:val="20"/>
          <w:szCs w:val="20"/>
        </w:rPr>
        <w:t xml:space="preserve"> </w:t>
      </w:r>
      <w:r>
        <w:rPr>
          <w:rFonts w:ascii="楷体" w:hAnsi="楷体" w:eastAsia="楷体" w:cs="楷体"/>
          <w:color w:val="1F2329"/>
          <w:spacing w:val="7"/>
          <w:sz w:val="20"/>
          <w:szCs w:val="20"/>
        </w:rPr>
        <w:t xml:space="preserve">医学伦理  </w:t>
      </w:r>
      <w:r>
        <w:rPr>
          <w:rFonts w:ascii="楷体" w:hAnsi="楷体" w:eastAsia="楷体" w:cs="楷体"/>
          <w:color w:val="1F2329"/>
          <w:sz w:val="20"/>
          <w:szCs w:val="20"/>
        </w:rPr>
        <w:t>CRISPR</w:t>
      </w:r>
      <w:r>
        <w:rPr>
          <w:rFonts w:ascii="楷体" w:hAnsi="楷体" w:eastAsia="楷体" w:cs="楷体"/>
          <w:color w:val="1F2329"/>
          <w:spacing w:val="7"/>
          <w:sz w:val="20"/>
          <w:szCs w:val="20"/>
        </w:rPr>
        <w:t xml:space="preserve"> 基因编辑  疟疾疫苗  伦理设计</w:t>
      </w:r>
    </w:p>
    <w:p w14:paraId="4E15B72C">
      <w:pPr>
        <w:spacing w:line="282" w:lineRule="auto"/>
        <w:rPr>
          <w:rFonts w:ascii="Arial"/>
          <w:sz w:val="21"/>
        </w:rPr>
      </w:pPr>
    </w:p>
    <w:p w14:paraId="5D7AFBCB">
      <w:pPr>
        <w:spacing w:line="282" w:lineRule="auto"/>
        <w:rPr>
          <w:rFonts w:ascii="Arial"/>
          <w:sz w:val="21"/>
        </w:rPr>
      </w:pPr>
    </w:p>
    <w:p w14:paraId="54B4AC7F">
      <w:pPr>
        <w:pStyle w:val="2"/>
        <w:spacing w:before="69" w:line="189" w:lineRule="auto"/>
        <w:ind w:left="351"/>
        <w:rPr>
          <w:sz w:val="24"/>
          <w:szCs w:val="24"/>
        </w:rPr>
      </w:pPr>
      <w:r>
        <w:rPr>
          <w:b/>
          <w:bCs/>
          <w:sz w:val="24"/>
          <w:szCs w:val="24"/>
        </w:rPr>
        <w:t>Ethical Dimension</w:t>
      </w:r>
      <w:r>
        <w:rPr>
          <w:b/>
          <w:bCs/>
          <w:spacing w:val="-11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Analysis of</w:t>
      </w:r>
      <w:r>
        <w:rPr>
          <w:b/>
          <w:bCs/>
          <w:spacing w:val="-14"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Medical Trials: CRISPR Gene </w:t>
      </w:r>
      <w:r>
        <w:rPr>
          <w:b/>
          <w:bCs/>
          <w:spacing w:val="-1"/>
          <w:sz w:val="24"/>
          <w:szCs w:val="24"/>
        </w:rPr>
        <w:t>Editing and Malaria</w:t>
      </w:r>
    </w:p>
    <w:p w14:paraId="0653D7E6">
      <w:pPr>
        <w:pStyle w:val="2"/>
        <w:spacing w:before="94" w:line="189" w:lineRule="auto"/>
        <w:ind w:left="3817"/>
        <w:rPr>
          <w:sz w:val="24"/>
          <w:szCs w:val="24"/>
        </w:rPr>
      </w:pPr>
      <w:r>
        <w:rPr>
          <w:b/>
          <w:bCs/>
          <w:spacing w:val="-4"/>
          <w:sz w:val="24"/>
          <w:szCs w:val="24"/>
        </w:rPr>
        <w:t>Vaccine Trials</w:t>
      </w:r>
    </w:p>
    <w:p w14:paraId="5E284C45">
      <w:pPr>
        <w:pStyle w:val="2"/>
        <w:spacing w:before="289" w:line="183" w:lineRule="auto"/>
        <w:ind w:left="3350"/>
        <w:rPr>
          <w:sz w:val="24"/>
          <w:szCs w:val="24"/>
        </w:rPr>
      </w:pPr>
      <w:r>
        <w:rPr>
          <w:spacing w:val="-3"/>
          <w:sz w:val="24"/>
          <w:szCs w:val="24"/>
        </w:rPr>
        <w:t>WU Xiyu</w:t>
      </w:r>
      <w:r>
        <w:rPr>
          <w:spacing w:val="-12"/>
          <w:sz w:val="24"/>
          <w:szCs w:val="24"/>
        </w:rPr>
        <w:t xml:space="preserve"> </w:t>
      </w:r>
      <w:r>
        <w:rPr>
          <w:rFonts w:ascii="宋体" w:hAnsi="宋体" w:eastAsia="宋体" w:cs="宋体"/>
          <w:spacing w:val="-3"/>
          <w:sz w:val="24"/>
          <w:szCs w:val="24"/>
        </w:rPr>
        <w:t>，</w:t>
      </w:r>
      <w:bookmarkStart w:id="0" w:name="_GoBack"/>
      <w:bookmarkEnd w:id="0"/>
    </w:p>
    <w:p w14:paraId="66958B78">
      <w:pPr>
        <w:spacing w:line="266" w:lineRule="auto"/>
        <w:rPr>
          <w:rFonts w:ascii="Arial"/>
          <w:sz w:val="21"/>
        </w:rPr>
      </w:pPr>
    </w:p>
    <w:p w14:paraId="624A4907">
      <w:pPr>
        <w:pStyle w:val="2"/>
        <w:spacing w:before="66" w:line="474" w:lineRule="auto"/>
        <w:ind w:firstLine="1"/>
        <w:jc w:val="both"/>
      </w:pPr>
      <w:r>
        <w:rPr>
          <w:rFonts w:ascii="黑体" w:hAnsi="黑体" w:eastAsia="黑体" w:cs="黑体"/>
          <w:b/>
          <w:bCs/>
          <w:color w:val="1F2329"/>
          <w:spacing w:val="3"/>
        </w:rPr>
        <w:t>Abstract：</w:t>
      </w:r>
      <w:r>
        <w:rPr>
          <w:spacing w:val="3"/>
        </w:rPr>
        <w:t>This paper analyzes the ethical designs of</w:t>
      </w:r>
      <w:r>
        <w:rPr>
          <w:spacing w:val="-11"/>
        </w:rPr>
        <w:t xml:space="preserve"> </w:t>
      </w:r>
      <w:r>
        <w:rPr>
          <w:spacing w:val="3"/>
        </w:rPr>
        <w:t>CRISPR gene</w:t>
      </w:r>
      <w:r>
        <w:rPr>
          <w:spacing w:val="11"/>
        </w:rPr>
        <w:t xml:space="preserve"> </w:t>
      </w:r>
      <w:r>
        <w:rPr>
          <w:spacing w:val="3"/>
        </w:rPr>
        <w:t>editing</w:t>
      </w:r>
      <w:r>
        <w:rPr>
          <w:spacing w:val="12"/>
          <w:w w:val="101"/>
        </w:rPr>
        <w:t xml:space="preserve"> </w:t>
      </w:r>
      <w:r>
        <w:rPr>
          <w:spacing w:val="3"/>
        </w:rPr>
        <w:t>for</w:t>
      </w:r>
      <w:r>
        <w:rPr>
          <w:spacing w:val="12"/>
        </w:rPr>
        <w:t xml:space="preserve"> </w:t>
      </w:r>
      <w:r>
        <w:rPr>
          <w:spacing w:val="3"/>
        </w:rPr>
        <w:t>sickle</w:t>
      </w:r>
      <w:r>
        <w:rPr>
          <w:spacing w:val="11"/>
        </w:rPr>
        <w:t xml:space="preserve"> </w:t>
      </w:r>
      <w:r>
        <w:rPr>
          <w:spacing w:val="3"/>
        </w:rPr>
        <w:t>cell</w:t>
      </w:r>
      <w:r>
        <w:rPr>
          <w:spacing w:val="9"/>
        </w:rPr>
        <w:t xml:space="preserve"> </w:t>
      </w:r>
      <w:r>
        <w:rPr>
          <w:spacing w:val="3"/>
        </w:rPr>
        <w:t>di</w:t>
      </w:r>
      <w:r>
        <w:rPr>
          <w:spacing w:val="2"/>
        </w:rPr>
        <w:t>sease</w:t>
      </w:r>
      <w:r>
        <w:rPr>
          <w:spacing w:val="12"/>
        </w:rPr>
        <w:t xml:space="preserve"> </w:t>
      </w:r>
      <w:r>
        <w:rPr>
          <w:spacing w:val="2"/>
        </w:rPr>
        <w:t>and phase</w:t>
      </w:r>
      <w:r>
        <w:t xml:space="preserve"> </w:t>
      </w:r>
      <w:r>
        <w:rPr>
          <w:spacing w:val="3"/>
        </w:rPr>
        <w:t>III</w:t>
      </w:r>
      <w:r>
        <w:rPr>
          <w:spacing w:val="60"/>
          <w:w w:val="101"/>
        </w:rPr>
        <w:t xml:space="preserve"> </w:t>
      </w:r>
      <w:r>
        <w:rPr>
          <w:spacing w:val="3"/>
        </w:rPr>
        <w:t>malaria</w:t>
      </w:r>
      <w:r>
        <w:rPr>
          <w:spacing w:val="46"/>
        </w:rPr>
        <w:t xml:space="preserve"> </w:t>
      </w:r>
      <w:r>
        <w:rPr>
          <w:spacing w:val="3"/>
        </w:rPr>
        <w:t>vaccine</w:t>
      </w:r>
      <w:r>
        <w:rPr>
          <w:spacing w:val="44"/>
          <w:w w:val="101"/>
        </w:rPr>
        <w:t xml:space="preserve"> </w:t>
      </w:r>
      <w:r>
        <w:rPr>
          <w:spacing w:val="3"/>
        </w:rPr>
        <w:t>trials,</w:t>
      </w:r>
      <w:r>
        <w:t xml:space="preserve">  </w:t>
      </w:r>
      <w:r>
        <w:rPr>
          <w:spacing w:val="3"/>
        </w:rPr>
        <w:t>integrating</w:t>
      </w:r>
      <w:r>
        <w:rPr>
          <w:spacing w:val="49"/>
          <w:w w:val="101"/>
        </w:rPr>
        <w:t xml:space="preserve"> </w:t>
      </w:r>
      <w:r>
        <w:rPr>
          <w:spacing w:val="3"/>
        </w:rPr>
        <w:t>content</w:t>
      </w:r>
      <w:r>
        <w:rPr>
          <w:spacing w:val="46"/>
          <w:w w:val="101"/>
        </w:rPr>
        <w:t xml:space="preserve"> </w:t>
      </w:r>
      <w:r>
        <w:rPr>
          <w:spacing w:val="3"/>
        </w:rPr>
        <w:t>from</w:t>
      </w:r>
      <w:r>
        <w:rPr>
          <w:spacing w:val="49"/>
        </w:rPr>
        <w:t xml:space="preserve"> </w:t>
      </w:r>
      <w:r>
        <w:rPr>
          <w:spacing w:val="3"/>
        </w:rPr>
        <w:t>courses</w:t>
      </w:r>
      <w:r>
        <w:rPr>
          <w:spacing w:val="1"/>
        </w:rPr>
        <w:t xml:space="preserve">  </w:t>
      </w:r>
      <w:r>
        <w:rPr>
          <w:spacing w:val="3"/>
        </w:rPr>
        <w:t>such</w:t>
      </w:r>
      <w:r>
        <w:rPr>
          <w:spacing w:val="47"/>
          <w:w w:val="101"/>
        </w:rPr>
        <w:t xml:space="preserve"> </w:t>
      </w:r>
      <w:r>
        <w:rPr>
          <w:spacing w:val="3"/>
        </w:rPr>
        <w:t>as</w:t>
      </w:r>
      <w:r>
        <w:rPr>
          <w:spacing w:val="46"/>
          <w:w w:val="101"/>
        </w:rPr>
        <w:t xml:space="preserve"> </w:t>
      </w:r>
      <w:r>
        <w:rPr>
          <w:spacing w:val="3"/>
        </w:rPr>
        <w:t>Introduction</w:t>
      </w:r>
      <w:r>
        <w:rPr>
          <w:spacing w:val="44"/>
          <w:w w:val="101"/>
        </w:rPr>
        <w:t xml:space="preserve"> </w:t>
      </w:r>
      <w:r>
        <w:rPr>
          <w:spacing w:val="3"/>
        </w:rPr>
        <w:t>to</w:t>
      </w:r>
      <w:r>
        <w:rPr>
          <w:spacing w:val="43"/>
          <w:w w:val="101"/>
        </w:rPr>
        <w:t xml:space="preserve"> </w:t>
      </w:r>
      <w:r>
        <w:rPr>
          <w:spacing w:val="3"/>
        </w:rPr>
        <w:t>Medical</w:t>
      </w:r>
      <w:r>
        <w:rPr>
          <w:spacing w:val="47"/>
          <w:w w:val="101"/>
        </w:rPr>
        <w:t xml:space="preserve"> </w:t>
      </w:r>
      <w:r>
        <w:rPr>
          <w:spacing w:val="3"/>
        </w:rPr>
        <w:t>Ethics</w:t>
      </w:r>
      <w:r>
        <w:t xml:space="preserve">  </w:t>
      </w:r>
      <w:r>
        <w:rPr>
          <w:spacing w:val="3"/>
        </w:rPr>
        <w:t>and</w:t>
      </w:r>
      <w:r>
        <w:rPr>
          <w:spacing w:val="1"/>
        </w:rPr>
        <w:t xml:space="preserve"> </w:t>
      </w:r>
      <w:r>
        <w:rPr>
          <w:spacing w:val="3"/>
        </w:rPr>
        <w:t>Health</w:t>
      </w:r>
      <w:r>
        <w:rPr>
          <w:spacing w:val="41"/>
          <w:w w:val="101"/>
        </w:rPr>
        <w:t xml:space="preserve"> </w:t>
      </w:r>
      <w:r>
        <w:rPr>
          <w:spacing w:val="3"/>
        </w:rPr>
        <w:t>Law,</w:t>
      </w:r>
      <w:r>
        <w:rPr>
          <w:spacing w:val="21"/>
          <w:w w:val="101"/>
        </w:rPr>
        <w:t xml:space="preserve"> </w:t>
      </w:r>
      <w:r>
        <w:rPr>
          <w:spacing w:val="3"/>
        </w:rPr>
        <w:t>Patient</w:t>
      </w:r>
      <w:r>
        <w:rPr>
          <w:spacing w:val="22"/>
          <w:w w:val="101"/>
        </w:rPr>
        <w:t xml:space="preserve"> </w:t>
      </w:r>
      <w:r>
        <w:rPr>
          <w:spacing w:val="3"/>
        </w:rPr>
        <w:t>Rights</w:t>
      </w:r>
      <w:r>
        <w:rPr>
          <w:spacing w:val="27"/>
          <w:w w:val="101"/>
        </w:rPr>
        <w:t xml:space="preserve"> </w:t>
      </w:r>
      <w:r>
        <w:rPr>
          <w:spacing w:val="3"/>
        </w:rPr>
        <w:t>and</w:t>
      </w:r>
      <w:r>
        <w:rPr>
          <w:spacing w:val="21"/>
          <w:w w:val="101"/>
        </w:rPr>
        <w:t xml:space="preserve"> </w:t>
      </w:r>
      <w:r>
        <w:rPr>
          <w:spacing w:val="3"/>
        </w:rPr>
        <w:t>Health</w:t>
      </w:r>
      <w:r>
        <w:rPr>
          <w:spacing w:val="25"/>
        </w:rPr>
        <w:t xml:space="preserve"> </w:t>
      </w:r>
      <w:r>
        <w:rPr>
          <w:spacing w:val="3"/>
        </w:rPr>
        <w:t>Law,</w:t>
      </w:r>
      <w:r>
        <w:rPr>
          <w:spacing w:val="25"/>
        </w:rPr>
        <w:t xml:space="preserve"> </w:t>
      </w:r>
      <w:r>
        <w:rPr>
          <w:spacing w:val="3"/>
        </w:rPr>
        <w:t>and</w:t>
      </w:r>
      <w:r>
        <w:rPr>
          <w:spacing w:val="22"/>
          <w:w w:val="101"/>
        </w:rPr>
        <w:t xml:space="preserve"> </w:t>
      </w:r>
      <w:r>
        <w:rPr>
          <w:spacing w:val="3"/>
        </w:rPr>
        <w:t>Ethics</w:t>
      </w:r>
      <w:r>
        <w:rPr>
          <w:spacing w:val="27"/>
        </w:rPr>
        <w:t xml:space="preserve"> </w:t>
      </w:r>
      <w:r>
        <w:rPr>
          <w:spacing w:val="3"/>
        </w:rPr>
        <w:t>of Public</w:t>
      </w:r>
      <w:r>
        <w:rPr>
          <w:spacing w:val="24"/>
        </w:rPr>
        <w:t xml:space="preserve"> </w:t>
      </w:r>
      <w:r>
        <w:rPr>
          <w:spacing w:val="3"/>
        </w:rPr>
        <w:t>Health</w:t>
      </w:r>
      <w:r>
        <w:rPr>
          <w:spacing w:val="28"/>
          <w:w w:val="101"/>
        </w:rPr>
        <w:t xml:space="preserve"> </w:t>
      </w:r>
      <w:r>
        <w:rPr>
          <w:spacing w:val="3"/>
        </w:rPr>
        <w:t>and</w:t>
      </w:r>
      <w:r>
        <w:rPr>
          <w:spacing w:val="23"/>
          <w:w w:val="101"/>
        </w:rPr>
        <w:t xml:space="preserve"> </w:t>
      </w:r>
      <w:r>
        <w:rPr>
          <w:spacing w:val="3"/>
        </w:rPr>
        <w:t>Health</w:t>
      </w:r>
      <w:r>
        <w:rPr>
          <w:spacing w:val="22"/>
        </w:rPr>
        <w:t xml:space="preserve"> </w:t>
      </w:r>
      <w:r>
        <w:rPr>
          <w:spacing w:val="3"/>
        </w:rPr>
        <w:t>Policy.</w:t>
      </w:r>
      <w:r>
        <w:rPr>
          <w:spacing w:val="21"/>
          <w:w w:val="101"/>
        </w:rPr>
        <w:t xml:space="preserve"> </w:t>
      </w:r>
      <w:r>
        <w:rPr>
          <w:spacing w:val="3"/>
        </w:rPr>
        <w:t>Based</w:t>
      </w:r>
      <w:r>
        <w:rPr>
          <w:spacing w:val="27"/>
          <w:w w:val="101"/>
        </w:rPr>
        <w:t xml:space="preserve"> </w:t>
      </w:r>
      <w:r>
        <w:rPr>
          <w:spacing w:val="3"/>
        </w:rPr>
        <w:t>on</w:t>
      </w:r>
      <w:r>
        <w:rPr>
          <w:spacing w:val="20"/>
          <w:w w:val="101"/>
        </w:rPr>
        <w:t xml:space="preserve"> </w:t>
      </w:r>
      <w:r>
        <w:rPr>
          <w:spacing w:val="3"/>
        </w:rPr>
        <w:t>the</w:t>
      </w:r>
      <w:r>
        <w:t xml:space="preserve"> </w:t>
      </w:r>
      <w:r>
        <w:rPr>
          <w:spacing w:val="4"/>
        </w:rPr>
        <w:t>four</w:t>
      </w:r>
      <w:r>
        <w:rPr>
          <w:spacing w:val="23"/>
        </w:rPr>
        <w:t xml:space="preserve"> </w:t>
      </w:r>
      <w:r>
        <w:rPr>
          <w:spacing w:val="4"/>
        </w:rPr>
        <w:t>core</w:t>
      </w:r>
      <w:r>
        <w:rPr>
          <w:spacing w:val="17"/>
          <w:w w:val="101"/>
        </w:rPr>
        <w:t xml:space="preserve"> </w:t>
      </w:r>
      <w:r>
        <w:rPr>
          <w:spacing w:val="4"/>
        </w:rPr>
        <w:t>principles</w:t>
      </w:r>
      <w:r>
        <w:rPr>
          <w:spacing w:val="25"/>
          <w:w w:val="101"/>
        </w:rPr>
        <w:t xml:space="preserve"> </w:t>
      </w:r>
      <w:r>
        <w:rPr>
          <w:spacing w:val="4"/>
        </w:rPr>
        <w:t>emphasized</w:t>
      </w:r>
      <w:r>
        <w:rPr>
          <w:spacing w:val="24"/>
        </w:rPr>
        <w:t xml:space="preserve"> </w:t>
      </w:r>
      <w:r>
        <w:rPr>
          <w:spacing w:val="4"/>
        </w:rPr>
        <w:t>in</w:t>
      </w:r>
      <w:r>
        <w:rPr>
          <w:spacing w:val="20"/>
          <w:w w:val="101"/>
        </w:rPr>
        <w:t xml:space="preserve"> </w:t>
      </w:r>
      <w:r>
        <w:rPr>
          <w:spacing w:val="4"/>
        </w:rPr>
        <w:t>these</w:t>
      </w:r>
      <w:r>
        <w:rPr>
          <w:spacing w:val="25"/>
        </w:rPr>
        <w:t xml:space="preserve"> </w:t>
      </w:r>
      <w:r>
        <w:rPr>
          <w:spacing w:val="4"/>
        </w:rPr>
        <w:t>courses</w:t>
      </w:r>
      <w:r>
        <w:rPr>
          <w:spacing w:val="-29"/>
        </w:rPr>
        <w:t xml:space="preserve"> </w:t>
      </w:r>
      <w:r>
        <w:rPr>
          <w:rFonts w:ascii="宋体" w:hAnsi="宋体" w:eastAsia="宋体" w:cs="宋体"/>
          <w:spacing w:val="4"/>
        </w:rPr>
        <w:t>—</w:t>
      </w:r>
      <w:r>
        <w:rPr>
          <w:rFonts w:ascii="宋体" w:hAnsi="宋体" w:eastAsia="宋体" w:cs="宋体"/>
          <w:spacing w:val="-70"/>
        </w:rPr>
        <w:t xml:space="preserve"> </w:t>
      </w:r>
      <w:r>
        <w:rPr>
          <w:spacing w:val="4"/>
        </w:rPr>
        <w:t>"respect,</w:t>
      </w:r>
      <w:r>
        <w:rPr>
          <w:spacing w:val="19"/>
          <w:w w:val="101"/>
        </w:rPr>
        <w:t xml:space="preserve"> </w:t>
      </w:r>
      <w:r>
        <w:rPr>
          <w:spacing w:val="4"/>
        </w:rPr>
        <w:t>non-malefic</w:t>
      </w:r>
      <w:r>
        <w:rPr>
          <w:spacing w:val="3"/>
        </w:rPr>
        <w:t>ence,</w:t>
      </w:r>
      <w:r>
        <w:rPr>
          <w:spacing w:val="18"/>
        </w:rPr>
        <w:t xml:space="preserve"> </w:t>
      </w:r>
      <w:r>
        <w:rPr>
          <w:spacing w:val="3"/>
        </w:rPr>
        <w:t>beneficence,</w:t>
      </w:r>
      <w:r>
        <w:rPr>
          <w:spacing w:val="25"/>
        </w:rPr>
        <w:t xml:space="preserve"> </w:t>
      </w:r>
      <w:r>
        <w:rPr>
          <w:spacing w:val="3"/>
        </w:rPr>
        <w:t>and justice"</w:t>
      </w:r>
      <w:r>
        <w:rPr>
          <w:spacing w:val="-28"/>
        </w:rPr>
        <w:t xml:space="preserve"> </w:t>
      </w:r>
      <w:r>
        <w:rPr>
          <w:rFonts w:ascii="宋体" w:hAnsi="宋体" w:eastAsia="宋体" w:cs="宋体"/>
          <w:spacing w:val="3"/>
        </w:rPr>
        <w:t>—</w:t>
      </w:r>
      <w:r>
        <w:rPr>
          <w:rFonts w:ascii="宋体" w:hAnsi="宋体" w:eastAsia="宋体" w:cs="宋体"/>
        </w:rPr>
        <w:t xml:space="preserve"> </w:t>
      </w:r>
      <w:r>
        <w:rPr>
          <w:spacing w:val="3"/>
        </w:rPr>
        <w:t>the</w:t>
      </w:r>
      <w:r>
        <w:rPr>
          <w:spacing w:val="39"/>
        </w:rPr>
        <w:t xml:space="preserve"> </w:t>
      </w:r>
      <w:r>
        <w:rPr>
          <w:spacing w:val="3"/>
        </w:rPr>
        <w:t>study</w:t>
      </w:r>
      <w:r>
        <w:rPr>
          <w:spacing w:val="23"/>
          <w:w w:val="101"/>
        </w:rPr>
        <w:t xml:space="preserve"> </w:t>
      </w:r>
      <w:r>
        <w:rPr>
          <w:spacing w:val="3"/>
        </w:rPr>
        <w:t>evaluates</w:t>
      </w:r>
      <w:r>
        <w:rPr>
          <w:spacing w:val="20"/>
        </w:rPr>
        <w:t xml:space="preserve"> </w:t>
      </w:r>
      <w:r>
        <w:rPr>
          <w:spacing w:val="3"/>
        </w:rPr>
        <w:t>the</w:t>
      </w:r>
      <w:r>
        <w:rPr>
          <w:spacing w:val="23"/>
          <w:w w:val="101"/>
        </w:rPr>
        <w:t xml:space="preserve"> </w:t>
      </w:r>
      <w:r>
        <w:rPr>
          <w:spacing w:val="3"/>
        </w:rPr>
        <w:t>ethical</w:t>
      </w:r>
      <w:r>
        <w:rPr>
          <w:spacing w:val="21"/>
          <w:w w:val="101"/>
        </w:rPr>
        <w:t xml:space="preserve"> </w:t>
      </w:r>
      <w:r>
        <w:rPr>
          <w:spacing w:val="3"/>
        </w:rPr>
        <w:t>considerations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18"/>
        </w:rPr>
        <w:t xml:space="preserve"> </w:t>
      </w:r>
      <w:r>
        <w:rPr>
          <w:spacing w:val="3"/>
        </w:rPr>
        <w:t>trial</w:t>
      </w:r>
      <w:r>
        <w:rPr>
          <w:spacing w:val="18"/>
          <w:w w:val="101"/>
        </w:rPr>
        <w:t xml:space="preserve"> </w:t>
      </w:r>
      <w:r>
        <w:rPr>
          <w:spacing w:val="3"/>
        </w:rPr>
        <w:t>methodologies.</w:t>
      </w:r>
      <w:r>
        <w:rPr>
          <w:spacing w:val="21"/>
        </w:rPr>
        <w:t xml:space="preserve"> </w:t>
      </w:r>
      <w:r>
        <w:rPr>
          <w:spacing w:val="3"/>
        </w:rPr>
        <w:t>In</w:t>
      </w:r>
      <w:r>
        <w:rPr>
          <w:spacing w:val="18"/>
        </w:rPr>
        <w:t xml:space="preserve"> </w:t>
      </w:r>
      <w:r>
        <w:rPr>
          <w:spacing w:val="3"/>
        </w:rPr>
        <w:t>the</w:t>
      </w:r>
      <w:r>
        <w:rPr>
          <w:spacing w:val="23"/>
        </w:rPr>
        <w:t xml:space="preserve"> </w:t>
      </w:r>
      <w:r>
        <w:rPr>
          <w:spacing w:val="3"/>
        </w:rPr>
        <w:t>CRISPR</w:t>
      </w:r>
      <w:r>
        <w:rPr>
          <w:spacing w:val="21"/>
          <w:w w:val="101"/>
        </w:rPr>
        <w:t xml:space="preserve"> </w:t>
      </w:r>
      <w:r>
        <w:rPr>
          <w:spacing w:val="3"/>
        </w:rPr>
        <w:t>gene</w:t>
      </w:r>
      <w:r>
        <w:rPr>
          <w:spacing w:val="23"/>
          <w:w w:val="101"/>
        </w:rPr>
        <w:t xml:space="preserve"> </w:t>
      </w:r>
      <w:r>
        <w:rPr>
          <w:spacing w:val="3"/>
        </w:rPr>
        <w:t>editing</w:t>
      </w:r>
      <w:r>
        <w:rPr>
          <w:spacing w:val="18"/>
        </w:rPr>
        <w:t xml:space="preserve"> </w:t>
      </w:r>
      <w:r>
        <w:rPr>
          <w:spacing w:val="3"/>
        </w:rPr>
        <w:t>trial,</w:t>
      </w:r>
      <w:r>
        <w:t xml:space="preserve"> </w:t>
      </w:r>
      <w:r>
        <w:rPr>
          <w:spacing w:val="4"/>
        </w:rPr>
        <w:t>multilingual</w:t>
      </w:r>
      <w:r>
        <w:rPr>
          <w:spacing w:val="42"/>
        </w:rPr>
        <w:t xml:space="preserve"> </w:t>
      </w:r>
      <w:r>
        <w:rPr>
          <w:spacing w:val="4"/>
        </w:rPr>
        <w:t>informed</w:t>
      </w:r>
      <w:r>
        <w:rPr>
          <w:spacing w:val="44"/>
          <w:w w:val="101"/>
        </w:rPr>
        <w:t xml:space="preserve"> </w:t>
      </w:r>
      <w:r>
        <w:rPr>
          <w:spacing w:val="4"/>
        </w:rPr>
        <w:t>consent</w:t>
      </w:r>
      <w:r>
        <w:rPr>
          <w:spacing w:val="41"/>
        </w:rPr>
        <w:t xml:space="preserve"> </w:t>
      </w:r>
      <w:r>
        <w:rPr>
          <w:spacing w:val="4"/>
        </w:rPr>
        <w:t>aligns</w:t>
      </w:r>
      <w:r>
        <w:rPr>
          <w:spacing w:val="40"/>
        </w:rPr>
        <w:t xml:space="preserve"> </w:t>
      </w:r>
      <w:r>
        <w:rPr>
          <w:spacing w:val="4"/>
        </w:rPr>
        <w:t>with</w:t>
      </w:r>
      <w:r>
        <w:rPr>
          <w:spacing w:val="45"/>
        </w:rPr>
        <w:t xml:space="preserve"> </w:t>
      </w:r>
      <w:r>
        <w:rPr>
          <w:spacing w:val="4"/>
        </w:rPr>
        <w:t>communication</w:t>
      </w:r>
      <w:r>
        <w:rPr>
          <w:spacing w:val="36"/>
          <w:w w:val="101"/>
        </w:rPr>
        <w:t xml:space="preserve"> </w:t>
      </w:r>
      <w:r>
        <w:rPr>
          <w:spacing w:val="4"/>
        </w:rPr>
        <w:t>norms</w:t>
      </w:r>
      <w:r>
        <w:rPr>
          <w:spacing w:val="47"/>
        </w:rPr>
        <w:t xml:space="preserve"> </w:t>
      </w:r>
      <w:r>
        <w:rPr>
          <w:spacing w:val="4"/>
        </w:rPr>
        <w:t>f</w:t>
      </w:r>
      <w:r>
        <w:rPr>
          <w:spacing w:val="3"/>
        </w:rPr>
        <w:t>or</w:t>
      </w:r>
      <w:r>
        <w:rPr>
          <w:spacing w:val="37"/>
        </w:rPr>
        <w:t xml:space="preserve"> </w:t>
      </w:r>
      <w:r>
        <w:rPr>
          <w:spacing w:val="3"/>
        </w:rPr>
        <w:t>vulnerable</w:t>
      </w:r>
      <w:r>
        <w:rPr>
          <w:spacing w:val="34"/>
          <w:w w:val="101"/>
        </w:rPr>
        <w:t xml:space="preserve"> </w:t>
      </w:r>
      <w:r>
        <w:rPr>
          <w:spacing w:val="3"/>
        </w:rPr>
        <w:t>populations,</w:t>
      </w:r>
      <w:r>
        <w:rPr>
          <w:spacing w:val="37"/>
        </w:rPr>
        <w:t xml:space="preserve"> </w:t>
      </w:r>
      <w:r>
        <w:rPr>
          <w:spacing w:val="3"/>
        </w:rPr>
        <w:t>but</w:t>
      </w:r>
      <w:r>
        <w:rPr>
          <w:spacing w:val="41"/>
        </w:rPr>
        <w:t xml:space="preserve"> </w:t>
      </w:r>
      <w:r>
        <w:rPr>
          <w:spacing w:val="3"/>
        </w:rPr>
        <w:t>ethical</w:t>
      </w:r>
      <w:r>
        <w:t xml:space="preserve"> </w:t>
      </w:r>
      <w:r>
        <w:rPr>
          <w:spacing w:val="4"/>
        </w:rPr>
        <w:t>controversies  exist  regarding  the</w:t>
      </w:r>
      <w:r>
        <w:rPr>
          <w:spacing w:val="11"/>
        </w:rPr>
        <w:t xml:space="preserve">  </w:t>
      </w:r>
      <w:r>
        <w:rPr>
          <w:spacing w:val="4"/>
        </w:rPr>
        <w:t>follow-up</w:t>
      </w:r>
      <w:r>
        <w:rPr>
          <w:spacing w:val="8"/>
        </w:rPr>
        <w:t xml:space="preserve">  </w:t>
      </w:r>
      <w:r>
        <w:rPr>
          <w:spacing w:val="4"/>
        </w:rPr>
        <w:t>period</w:t>
      </w:r>
      <w:r>
        <w:rPr>
          <w:spacing w:val="9"/>
        </w:rPr>
        <w:t xml:space="preserve">  </w:t>
      </w:r>
      <w:r>
        <w:rPr>
          <w:spacing w:val="4"/>
        </w:rPr>
        <w:t>and</w:t>
      </w:r>
      <w:r>
        <w:rPr>
          <w:spacing w:val="8"/>
        </w:rPr>
        <w:t xml:space="preserve">  </w:t>
      </w:r>
      <w:r>
        <w:rPr>
          <w:spacing w:val="4"/>
        </w:rPr>
        <w:t>treatment</w:t>
      </w:r>
      <w:r>
        <w:rPr>
          <w:spacing w:val="11"/>
        </w:rPr>
        <w:t xml:space="preserve">  </w:t>
      </w:r>
      <w:r>
        <w:rPr>
          <w:spacing w:val="4"/>
        </w:rPr>
        <w:t>costs.</w:t>
      </w:r>
      <w:r>
        <w:rPr>
          <w:spacing w:val="8"/>
        </w:rPr>
        <w:t xml:space="preserve">  </w:t>
      </w:r>
      <w:r>
        <w:rPr>
          <w:spacing w:val="4"/>
        </w:rPr>
        <w:t>The</w:t>
      </w:r>
      <w:r>
        <w:rPr>
          <w:spacing w:val="11"/>
        </w:rPr>
        <w:t xml:space="preserve">  </w:t>
      </w:r>
      <w:r>
        <w:rPr>
          <w:spacing w:val="4"/>
        </w:rPr>
        <w:t>community-participat</w:t>
      </w:r>
      <w:r>
        <w:rPr>
          <w:spacing w:val="3"/>
        </w:rPr>
        <w:t>ory</w:t>
      </w:r>
      <w:r>
        <w:t xml:space="preserve"> </w:t>
      </w:r>
      <w:r>
        <w:rPr>
          <w:spacing w:val="4"/>
        </w:rPr>
        <w:t>consent</w:t>
      </w:r>
      <w:r>
        <w:rPr>
          <w:spacing w:val="35"/>
        </w:rPr>
        <w:t xml:space="preserve"> </w:t>
      </w:r>
      <w:r>
        <w:rPr>
          <w:spacing w:val="4"/>
        </w:rPr>
        <w:t>in</w:t>
      </w:r>
      <w:r>
        <w:rPr>
          <w:spacing w:val="32"/>
          <w:w w:val="101"/>
        </w:rPr>
        <w:t xml:space="preserve"> </w:t>
      </w:r>
      <w:r>
        <w:rPr>
          <w:spacing w:val="4"/>
        </w:rPr>
        <w:t>the</w:t>
      </w:r>
      <w:r>
        <w:rPr>
          <w:spacing w:val="32"/>
        </w:rPr>
        <w:t xml:space="preserve"> </w:t>
      </w:r>
      <w:r>
        <w:rPr>
          <w:spacing w:val="4"/>
        </w:rPr>
        <w:t>malaria</w:t>
      </w:r>
      <w:r>
        <w:rPr>
          <w:spacing w:val="34"/>
          <w:w w:val="101"/>
        </w:rPr>
        <w:t xml:space="preserve"> </w:t>
      </w:r>
      <w:r>
        <w:rPr>
          <w:spacing w:val="4"/>
        </w:rPr>
        <w:t>vaccine</w:t>
      </w:r>
      <w:r>
        <w:rPr>
          <w:spacing w:val="32"/>
        </w:rPr>
        <w:t xml:space="preserve"> </w:t>
      </w:r>
      <w:r>
        <w:rPr>
          <w:spacing w:val="4"/>
        </w:rPr>
        <w:t>trial</w:t>
      </w:r>
      <w:r>
        <w:rPr>
          <w:spacing w:val="30"/>
          <w:w w:val="101"/>
        </w:rPr>
        <w:t xml:space="preserve"> </w:t>
      </w:r>
      <w:r>
        <w:rPr>
          <w:spacing w:val="4"/>
        </w:rPr>
        <w:t>reflects</w:t>
      </w:r>
      <w:r>
        <w:rPr>
          <w:spacing w:val="39"/>
        </w:rPr>
        <w:t xml:space="preserve"> </w:t>
      </w:r>
      <w:r>
        <w:rPr>
          <w:spacing w:val="4"/>
        </w:rPr>
        <w:t>c</w:t>
      </w:r>
      <w:r>
        <w:rPr>
          <w:spacing w:val="3"/>
        </w:rPr>
        <w:t>ulturally</w:t>
      </w:r>
      <w:r>
        <w:rPr>
          <w:spacing w:val="38"/>
        </w:rPr>
        <w:t xml:space="preserve"> </w:t>
      </w:r>
      <w:r>
        <w:rPr>
          <w:spacing w:val="3"/>
        </w:rPr>
        <w:t>adaptive</w:t>
      </w:r>
      <w:r>
        <w:rPr>
          <w:spacing w:val="38"/>
        </w:rPr>
        <w:t xml:space="preserve"> </w:t>
      </w:r>
      <w:r>
        <w:rPr>
          <w:spacing w:val="3"/>
        </w:rPr>
        <w:t>ethics,</w:t>
      </w:r>
      <w:r>
        <w:rPr>
          <w:spacing w:val="31"/>
        </w:rPr>
        <w:t xml:space="preserve"> </w:t>
      </w:r>
      <w:r>
        <w:rPr>
          <w:spacing w:val="3"/>
        </w:rPr>
        <w:t>yet</w:t>
      </w:r>
      <w:r>
        <w:rPr>
          <w:spacing w:val="33"/>
        </w:rPr>
        <w:t xml:space="preserve"> </w:t>
      </w:r>
      <w:r>
        <w:rPr>
          <w:spacing w:val="3"/>
        </w:rPr>
        <w:t>the</w:t>
      </w:r>
      <w:r>
        <w:rPr>
          <w:spacing w:val="30"/>
          <w:w w:val="101"/>
        </w:rPr>
        <w:t xml:space="preserve"> </w:t>
      </w:r>
      <w:r>
        <w:rPr>
          <w:spacing w:val="3"/>
        </w:rPr>
        <w:t>use</w:t>
      </w:r>
      <w:r>
        <w:rPr>
          <w:spacing w:val="37"/>
        </w:rPr>
        <w:t xml:space="preserve"> </w:t>
      </w:r>
      <w:r>
        <w:rPr>
          <w:spacing w:val="3"/>
        </w:rPr>
        <w:t>of placebo</w:t>
      </w:r>
      <w:r>
        <w:rPr>
          <w:spacing w:val="35"/>
        </w:rPr>
        <w:t xml:space="preserve"> </w:t>
      </w:r>
      <w:r>
        <w:rPr>
          <w:spacing w:val="3"/>
        </w:rPr>
        <w:t>controls</w:t>
      </w:r>
      <w:r>
        <w:rPr>
          <w:spacing w:val="35"/>
          <w:w w:val="101"/>
        </w:rPr>
        <w:t xml:space="preserve"> </w:t>
      </w:r>
      <w:r>
        <w:rPr>
          <w:spacing w:val="3"/>
        </w:rPr>
        <w:t>in</w:t>
      </w:r>
      <w:r>
        <w:t xml:space="preserve"> high</w:t>
      </w:r>
      <w:r>
        <w:rPr>
          <w:spacing w:val="22"/>
        </w:rPr>
        <w:t>-</w:t>
      </w:r>
      <w:r>
        <w:t>risk</w:t>
      </w:r>
      <w:r>
        <w:rPr>
          <w:spacing w:val="22"/>
        </w:rPr>
        <w:t xml:space="preserve"> </w:t>
      </w:r>
      <w:r>
        <w:t>malaria</w:t>
      </w:r>
      <w:r>
        <w:rPr>
          <w:spacing w:val="22"/>
        </w:rPr>
        <w:t xml:space="preserve"> </w:t>
      </w:r>
      <w:r>
        <w:t>regions</w:t>
      </w:r>
      <w:r>
        <w:rPr>
          <w:spacing w:val="21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1"/>
          <w:w w:val="101"/>
        </w:rPr>
        <w:t xml:space="preserve"> </w:t>
      </w:r>
      <w:r>
        <w:t>safety</w:t>
      </w:r>
      <w:r>
        <w:rPr>
          <w:spacing w:val="18"/>
          <w:w w:val="101"/>
        </w:rPr>
        <w:t xml:space="preserve"> </w:t>
      </w:r>
      <w:r>
        <w:t>assessment</w:t>
      </w:r>
      <w:r>
        <w:rPr>
          <w:spacing w:val="21"/>
          <w:w w:val="101"/>
        </w:rPr>
        <w:t xml:space="preserve"> </w:t>
      </w:r>
      <w:r>
        <w:t>of</w:t>
      </w:r>
      <w:r>
        <w:rPr>
          <w:spacing w:val="22"/>
        </w:rPr>
        <w:t xml:space="preserve"> 6</w:t>
      </w:r>
      <w:r>
        <w:rPr>
          <w:spacing w:val="24"/>
        </w:rPr>
        <w:t xml:space="preserve"> </w:t>
      </w:r>
      <w:r>
        <w:rPr>
          <w:rFonts w:ascii="宋体" w:hAnsi="宋体" w:eastAsia="宋体" w:cs="宋体"/>
          <w:spacing w:val="22"/>
        </w:rPr>
        <w:t>–</w:t>
      </w:r>
      <w:r>
        <w:rPr>
          <w:rFonts w:ascii="宋体" w:hAnsi="宋体" w:eastAsia="宋体" w:cs="宋体"/>
          <w:spacing w:val="-66"/>
        </w:rPr>
        <w:t xml:space="preserve"> </w:t>
      </w:r>
      <w:r>
        <w:rPr>
          <w:spacing w:val="22"/>
        </w:rPr>
        <w:t>12-</w:t>
      </w:r>
      <w:r>
        <w:t>week</w:t>
      </w:r>
      <w:r>
        <w:rPr>
          <w:spacing w:val="22"/>
        </w:rPr>
        <w:t>-</w:t>
      </w:r>
      <w:r>
        <w:t>old</w:t>
      </w:r>
      <w:r>
        <w:rPr>
          <w:spacing w:val="19"/>
        </w:rPr>
        <w:t xml:space="preserve"> </w:t>
      </w:r>
      <w:r>
        <w:t>infants</w:t>
      </w:r>
      <w:r>
        <w:rPr>
          <w:spacing w:val="22"/>
        </w:rPr>
        <w:t xml:space="preserve"> </w:t>
      </w:r>
      <w:r>
        <w:t>raise</w:t>
      </w:r>
      <w:r>
        <w:rPr>
          <w:spacing w:val="20"/>
          <w:w w:val="101"/>
        </w:rPr>
        <w:t xml:space="preserve"> </w:t>
      </w:r>
      <w:r>
        <w:t>concerns</w:t>
      </w:r>
      <w:r>
        <w:rPr>
          <w:spacing w:val="22"/>
        </w:rPr>
        <w:t>.</w:t>
      </w:r>
      <w:r>
        <w:rPr>
          <w:spacing w:val="14"/>
          <w:w w:val="101"/>
        </w:rPr>
        <w:t xml:space="preserve"> </w:t>
      </w:r>
      <w:r>
        <w:t>Drawing</w:t>
      </w:r>
      <w:r>
        <w:rPr>
          <w:spacing w:val="18"/>
        </w:rPr>
        <w:t xml:space="preserve"> </w:t>
      </w:r>
      <w:r>
        <w:t xml:space="preserve">on </w:t>
      </w:r>
      <w:r>
        <w:rPr>
          <w:spacing w:val="4"/>
        </w:rPr>
        <w:t>course</w:t>
      </w:r>
      <w:r>
        <w:rPr>
          <w:spacing w:val="26"/>
        </w:rPr>
        <w:t xml:space="preserve"> </w:t>
      </w:r>
      <w:r>
        <w:rPr>
          <w:spacing w:val="4"/>
        </w:rPr>
        <w:t>theories,</w:t>
      </w:r>
      <w:r>
        <w:rPr>
          <w:spacing w:val="24"/>
          <w:w w:val="101"/>
        </w:rPr>
        <w:t xml:space="preserve"> </w:t>
      </w:r>
      <w:r>
        <w:rPr>
          <w:spacing w:val="4"/>
        </w:rPr>
        <w:t>the</w:t>
      </w:r>
      <w:r>
        <w:rPr>
          <w:spacing w:val="35"/>
          <w:w w:val="101"/>
        </w:rPr>
        <w:t xml:space="preserve"> </w:t>
      </w:r>
      <w:r>
        <w:rPr>
          <w:spacing w:val="4"/>
        </w:rPr>
        <w:t>study</w:t>
      </w:r>
      <w:r>
        <w:rPr>
          <w:spacing w:val="23"/>
        </w:rPr>
        <w:t xml:space="preserve"> </w:t>
      </w:r>
      <w:r>
        <w:rPr>
          <w:spacing w:val="4"/>
        </w:rPr>
        <w:t>proposes</w:t>
      </w:r>
      <w:r>
        <w:rPr>
          <w:spacing w:val="28"/>
          <w:w w:val="101"/>
        </w:rPr>
        <w:t xml:space="preserve"> </w:t>
      </w:r>
      <w:r>
        <w:rPr>
          <w:spacing w:val="4"/>
        </w:rPr>
        <w:t>improving</w:t>
      </w:r>
      <w:r>
        <w:rPr>
          <w:spacing w:val="30"/>
          <w:w w:val="101"/>
        </w:rPr>
        <w:t xml:space="preserve"> </w:t>
      </w:r>
      <w:r>
        <w:rPr>
          <w:spacing w:val="4"/>
        </w:rPr>
        <w:t>ethic</w:t>
      </w:r>
      <w:r>
        <w:rPr>
          <w:spacing w:val="3"/>
        </w:rPr>
        <w:t>al</w:t>
      </w:r>
      <w:r>
        <w:rPr>
          <w:spacing w:val="31"/>
          <w:w w:val="101"/>
        </w:rPr>
        <w:t xml:space="preserve"> </w:t>
      </w:r>
      <w:r>
        <w:rPr>
          <w:spacing w:val="3"/>
        </w:rPr>
        <w:t>considerations</w:t>
      </w:r>
      <w:r>
        <w:rPr>
          <w:spacing w:val="24"/>
          <w:w w:val="101"/>
        </w:rPr>
        <w:t xml:space="preserve"> </w:t>
      </w:r>
      <w:r>
        <w:rPr>
          <w:spacing w:val="3"/>
        </w:rPr>
        <w:t>through</w:t>
      </w:r>
      <w:r>
        <w:rPr>
          <w:spacing w:val="27"/>
        </w:rPr>
        <w:t xml:space="preserve"> </w:t>
      </w:r>
      <w:r>
        <w:rPr>
          <w:spacing w:val="3"/>
        </w:rPr>
        <w:t>measures</w:t>
      </w:r>
      <w:r>
        <w:rPr>
          <w:spacing w:val="35"/>
        </w:rPr>
        <w:t xml:space="preserve"> </w:t>
      </w:r>
      <w:r>
        <w:rPr>
          <w:spacing w:val="3"/>
        </w:rPr>
        <w:t>such</w:t>
      </w:r>
      <w:r>
        <w:rPr>
          <w:spacing w:val="30"/>
          <w:w w:val="101"/>
        </w:rPr>
        <w:t xml:space="preserve"> </w:t>
      </w:r>
      <w:r>
        <w:rPr>
          <w:spacing w:val="3"/>
        </w:rPr>
        <w:t>as</w:t>
      </w:r>
      <w:r>
        <w:rPr>
          <w:spacing w:val="30"/>
        </w:rPr>
        <w:t xml:space="preserve"> </w:t>
      </w:r>
      <w:r>
        <w:rPr>
          <w:spacing w:val="3"/>
        </w:rPr>
        <w:t>extending</w:t>
      </w:r>
      <w:r>
        <w:t xml:space="preserve"> </w:t>
      </w:r>
      <w:r>
        <w:rPr>
          <w:spacing w:val="4"/>
        </w:rPr>
        <w:t>follow-up  periods,  ensuring  equitable  access  to  medical  r</w:t>
      </w:r>
      <w:r>
        <w:rPr>
          <w:spacing w:val="3"/>
        </w:rPr>
        <w:t>esources,  and  optimizing</w:t>
      </w:r>
      <w:r>
        <w:rPr>
          <w:spacing w:val="5"/>
        </w:rPr>
        <w:t xml:space="preserve">  </w:t>
      </w:r>
      <w:r>
        <w:rPr>
          <w:spacing w:val="3"/>
        </w:rPr>
        <w:t>control</w:t>
      </w:r>
      <w:r>
        <w:rPr>
          <w:spacing w:val="6"/>
        </w:rPr>
        <w:t xml:space="preserve">  </w:t>
      </w:r>
      <w:r>
        <w:rPr>
          <w:spacing w:val="3"/>
        </w:rPr>
        <w:t>designs.</w:t>
      </w:r>
      <w:r>
        <w:rPr>
          <w:spacing w:val="6"/>
        </w:rPr>
        <w:t xml:space="preserve">  </w:t>
      </w:r>
      <w:r>
        <w:rPr>
          <w:spacing w:val="3"/>
        </w:rPr>
        <w:t>It</w:t>
      </w:r>
      <w:r>
        <w:rPr>
          <w:spacing w:val="1"/>
        </w:rPr>
        <w:t xml:space="preserve"> </w:t>
      </w:r>
      <w:r>
        <w:rPr>
          <w:spacing w:val="4"/>
        </w:rPr>
        <w:t>emphasizes  that  medical  trials  must  balance  technological  innovation  with  humanist</w:t>
      </w:r>
      <w:r>
        <w:rPr>
          <w:spacing w:val="3"/>
        </w:rPr>
        <w:t>ic</w:t>
      </w:r>
      <w:r>
        <w:rPr>
          <w:spacing w:val="6"/>
        </w:rPr>
        <w:t xml:space="preserve">  </w:t>
      </w:r>
      <w:r>
        <w:rPr>
          <w:spacing w:val="3"/>
        </w:rPr>
        <w:t>care  to</w:t>
      </w:r>
      <w:r>
        <w:rPr>
          <w:spacing w:val="8"/>
        </w:rPr>
        <w:t xml:space="preserve">  </w:t>
      </w:r>
      <w:r>
        <w:rPr>
          <w:spacing w:val="3"/>
        </w:rPr>
        <w:t>ensure</w:t>
      </w:r>
      <w:r>
        <w:t xml:space="preserve"> </w:t>
      </w:r>
      <w:r>
        <w:rPr>
          <w:spacing w:val="4"/>
        </w:rPr>
        <w:t>research compliance and ethical legitima</w:t>
      </w:r>
      <w:r>
        <w:rPr>
          <w:spacing w:val="3"/>
        </w:rPr>
        <w:t>cy.</w:t>
      </w:r>
    </w:p>
    <w:p w14:paraId="543B8C69">
      <w:pPr>
        <w:pStyle w:val="2"/>
        <w:spacing w:before="38" w:line="221" w:lineRule="auto"/>
        <w:ind w:left="8"/>
      </w:pPr>
      <w:r>
        <w:rPr>
          <w:rFonts w:ascii="黑体" w:hAnsi="黑体" w:eastAsia="黑体" w:cs="黑体"/>
          <w:b/>
          <w:bCs/>
          <w:spacing w:val="3"/>
        </w:rPr>
        <w:t>Key</w:t>
      </w:r>
      <w:r>
        <w:rPr>
          <w:rFonts w:ascii="黑体" w:hAnsi="黑体" w:eastAsia="黑体" w:cs="黑体"/>
          <w:spacing w:val="3"/>
        </w:rPr>
        <w:t xml:space="preserve"> </w:t>
      </w:r>
      <w:r>
        <w:rPr>
          <w:rFonts w:ascii="黑体" w:hAnsi="黑体" w:eastAsia="黑体" w:cs="黑体"/>
          <w:b/>
          <w:bCs/>
          <w:spacing w:val="3"/>
        </w:rPr>
        <w:t>words</w:t>
      </w:r>
      <w:r>
        <w:rPr>
          <w:rFonts w:ascii="黑体" w:hAnsi="黑体" w:eastAsia="黑体" w:cs="黑体"/>
          <w:spacing w:val="-47"/>
        </w:rPr>
        <w:t xml:space="preserve"> </w:t>
      </w:r>
      <w:r>
        <w:rPr>
          <w:rFonts w:ascii="黑体" w:hAnsi="黑体" w:eastAsia="黑体" w:cs="黑体"/>
          <w:b/>
          <w:bCs/>
          <w:spacing w:val="3"/>
        </w:rPr>
        <w:t>:</w:t>
      </w:r>
      <w:r>
        <w:rPr>
          <w:rFonts w:ascii="黑体" w:hAnsi="黑体" w:eastAsia="黑体" w:cs="黑体"/>
          <w:spacing w:val="3"/>
        </w:rPr>
        <w:t xml:space="preserve"> </w:t>
      </w:r>
      <w:r>
        <w:rPr>
          <w:spacing w:val="3"/>
        </w:rPr>
        <w:t>Medical Ethics; CRISPR Gene Editing; Malaria Vaccine; Ethical</w:t>
      </w:r>
      <w:r>
        <w:rPr>
          <w:spacing w:val="8"/>
        </w:rPr>
        <w:t xml:space="preserve"> </w:t>
      </w:r>
      <w:r>
        <w:rPr>
          <w:spacing w:val="3"/>
        </w:rPr>
        <w:t>Design</w:t>
      </w:r>
    </w:p>
    <w:p w14:paraId="19AAED17">
      <w:pPr>
        <w:spacing w:line="221" w:lineRule="auto"/>
        <w:sectPr>
          <w:pgSz w:w="11906" w:h="16839"/>
          <w:pgMar w:top="1342" w:right="1416" w:bottom="0" w:left="1416" w:header="0" w:footer="0" w:gutter="0"/>
          <w:cols w:space="720" w:num="1"/>
        </w:sectPr>
      </w:pPr>
    </w:p>
    <w:p w14:paraId="3394BE8F">
      <w:pPr>
        <w:spacing w:before="65" w:line="228" w:lineRule="auto"/>
        <w:ind w:left="5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3"/>
          <w:sz w:val="31"/>
          <w:szCs w:val="31"/>
        </w:rPr>
        <w:t>引言</w:t>
      </w:r>
    </w:p>
    <w:p w14:paraId="24485AC2">
      <w:pPr>
        <w:spacing w:before="166" w:line="300" w:lineRule="auto"/>
        <w:ind w:left="29" w:right="83" w:firstLine="501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医学试验的伦理合理性是科学进步与人文关怀的双重要求。课程强调，医学</w:t>
      </w:r>
      <w:r>
        <w:rPr>
          <w:rFonts w:ascii="仿宋" w:hAnsi="仿宋" w:eastAsia="仿宋" w:cs="仿宋"/>
          <w:spacing w:val="-3"/>
          <w:sz w:val="24"/>
          <w:szCs w:val="24"/>
        </w:rPr>
        <w:t>研究需遵循尊重、不伤害、有利和公正四原则，尤其关注新兴技术与</w:t>
      </w:r>
      <w:r>
        <w:rPr>
          <w:rFonts w:ascii="仿宋" w:hAnsi="仿宋" w:eastAsia="仿宋" w:cs="仿宋"/>
          <w:spacing w:val="-4"/>
          <w:sz w:val="24"/>
          <w:szCs w:val="24"/>
        </w:rPr>
        <w:t>公共卫生干</w:t>
      </w:r>
      <w:r>
        <w:rPr>
          <w:rFonts w:ascii="仿宋" w:hAnsi="仿宋" w:eastAsia="仿宋" w:cs="仿宋"/>
          <w:spacing w:val="-3"/>
          <w:sz w:val="24"/>
          <w:szCs w:val="24"/>
        </w:rPr>
        <w:t>预中的伦理挑战。本文选取两项具有代表性的研究 ——CRISPR 基因编辑疗法和疟疾疫苗随机对照试验，结合课程理论分析其伦理设计的得与失，为</w:t>
      </w:r>
      <w:r>
        <w:rPr>
          <w:rFonts w:ascii="仿宋" w:hAnsi="仿宋" w:eastAsia="仿宋" w:cs="仿宋"/>
          <w:spacing w:val="-4"/>
          <w:sz w:val="24"/>
          <w:szCs w:val="24"/>
        </w:rPr>
        <w:t>医学科研的</w:t>
      </w:r>
      <w:r>
        <w:rPr>
          <w:rFonts w:ascii="仿宋" w:hAnsi="仿宋" w:eastAsia="仿宋" w:cs="仿宋"/>
          <w:spacing w:val="-2"/>
          <w:sz w:val="24"/>
          <w:szCs w:val="24"/>
        </w:rPr>
        <w:t>伦理实践提供参考。</w:t>
      </w:r>
    </w:p>
    <w:p w14:paraId="6C918E5E">
      <w:pPr>
        <w:spacing w:line="297" w:lineRule="auto"/>
        <w:rPr>
          <w:rFonts w:ascii="Arial"/>
          <w:sz w:val="21"/>
        </w:rPr>
      </w:pPr>
    </w:p>
    <w:p w14:paraId="1079DA65">
      <w:pPr>
        <w:spacing w:line="297" w:lineRule="auto"/>
        <w:rPr>
          <w:rFonts w:ascii="Arial"/>
          <w:sz w:val="21"/>
        </w:rPr>
      </w:pPr>
    </w:p>
    <w:p w14:paraId="019422FF">
      <w:pPr>
        <w:spacing w:before="101" w:line="226" w:lineRule="auto"/>
        <w:ind w:left="23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2</w:t>
      </w:r>
      <w:r>
        <w:rPr>
          <w:rFonts w:ascii="黑体" w:hAnsi="黑体" w:eastAsia="黑体" w:cs="黑体"/>
          <w:spacing w:val="6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CRISPR</w:t>
      </w:r>
      <w:r>
        <w:rPr>
          <w:rFonts w:ascii="黑体" w:hAnsi="黑体" w:eastAsia="黑体" w:cs="黑体"/>
          <w:spacing w:val="-50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6"/>
          <w:sz w:val="31"/>
          <w:szCs w:val="31"/>
        </w:rPr>
        <w:t>基因编辑治疗镰状细胞疾病</w:t>
      </w:r>
    </w:p>
    <w:p w14:paraId="5C47BD3F">
      <w:pPr>
        <w:spacing w:before="261" w:line="222" w:lineRule="auto"/>
        <w:ind w:left="22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6"/>
          <w:sz w:val="28"/>
          <w:szCs w:val="28"/>
        </w:rPr>
        <w:t>2.1</w:t>
      </w:r>
      <w:r>
        <w:rPr>
          <w:rFonts w:ascii="黑体" w:hAnsi="黑体" w:eastAsia="黑体" w:cs="黑体"/>
          <w:spacing w:val="-53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8"/>
          <w:szCs w:val="28"/>
        </w:rPr>
        <w:t>试验方法</w:t>
      </w:r>
    </w:p>
    <w:p w14:paraId="57FC1A06">
      <w:pPr>
        <w:pStyle w:val="2"/>
        <w:spacing w:before="191" w:line="300" w:lineRule="auto"/>
        <w:ind w:left="29" w:right="47" w:firstLine="473"/>
        <w:jc w:val="both"/>
        <w:rPr>
          <w:rFonts w:ascii="仿宋" w:hAnsi="仿宋" w:eastAsia="仿宋" w:cs="仿宋"/>
          <w:sz w:val="24"/>
          <w:szCs w:val="24"/>
        </w:rPr>
      </w:pPr>
      <w:r>
        <w:rPr>
          <w:sz w:val="24"/>
          <w:szCs w:val="24"/>
        </w:rPr>
        <w:t xml:space="preserve">CRISPR </w:t>
      </w:r>
      <w:r>
        <w:rPr>
          <w:rFonts w:ascii="仿宋" w:hAnsi="仿宋" w:eastAsia="仿宋" w:cs="仿宋"/>
          <w:sz w:val="24"/>
          <w:szCs w:val="24"/>
        </w:rPr>
        <w:t>基因编辑治疗镰状细胞疾病</w:t>
      </w:r>
      <w:r>
        <w:rPr>
          <w:rFonts w:ascii="宋体" w:hAnsi="宋体" w:eastAsia="宋体" w:cs="宋体"/>
          <w:sz w:val="24"/>
          <w:szCs w:val="24"/>
        </w:rPr>
        <w:t>《</w:t>
      </w:r>
      <w:r>
        <w:rPr>
          <w:sz w:val="24"/>
          <w:szCs w:val="24"/>
        </w:rPr>
        <w:t>Exagamglogene</w:t>
      </w:r>
      <w:r>
        <w:rPr>
          <w:spacing w:val="-11"/>
          <w:sz w:val="24"/>
          <w:szCs w:val="24"/>
        </w:rPr>
        <w:t xml:space="preserve"> </w:t>
      </w:r>
      <w:r>
        <w:rPr>
          <w:sz w:val="24"/>
          <w:szCs w:val="24"/>
        </w:rPr>
        <w:t>Autote</w:t>
      </w:r>
      <w:r>
        <w:rPr>
          <w:spacing w:val="-1"/>
          <w:sz w:val="24"/>
          <w:szCs w:val="24"/>
        </w:rPr>
        <w:t>mcel for Severe</w:t>
      </w:r>
      <w:r>
        <w:rPr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Sickle Cell Disease</w:t>
      </w:r>
      <w:r>
        <w:rPr>
          <w:rFonts w:ascii="宋体" w:hAnsi="宋体" w:eastAsia="宋体" w:cs="宋体"/>
          <w:spacing w:val="-1"/>
          <w:sz w:val="24"/>
          <w:szCs w:val="24"/>
        </w:rPr>
        <w:t>》</w:t>
      </w:r>
      <w:r>
        <w:rPr>
          <w:rFonts w:ascii="仿宋" w:hAnsi="仿宋" w:eastAsia="仿宋" w:cs="仿宋"/>
          <w:spacing w:val="-1"/>
          <w:sz w:val="24"/>
          <w:szCs w:val="24"/>
        </w:rPr>
        <w:t>研究了一种基于</w:t>
      </w:r>
      <w:r>
        <w:rPr>
          <w:rFonts w:ascii="仿宋" w:hAnsi="仿宋" w:eastAsia="仿宋" w:cs="仿宋"/>
          <w:spacing w:val="-52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 xml:space="preserve">CRISPR </w:t>
      </w:r>
      <w:r>
        <w:rPr>
          <w:rFonts w:ascii="仿宋" w:hAnsi="仿宋" w:eastAsia="仿宋" w:cs="仿宋"/>
          <w:spacing w:val="-1"/>
          <w:sz w:val="24"/>
          <w:szCs w:val="24"/>
        </w:rPr>
        <w:t>基因编辑的非病毒细胞疗法</w:t>
      </w:r>
      <w:r>
        <w:rPr>
          <w:rFonts w:ascii="仿宋" w:hAnsi="仿宋" w:eastAsia="仿宋" w:cs="仿宋"/>
          <w:spacing w:val="-2"/>
          <w:sz w:val="24"/>
          <w:szCs w:val="24"/>
        </w:rPr>
        <w:t>，用于治疗严重镰状细胞病（</w:t>
      </w:r>
      <w:r>
        <w:rPr>
          <w:spacing w:val="-2"/>
          <w:sz w:val="24"/>
          <w:szCs w:val="24"/>
        </w:rPr>
        <w:t>SCD</w:t>
      </w:r>
      <w:r>
        <w:rPr>
          <w:rFonts w:ascii="仿宋" w:hAnsi="仿宋" w:eastAsia="仿宋" w:cs="仿宋"/>
          <w:spacing w:val="8"/>
          <w:sz w:val="24"/>
          <w:szCs w:val="24"/>
        </w:rPr>
        <w:t>），</w:t>
      </w:r>
      <w:r>
        <w:rPr>
          <w:rFonts w:ascii="仿宋" w:hAnsi="仿宋" w:eastAsia="仿宋" w:cs="仿宋"/>
          <w:spacing w:val="-2"/>
          <w:sz w:val="24"/>
          <w:szCs w:val="24"/>
        </w:rPr>
        <w:t>并开展了一项在比利时、加</w:t>
      </w:r>
      <w:r>
        <w:rPr>
          <w:rFonts w:ascii="仿宋" w:hAnsi="仿宋" w:eastAsia="仿宋" w:cs="仿宋"/>
          <w:spacing w:val="-3"/>
          <w:sz w:val="24"/>
          <w:szCs w:val="24"/>
        </w:rPr>
        <w:t>拿大、法国、德国、</w:t>
      </w:r>
      <w:r>
        <w:rPr>
          <w:rFonts w:ascii="仿宋" w:hAnsi="仿宋" w:eastAsia="仿宋" w:cs="仿宋"/>
          <w:spacing w:val="-4"/>
          <w:sz w:val="24"/>
          <w:szCs w:val="24"/>
        </w:rPr>
        <w:t>意大利、英国和美国这</w:t>
      </w:r>
      <w:r>
        <w:rPr>
          <w:rFonts w:ascii="仿宋" w:hAnsi="仿宋" w:eastAsia="仿宋" w:cs="仿宋"/>
          <w:spacing w:val="-3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7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个国家的</w:t>
      </w:r>
      <w:r>
        <w:rPr>
          <w:rFonts w:ascii="仿宋" w:hAnsi="仿宋" w:eastAsia="仿宋" w:cs="仿宋"/>
          <w:spacing w:val="-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16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个地点同步进行的开放标签单组</w:t>
      </w:r>
      <w:r>
        <w:rPr>
          <w:rFonts w:ascii="仿宋" w:hAnsi="仿宋" w:eastAsia="仿宋" w:cs="仿宋"/>
          <w:spacing w:val="-3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III</w:t>
      </w:r>
      <w:r>
        <w:rPr>
          <w:rFonts w:ascii="仿宋" w:hAnsi="仿宋" w:eastAsia="仿宋" w:cs="仿宋"/>
          <w:spacing w:val="-4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期临床试验。该试验采用单组、开放标签的</w:t>
      </w:r>
      <w:r>
        <w:rPr>
          <w:rFonts w:ascii="仿宋" w:hAnsi="仿宋" w:eastAsia="仿宋" w:cs="仿宋"/>
          <w:spacing w:val="-2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III</w:t>
      </w:r>
      <w:r>
        <w:rPr>
          <w:rFonts w:ascii="仿宋" w:hAnsi="仿宋" w:eastAsia="仿宋" w:cs="仿宋"/>
          <w:spacing w:val="-4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期研究设计，共纳入</w:t>
      </w:r>
      <w:r>
        <w:rPr>
          <w:rFonts w:ascii="仿宋" w:hAnsi="仿宋" w:eastAsia="仿宋" w:cs="仿宋"/>
          <w:spacing w:val="-5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44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名年龄在</w:t>
      </w:r>
      <w:r>
        <w:rPr>
          <w:rFonts w:ascii="仿宋" w:hAnsi="仿宋" w:eastAsia="仿宋" w:cs="仿宋"/>
          <w:spacing w:val="-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12至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35</w:t>
      </w:r>
      <w:r>
        <w:rPr>
          <w:rFonts w:ascii="仿宋" w:hAnsi="仿宋" w:eastAsia="仿宋" w:cs="仿宋"/>
          <w:spacing w:val="-4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岁之间的</w:t>
      </w:r>
      <w:r>
        <w:rPr>
          <w:rFonts w:ascii="仿宋" w:hAnsi="仿宋" w:eastAsia="仿宋" w:cs="仿宋"/>
          <w:spacing w:val="-45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SCD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患者。试验方法与流程如下：</w:t>
      </w:r>
    </w:p>
    <w:p w14:paraId="1239AF62">
      <w:pPr>
        <w:spacing w:before="1" w:line="222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（1）患者筛选与入组</w:t>
      </w:r>
    </w:p>
    <w:p w14:paraId="70FCD46A">
      <w:pPr>
        <w:pStyle w:val="2"/>
        <w:spacing w:before="101" w:line="300" w:lineRule="auto"/>
        <w:ind w:left="29" w:right="83" w:firstLine="494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患者筛选与入组方面，试验设定了明确的入选和排除标准，包括确诊为严重</w:t>
      </w:r>
      <w:r>
        <w:rPr>
          <w:spacing w:val="-3"/>
          <w:sz w:val="24"/>
          <w:szCs w:val="24"/>
        </w:rPr>
        <w:t>SCD</w:t>
      </w:r>
      <w:r>
        <w:rPr>
          <w:rFonts w:ascii="宋体" w:hAnsi="宋体" w:eastAsia="宋体" w:cs="宋体"/>
          <w:spacing w:val="-3"/>
          <w:sz w:val="24"/>
          <w:szCs w:val="24"/>
        </w:rPr>
        <w:t>、</w:t>
      </w:r>
      <w:r>
        <w:rPr>
          <w:rFonts w:ascii="仿宋" w:hAnsi="仿宋" w:eastAsia="仿宋" w:cs="仿宋"/>
          <w:spacing w:val="-3"/>
          <w:sz w:val="24"/>
          <w:szCs w:val="24"/>
        </w:rPr>
        <w:t>在过去两年内至少经历过两次严重血管闭塞性危机等。通过详细医学评估</w:t>
      </w:r>
      <w:r>
        <w:rPr>
          <w:rFonts w:ascii="仿宋" w:hAnsi="仿宋" w:eastAsia="仿宋" w:cs="仿宋"/>
          <w:spacing w:val="-1"/>
          <w:sz w:val="24"/>
          <w:szCs w:val="24"/>
        </w:rPr>
        <w:t>后，符合条件的患者签署知情同意书并入组。</w:t>
      </w:r>
    </w:p>
    <w:p w14:paraId="1C87B89A">
      <w:pPr>
        <w:spacing w:line="219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（2）细胞采集与基因编辑</w:t>
      </w:r>
    </w:p>
    <w:p w14:paraId="2E627607">
      <w:pPr>
        <w:pStyle w:val="2"/>
        <w:spacing w:before="105" w:line="300" w:lineRule="auto"/>
        <w:ind w:left="29" w:right="85" w:firstLine="485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通过普乐沙福动员后，利用单采技术从患者体内获取自体</w:t>
      </w:r>
      <w:r>
        <w:rPr>
          <w:rFonts w:ascii="仿宋" w:hAnsi="仿宋" w:eastAsia="仿宋" w:cs="仿宋"/>
          <w:spacing w:val="-49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CD34+</w:t>
      </w:r>
      <w:r>
        <w:rPr>
          <w:rFonts w:ascii="仿宋" w:hAnsi="仿宋" w:eastAsia="仿宋" w:cs="仿宋"/>
          <w:spacing w:val="-1"/>
          <w:sz w:val="24"/>
          <w:szCs w:val="24"/>
        </w:rPr>
        <w:t>造血干细</w:t>
      </w:r>
      <w:r>
        <w:rPr>
          <w:rFonts w:ascii="仿宋" w:hAnsi="仿宋" w:eastAsia="仿宋" w:cs="仿宋"/>
          <w:spacing w:val="-4"/>
          <w:sz w:val="24"/>
          <w:szCs w:val="24"/>
        </w:rPr>
        <w:t>胞。采用电穿孔法递送</w:t>
      </w:r>
      <w:r>
        <w:rPr>
          <w:rFonts w:ascii="仿宋" w:hAnsi="仿宋" w:eastAsia="仿宋" w:cs="仿宋"/>
          <w:spacing w:val="-52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CRISPR-Cas9</w:t>
      </w:r>
      <w:r>
        <w:rPr>
          <w:spacing w:val="1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核糖</w:t>
      </w:r>
      <w:r>
        <w:rPr>
          <w:rFonts w:ascii="仿宋" w:hAnsi="仿宋" w:eastAsia="仿宋" w:cs="仿宋"/>
          <w:spacing w:val="-5"/>
          <w:sz w:val="24"/>
          <w:szCs w:val="24"/>
        </w:rPr>
        <w:t>核蛋白复合体，精准靶向编辑</w:t>
      </w:r>
      <w:r>
        <w:rPr>
          <w:rFonts w:ascii="仿宋" w:hAnsi="仿宋" w:eastAsia="仿宋" w:cs="仿宋"/>
          <w:spacing w:val="-56"/>
          <w:sz w:val="24"/>
          <w:szCs w:val="24"/>
        </w:rPr>
        <w:t xml:space="preserve"> </w:t>
      </w:r>
      <w:r>
        <w:rPr>
          <w:spacing w:val="-5"/>
          <w:sz w:val="24"/>
          <w:szCs w:val="24"/>
        </w:rPr>
        <w:t>BCL11A</w:t>
      </w:r>
      <w:r>
        <w:rPr>
          <w:rFonts w:ascii="仿宋" w:hAnsi="仿宋" w:eastAsia="仿宋" w:cs="仿宋"/>
          <w:spacing w:val="-1"/>
          <w:sz w:val="24"/>
          <w:szCs w:val="24"/>
        </w:rPr>
        <w:t>基因的红系增强子区域。编辑后的细胞经过冻存处理，以备后续治疗使用。</w:t>
      </w:r>
    </w:p>
    <w:p w14:paraId="0BB21DCE">
      <w:pPr>
        <w:spacing w:before="1" w:line="223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（3）预处理与细胞回输</w:t>
      </w:r>
    </w:p>
    <w:p w14:paraId="29813B3B">
      <w:pPr>
        <w:pStyle w:val="2"/>
        <w:spacing w:before="99" w:line="291" w:lineRule="auto"/>
        <w:ind w:left="31" w:right="83" w:firstLine="492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患者首先接受白消安</w:t>
      </w:r>
      <w:r>
        <w:rPr>
          <w:rFonts w:ascii="宋体" w:hAnsi="宋体" w:eastAsia="宋体" w:cs="宋体"/>
          <w:spacing w:val="-1"/>
          <w:sz w:val="24"/>
          <w:szCs w:val="24"/>
        </w:rPr>
        <w:t>（</w:t>
      </w:r>
      <w:r>
        <w:rPr>
          <w:spacing w:val="-1"/>
          <w:sz w:val="24"/>
          <w:szCs w:val="24"/>
        </w:rPr>
        <w:t>4mg/kg/d</w:t>
      </w:r>
      <w:r>
        <w:rPr>
          <w:rFonts w:ascii="宋体" w:hAnsi="宋体" w:eastAsia="宋体" w:cs="宋体"/>
          <w:spacing w:val="-1"/>
          <w:sz w:val="24"/>
          <w:szCs w:val="24"/>
        </w:rPr>
        <w:t>）</w:t>
      </w:r>
      <w:r>
        <w:rPr>
          <w:rFonts w:ascii="仿宋" w:hAnsi="仿宋" w:eastAsia="仿宋" w:cs="仿宋"/>
          <w:spacing w:val="-1"/>
          <w:sz w:val="24"/>
          <w:szCs w:val="24"/>
        </w:rPr>
        <w:t>的清髓预处理，连续给药4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天</w:t>
      </w:r>
      <w:r>
        <w:rPr>
          <w:rFonts w:ascii="仿宋" w:hAnsi="仿宋" w:eastAsia="仿宋" w:cs="仿宋"/>
          <w:spacing w:val="-2"/>
          <w:sz w:val="24"/>
          <w:szCs w:val="24"/>
        </w:rPr>
        <w:t>。通过中心</w:t>
      </w:r>
      <w:r>
        <w:rPr>
          <w:rFonts w:ascii="仿宋" w:hAnsi="仿宋" w:eastAsia="仿宋" w:cs="仿宋"/>
          <w:spacing w:val="-1"/>
          <w:sz w:val="24"/>
          <w:szCs w:val="24"/>
        </w:rPr>
        <w:t>静脉导管，将编辑后的</w:t>
      </w:r>
      <w:r>
        <w:rPr>
          <w:rFonts w:ascii="仿宋" w:hAnsi="仿宋" w:eastAsia="仿宋" w:cs="仿宋"/>
          <w:spacing w:val="-4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CD34+细胞（剂量≥</w:t>
      </w:r>
      <w:r>
        <w:rPr>
          <w:spacing w:val="-1"/>
          <w:sz w:val="24"/>
          <w:szCs w:val="24"/>
        </w:rPr>
        <w:t>2</w:t>
      </w:r>
      <w:r>
        <w:rPr>
          <w:rFonts w:ascii="宋体" w:hAnsi="宋体" w:eastAsia="宋体" w:cs="宋体"/>
          <w:spacing w:val="-1"/>
          <w:sz w:val="24"/>
          <w:szCs w:val="24"/>
        </w:rPr>
        <w:t>×</w:t>
      </w:r>
      <w:r>
        <w:rPr>
          <w:spacing w:val="-1"/>
          <w:sz w:val="24"/>
          <w:szCs w:val="24"/>
        </w:rPr>
        <w:t>10</w:t>
      </w:r>
      <w:r>
        <w:rPr>
          <w:rFonts w:ascii="Arial" w:hAnsi="Arial" w:eastAsia="Arial" w:cs="Arial"/>
          <w:spacing w:val="-1"/>
          <w:sz w:val="24"/>
          <w:szCs w:val="24"/>
        </w:rPr>
        <w:t>⁶</w:t>
      </w:r>
      <w:r>
        <w:rPr>
          <w:rFonts w:ascii="Arial" w:hAnsi="Arial" w:eastAsia="Arial" w:cs="Arial"/>
          <w:spacing w:val="60"/>
          <w:w w:val="101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cells/kg</w:t>
      </w:r>
      <w:r>
        <w:rPr>
          <w:rFonts w:ascii="仿宋" w:hAnsi="仿宋" w:eastAsia="仿宋" w:cs="仿宋"/>
          <w:spacing w:val="-1"/>
          <w:sz w:val="24"/>
          <w:szCs w:val="24"/>
        </w:rPr>
        <w:t>）回输给患者。</w:t>
      </w:r>
    </w:p>
    <w:p w14:paraId="578F137B">
      <w:pPr>
        <w:spacing w:before="25" w:line="220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5"/>
          <w:sz w:val="24"/>
          <w:szCs w:val="24"/>
        </w:rPr>
        <w:t>（4）随访与评估</w:t>
      </w:r>
    </w:p>
    <w:p w14:paraId="392C80FE">
      <w:pPr>
        <w:pStyle w:val="2"/>
        <w:spacing w:before="103" w:line="219" w:lineRule="auto"/>
        <w:jc w:val="right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主要终点：评估患者在接受治疗后，无严重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VOC</w:t>
      </w:r>
      <w:r>
        <w:rPr>
          <w:spacing w:val="1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持续</w:t>
      </w:r>
      <w:r>
        <w:rPr>
          <w:rFonts w:ascii="仿宋" w:hAnsi="仿宋" w:eastAsia="仿宋" w:cs="仿宋"/>
          <w:spacing w:val="-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12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个月的患者比例。</w:t>
      </w:r>
    </w:p>
    <w:p w14:paraId="3B466BD8">
      <w:pPr>
        <w:pStyle w:val="2"/>
        <w:spacing w:before="106" w:line="300" w:lineRule="auto"/>
        <w:ind w:left="31" w:right="264" w:firstLine="484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关键次要终点：包括无因严重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VOC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住院持续</w:t>
      </w:r>
      <w:r>
        <w:rPr>
          <w:rFonts w:ascii="仿宋" w:hAnsi="仿宋" w:eastAsia="仿宋" w:cs="仿宋"/>
          <w:spacing w:val="-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12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个月的比例、无严重</w:t>
      </w:r>
      <w:r>
        <w:rPr>
          <w:rFonts w:ascii="仿宋" w:hAnsi="仿宋" w:eastAsia="仿宋" w:cs="仿宋"/>
          <w:spacing w:val="-58"/>
          <w:sz w:val="24"/>
          <w:szCs w:val="24"/>
        </w:rPr>
        <w:t xml:space="preserve"> </w:t>
      </w:r>
      <w:r>
        <w:rPr>
          <w:spacing w:val="-3"/>
          <w:sz w:val="24"/>
          <w:szCs w:val="24"/>
        </w:rPr>
        <w:t>VOC</w:t>
      </w:r>
      <w:r>
        <w:rPr>
          <w:rFonts w:ascii="仿宋" w:hAnsi="仿宋" w:eastAsia="仿宋" w:cs="仿宋"/>
          <w:spacing w:val="2"/>
          <w:sz w:val="24"/>
          <w:szCs w:val="24"/>
        </w:rPr>
        <w:t>持续9</w:t>
      </w:r>
      <w:r>
        <w:rPr>
          <w:rFonts w:ascii="仿宋" w:hAnsi="仿宋" w:eastAsia="仿宋" w:cs="仿宋"/>
          <w:spacing w:val="-3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2"/>
          <w:sz w:val="24"/>
          <w:szCs w:val="24"/>
        </w:rPr>
        <w:t>个月的比例等。</w:t>
      </w:r>
    </w:p>
    <w:p w14:paraId="33AECACF">
      <w:pPr>
        <w:pStyle w:val="2"/>
        <w:spacing w:before="2" w:line="300" w:lineRule="auto"/>
        <w:ind w:left="35" w:right="83" w:firstLine="477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2"/>
          <w:sz w:val="24"/>
          <w:szCs w:val="24"/>
        </w:rPr>
        <w:t>安全性评估：监测中性粒细胞（连续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3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天</w:t>
      </w:r>
      <w:r>
        <w:rPr>
          <w:rFonts w:ascii="宋体" w:hAnsi="宋体" w:eastAsia="宋体" w:cs="宋体"/>
          <w:spacing w:val="-2"/>
          <w:sz w:val="24"/>
          <w:szCs w:val="24"/>
        </w:rPr>
        <w:t>≥</w:t>
      </w:r>
      <w:r>
        <w:rPr>
          <w:spacing w:val="-2"/>
          <w:sz w:val="24"/>
          <w:szCs w:val="24"/>
        </w:rPr>
        <w:t>500/</w:t>
      </w:r>
      <w:r>
        <w:rPr>
          <w:rFonts w:ascii="宋体" w:hAnsi="宋体" w:eastAsia="宋体" w:cs="宋体"/>
          <w:spacing w:val="-2"/>
          <w:sz w:val="24"/>
          <w:szCs w:val="24"/>
        </w:rPr>
        <w:t>μ</w:t>
      </w:r>
      <w:r>
        <w:rPr>
          <w:spacing w:val="-2"/>
          <w:sz w:val="24"/>
          <w:szCs w:val="24"/>
        </w:rPr>
        <w:t>L</w:t>
      </w:r>
      <w:r>
        <w:rPr>
          <w:rFonts w:ascii="仿宋" w:hAnsi="仿宋" w:eastAsia="仿宋" w:cs="仿宋"/>
          <w:spacing w:val="-3"/>
          <w:sz w:val="24"/>
          <w:szCs w:val="24"/>
        </w:rPr>
        <w:t>）和血小板（连续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3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天≥</w:t>
      </w:r>
      <w:r>
        <w:rPr>
          <w:spacing w:val="-3"/>
          <w:sz w:val="24"/>
          <w:szCs w:val="24"/>
        </w:rPr>
        <w:t>50,000/</w:t>
      </w:r>
      <w:r>
        <w:rPr>
          <w:rFonts w:ascii="宋体" w:hAnsi="宋体" w:eastAsia="宋体" w:cs="宋体"/>
          <w:spacing w:val="-3"/>
          <w:sz w:val="24"/>
          <w:szCs w:val="24"/>
        </w:rPr>
        <w:t>μ</w:t>
      </w:r>
      <w:r>
        <w:rPr>
          <w:spacing w:val="-3"/>
          <w:sz w:val="24"/>
          <w:szCs w:val="24"/>
        </w:rPr>
        <w:t>L</w:t>
      </w:r>
      <w:r>
        <w:rPr>
          <w:spacing w:val="2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且无输血支持）的植入情况，同时评估血液学指标、溶血标志物及不良事件的发生情况。</w:t>
      </w:r>
    </w:p>
    <w:p w14:paraId="4E3746FE">
      <w:pPr>
        <w:spacing w:line="300" w:lineRule="auto"/>
        <w:rPr>
          <w:rFonts w:ascii="仿宋" w:hAnsi="仿宋" w:eastAsia="仿宋" w:cs="仿宋"/>
          <w:sz w:val="24"/>
          <w:szCs w:val="24"/>
        </w:rPr>
        <w:sectPr>
          <w:pgSz w:w="11906" w:h="16839"/>
          <w:pgMar w:top="1335" w:right="1716" w:bottom="0" w:left="1785" w:header="0" w:footer="0" w:gutter="0"/>
          <w:cols w:space="720" w:num="1"/>
        </w:sectPr>
      </w:pPr>
    </w:p>
    <w:p w14:paraId="08F0C704">
      <w:pPr>
        <w:spacing w:before="56" w:line="222" w:lineRule="auto"/>
        <w:ind w:left="22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2.2</w:t>
      </w:r>
      <w:r>
        <w:rPr>
          <w:rFonts w:ascii="黑体" w:hAnsi="黑体" w:eastAsia="黑体" w:cs="黑体"/>
          <w:spacing w:val="-58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伦理考量的合理性</w:t>
      </w:r>
    </w:p>
    <w:p w14:paraId="3A7BA0C6">
      <w:pPr>
        <w:spacing w:before="194" w:line="222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（1）知情同意的文化适配</w:t>
      </w:r>
    </w:p>
    <w:p w14:paraId="310B2F81">
      <w:pPr>
        <w:spacing w:before="99" w:line="300" w:lineRule="auto"/>
        <w:ind w:left="33" w:firstLine="4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为确保患者充分理解试验内容，研究团队提供</w:t>
      </w:r>
      <w:r>
        <w:rPr>
          <w:rFonts w:ascii="仿宋" w:hAnsi="仿宋" w:eastAsia="仿宋" w:cs="仿宋"/>
          <w:spacing w:val="-4"/>
          <w:sz w:val="24"/>
          <w:szCs w:val="24"/>
        </w:rPr>
        <w:t>了多语言动画材料。对于青少年患</w:t>
      </w:r>
      <w:r>
        <w:rPr>
          <w:rFonts w:ascii="仿宋" w:hAnsi="仿宋" w:eastAsia="仿宋" w:cs="仿宋"/>
          <w:spacing w:val="-7"/>
          <w:sz w:val="24"/>
          <w:szCs w:val="24"/>
        </w:rPr>
        <w:t>者，允许他们在监护人陪同下参与决策过程。这一做法符合《患者权利与卫生法》</w:t>
      </w:r>
      <w:r>
        <w:rPr>
          <w:rFonts w:ascii="仿宋" w:hAnsi="仿宋" w:eastAsia="仿宋" w:cs="仿宋"/>
          <w:spacing w:val="-4"/>
          <w:sz w:val="24"/>
          <w:szCs w:val="24"/>
        </w:rPr>
        <w:t>中“弱势人群沟通规范化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”的要求，充分考虑了不同文化背景和</w:t>
      </w:r>
      <w:r>
        <w:rPr>
          <w:rFonts w:ascii="仿宋" w:hAnsi="仿宋" w:eastAsia="仿宋" w:cs="仿宋"/>
          <w:spacing w:val="-5"/>
          <w:sz w:val="24"/>
          <w:szCs w:val="24"/>
        </w:rPr>
        <w:t>弱势群体的沟通</w:t>
      </w:r>
      <w:r>
        <w:rPr>
          <w:rFonts w:ascii="仿宋" w:hAnsi="仿宋" w:eastAsia="仿宋" w:cs="仿宋"/>
          <w:spacing w:val="-2"/>
          <w:sz w:val="24"/>
          <w:szCs w:val="24"/>
        </w:rPr>
        <w:t>需求，保障了患者及其家属的知情权。</w:t>
      </w:r>
    </w:p>
    <w:p w14:paraId="583809D3">
      <w:pPr>
        <w:spacing w:line="223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5"/>
          <w:sz w:val="24"/>
          <w:szCs w:val="24"/>
        </w:rPr>
        <w:t>（2）风险受益比</w:t>
      </w:r>
    </w:p>
    <w:p w14:paraId="3D510BF1">
      <w:pPr>
        <w:pStyle w:val="2"/>
        <w:spacing w:before="102" w:line="299" w:lineRule="auto"/>
        <w:ind w:left="29" w:right="105" w:firstLine="477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z w:val="24"/>
          <w:szCs w:val="24"/>
        </w:rPr>
        <w:t>试验设计充分考虑了</w:t>
      </w:r>
      <w:r>
        <w:rPr>
          <w:sz w:val="24"/>
          <w:szCs w:val="24"/>
        </w:rPr>
        <w:t xml:space="preserve">SCD </w:t>
      </w:r>
      <w:r>
        <w:rPr>
          <w:rFonts w:ascii="仿宋" w:hAnsi="仿宋" w:eastAsia="仿宋" w:cs="仿宋"/>
          <w:sz w:val="24"/>
          <w:szCs w:val="24"/>
        </w:rPr>
        <w:t>传统治疗方法的局限性和</w:t>
      </w:r>
      <w:r>
        <w:rPr>
          <w:rFonts w:ascii="仿宋" w:hAnsi="仿宋" w:eastAsia="仿宋" w:cs="仿宋"/>
          <w:spacing w:val="-66"/>
          <w:sz w:val="24"/>
          <w:szCs w:val="24"/>
        </w:rPr>
        <w:t xml:space="preserve"> </w:t>
      </w:r>
      <w:r>
        <w:rPr>
          <w:sz w:val="24"/>
          <w:szCs w:val="24"/>
        </w:rPr>
        <w:t xml:space="preserve">exa-cel </w:t>
      </w:r>
      <w:r>
        <w:rPr>
          <w:rFonts w:ascii="仿宋" w:hAnsi="仿宋" w:eastAsia="仿宋" w:cs="仿宋"/>
          <w:sz w:val="24"/>
          <w:szCs w:val="24"/>
        </w:rPr>
        <w:t>疗法的潜在</w:t>
      </w:r>
      <w:r>
        <w:rPr>
          <w:rFonts w:ascii="仿宋" w:hAnsi="仿宋" w:eastAsia="仿宋" w:cs="仿宋"/>
          <w:spacing w:val="-1"/>
          <w:sz w:val="24"/>
          <w:szCs w:val="24"/>
        </w:rPr>
        <w:t>临床</w:t>
      </w:r>
      <w:r>
        <w:rPr>
          <w:rFonts w:ascii="仿宋" w:hAnsi="仿宋" w:eastAsia="仿宋" w:cs="仿宋"/>
          <w:spacing w:val="-2"/>
          <w:sz w:val="24"/>
          <w:szCs w:val="24"/>
        </w:rPr>
        <w:t>受益。对于严重</w:t>
      </w:r>
      <w:r>
        <w:rPr>
          <w:rFonts w:ascii="仿宋" w:hAnsi="仿宋" w:eastAsia="仿宋" w:cs="仿宋"/>
          <w:spacing w:val="-45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SCD</w:t>
      </w:r>
      <w:r>
        <w:rPr>
          <w:spacing w:val="27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患者而言，</w:t>
      </w:r>
      <w:r>
        <w:rPr>
          <w:spacing w:val="-2"/>
          <w:sz w:val="24"/>
          <w:szCs w:val="24"/>
        </w:rPr>
        <w:t>exa-cel</w:t>
      </w:r>
      <w:r>
        <w:rPr>
          <w:spacing w:val="2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疗法提供了一种可能改变疾</w:t>
      </w:r>
      <w:r>
        <w:rPr>
          <w:rFonts w:ascii="仿宋" w:hAnsi="仿宋" w:eastAsia="仿宋" w:cs="仿宋"/>
          <w:spacing w:val="-3"/>
          <w:sz w:val="24"/>
          <w:szCs w:val="24"/>
        </w:rPr>
        <w:t>病进程的新</w:t>
      </w:r>
      <w:r>
        <w:rPr>
          <w:rFonts w:ascii="仿宋" w:hAnsi="仿宋" w:eastAsia="仿宋" w:cs="仿宋"/>
          <w:spacing w:val="-8"/>
          <w:sz w:val="24"/>
          <w:szCs w:val="24"/>
        </w:rPr>
        <w:t>治疗选择，其潜在受益（如减少</w:t>
      </w:r>
      <w:r>
        <w:rPr>
          <w:rFonts w:ascii="仿宋" w:hAnsi="仿宋" w:eastAsia="仿宋" w:cs="仿宋"/>
          <w:spacing w:val="-56"/>
          <w:sz w:val="24"/>
          <w:szCs w:val="24"/>
        </w:rPr>
        <w:t xml:space="preserve"> </w:t>
      </w:r>
      <w:r>
        <w:rPr>
          <w:spacing w:val="-8"/>
          <w:sz w:val="24"/>
          <w:szCs w:val="24"/>
        </w:rPr>
        <w:t>VOC</w:t>
      </w:r>
      <w:r>
        <w:rPr>
          <w:spacing w:val="2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8"/>
          <w:sz w:val="24"/>
          <w:szCs w:val="24"/>
        </w:rPr>
        <w:t>发作、提高生活质量）远大于已知风险（如</w:t>
      </w:r>
      <w:r>
        <w:rPr>
          <w:rFonts w:ascii="仿宋" w:hAnsi="仿宋" w:eastAsia="仿宋" w:cs="仿宋"/>
          <w:spacing w:val="-1"/>
          <w:sz w:val="24"/>
          <w:szCs w:val="24"/>
        </w:rPr>
        <w:t>基因编辑的脱靶效应、免疫反应等）。</w:t>
      </w:r>
    </w:p>
    <w:p w14:paraId="74A7A52F">
      <w:pPr>
        <w:spacing w:before="3" w:line="220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6"/>
          <w:sz w:val="24"/>
          <w:szCs w:val="24"/>
        </w:rPr>
        <w:t>（3）公平性</w:t>
      </w:r>
    </w:p>
    <w:p w14:paraId="51D1D003">
      <w:pPr>
        <w:spacing w:before="103" w:line="301" w:lineRule="auto"/>
        <w:ind w:left="29" w:right="105" w:firstLine="478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试验在全球多个中心进行，确保了不同地域、种族的患</w:t>
      </w:r>
      <w:r>
        <w:rPr>
          <w:rFonts w:ascii="仿宋" w:hAnsi="仿宋" w:eastAsia="仿宋" w:cs="仿宋"/>
          <w:spacing w:val="-4"/>
          <w:sz w:val="24"/>
          <w:szCs w:val="24"/>
        </w:rPr>
        <w:t>者都有机会参与，体</w:t>
      </w:r>
      <w:r>
        <w:rPr>
          <w:rFonts w:ascii="仿宋" w:hAnsi="仿宋" w:eastAsia="仿宋" w:cs="仿宋"/>
          <w:spacing w:val="-2"/>
          <w:sz w:val="24"/>
          <w:szCs w:val="24"/>
        </w:rPr>
        <w:t>现了医学研究的公平性。</w:t>
      </w:r>
    </w:p>
    <w:p w14:paraId="611063CB">
      <w:pPr>
        <w:spacing w:line="389" w:lineRule="auto"/>
        <w:rPr>
          <w:rFonts w:ascii="Arial"/>
          <w:sz w:val="21"/>
        </w:rPr>
      </w:pPr>
    </w:p>
    <w:p w14:paraId="01F6864B">
      <w:pPr>
        <w:spacing w:before="91" w:line="222" w:lineRule="auto"/>
        <w:ind w:left="22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2.3</w:t>
      </w:r>
      <w:r>
        <w:rPr>
          <w:rFonts w:ascii="黑体" w:hAnsi="黑体" w:eastAsia="黑体" w:cs="黑体"/>
          <w:spacing w:val="-59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伦理考量的不足</w:t>
      </w:r>
    </w:p>
    <w:p w14:paraId="06FB7846">
      <w:pPr>
        <w:spacing w:before="194" w:line="223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（1）长期风险监测缺失</w:t>
      </w:r>
    </w:p>
    <w:p w14:paraId="59D9E533">
      <w:pPr>
        <w:spacing w:before="98" w:line="300" w:lineRule="auto"/>
        <w:ind w:left="36" w:right="105" w:firstLine="470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2"/>
          <w:sz w:val="24"/>
          <w:szCs w:val="24"/>
        </w:rPr>
        <w:t>试验的随访周期仅为</w:t>
      </w:r>
      <w:r>
        <w:rPr>
          <w:rFonts w:ascii="仿宋" w:hAnsi="仿宋" w:eastAsia="仿宋" w:cs="仿宋"/>
          <w:spacing w:val="-2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19.3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个月，而基因编辑的潜在风险潜伏期可能长达数</w:t>
      </w:r>
      <w:r>
        <w:rPr>
          <w:rFonts w:ascii="仿宋" w:hAnsi="仿宋" w:eastAsia="仿宋" w:cs="仿宋"/>
          <w:spacing w:val="-3"/>
          <w:sz w:val="24"/>
          <w:szCs w:val="24"/>
        </w:rPr>
        <w:t>十年，例如克隆性造血问题需要数十年观察才能确</w:t>
      </w:r>
      <w:r>
        <w:rPr>
          <w:rFonts w:ascii="仿宋" w:hAnsi="仿宋" w:eastAsia="仿宋" w:cs="仿宋"/>
          <w:spacing w:val="-4"/>
          <w:sz w:val="24"/>
          <w:szCs w:val="24"/>
        </w:rPr>
        <w:t>定风险是否稳定。这一情况违背了“纵向研究需跟踪至风险稳定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”的刚性要求。课程案</w:t>
      </w:r>
      <w:r>
        <w:rPr>
          <w:rFonts w:ascii="仿宋" w:hAnsi="仿宋" w:eastAsia="仿宋" w:cs="仿宋"/>
          <w:spacing w:val="-5"/>
          <w:sz w:val="24"/>
          <w:szCs w:val="24"/>
        </w:rPr>
        <w:t>例（如反应停事件）表</w:t>
      </w:r>
      <w:r>
        <w:rPr>
          <w:rFonts w:ascii="仿宋" w:hAnsi="仿宋" w:eastAsia="仿宋" w:cs="仿宋"/>
          <w:spacing w:val="-3"/>
          <w:sz w:val="24"/>
          <w:szCs w:val="24"/>
        </w:rPr>
        <w:t>明，短期数据不足可能导致不可逆伤害。因此，该</w:t>
      </w:r>
      <w:r>
        <w:rPr>
          <w:rFonts w:ascii="仿宋" w:hAnsi="仿宋" w:eastAsia="仿宋" w:cs="仿宋"/>
          <w:spacing w:val="-4"/>
          <w:sz w:val="24"/>
          <w:szCs w:val="24"/>
        </w:rPr>
        <w:t>研究在长期风险监测方面存在</w:t>
      </w:r>
      <w:r>
        <w:rPr>
          <w:rFonts w:ascii="仿宋" w:hAnsi="仿宋" w:eastAsia="仿宋" w:cs="仿宋"/>
          <w:spacing w:val="-2"/>
          <w:sz w:val="24"/>
          <w:szCs w:val="24"/>
        </w:rPr>
        <w:t>明显不足，可能影响对患者长期安全的评估。</w:t>
      </w:r>
    </w:p>
    <w:p w14:paraId="145A60AF">
      <w:pPr>
        <w:spacing w:before="2" w:line="222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（2）受试者范围有限</w:t>
      </w:r>
    </w:p>
    <w:p w14:paraId="4F5CC0C2">
      <w:pPr>
        <w:pStyle w:val="2"/>
        <w:spacing w:before="100" w:line="300" w:lineRule="auto"/>
        <w:ind w:left="31" w:right="55" w:firstLine="475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2"/>
          <w:sz w:val="24"/>
          <w:szCs w:val="24"/>
        </w:rPr>
        <w:t>试验仅纳入了一定年龄范围内的</w:t>
      </w:r>
      <w:r>
        <w:rPr>
          <w:rFonts w:ascii="仿宋" w:hAnsi="仿宋" w:eastAsia="仿宋" w:cs="仿宋"/>
          <w:spacing w:val="-37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SCD</w:t>
      </w:r>
      <w:r>
        <w:rPr>
          <w:spacing w:val="2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患者，且主要在西方国家进行，这可能限制了试验结果的外推性。未来研究应考虑扩大受试者范围，包括不同年龄、</w:t>
      </w:r>
      <w:r>
        <w:rPr>
          <w:rFonts w:ascii="仿宋" w:hAnsi="仿宋" w:eastAsia="仿宋" w:cs="仿宋"/>
          <w:spacing w:val="-1"/>
          <w:sz w:val="24"/>
          <w:szCs w:val="24"/>
        </w:rPr>
        <w:t>种族和地域的患者，以及疾病严重程度不同的患者，以更全</w:t>
      </w:r>
      <w:r>
        <w:rPr>
          <w:rFonts w:ascii="仿宋" w:hAnsi="仿宋" w:eastAsia="仿宋" w:cs="仿宋"/>
          <w:spacing w:val="-2"/>
          <w:sz w:val="24"/>
          <w:szCs w:val="24"/>
        </w:rPr>
        <w:t>面地评估</w:t>
      </w:r>
      <w:r>
        <w:rPr>
          <w:rFonts w:ascii="仿宋" w:hAnsi="仿宋" w:eastAsia="仿宋" w:cs="仿宋"/>
          <w:spacing w:val="-51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exa-cel</w:t>
      </w:r>
      <w:r>
        <w:rPr>
          <w:spacing w:val="20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疗法的安全性和有效性。</w:t>
      </w:r>
    </w:p>
    <w:p w14:paraId="6FB89D4B">
      <w:pPr>
        <w:spacing w:before="1" w:line="220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5"/>
          <w:sz w:val="24"/>
          <w:szCs w:val="24"/>
        </w:rPr>
        <w:t>（3）经济负担考量</w:t>
      </w:r>
    </w:p>
    <w:p w14:paraId="65D38591">
      <w:pPr>
        <w:spacing w:before="103" w:line="300" w:lineRule="auto"/>
        <w:ind w:left="29" w:right="66" w:firstLine="480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2"/>
          <w:sz w:val="24"/>
          <w:szCs w:val="24"/>
        </w:rPr>
        <w:t>该疗法单次治疗成本高达280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万美元，且未纳入全球援助计划。这使得许多</w:t>
      </w:r>
      <w:r>
        <w:rPr>
          <w:rFonts w:ascii="仿宋" w:hAnsi="仿宋" w:eastAsia="仿宋" w:cs="仿宋"/>
          <w:spacing w:val="-3"/>
          <w:sz w:val="24"/>
          <w:szCs w:val="24"/>
        </w:rPr>
        <w:t>经济条件有限的患者无法获得治疗，加剧了医疗资源分配失衡。《</w:t>
      </w:r>
      <w:r>
        <w:rPr>
          <w:rFonts w:ascii="仿宋" w:hAnsi="仿宋" w:eastAsia="仿宋" w:cs="仿宋"/>
          <w:spacing w:val="-4"/>
          <w:sz w:val="24"/>
          <w:szCs w:val="24"/>
        </w:rPr>
        <w:t>公共卫生与卫生政策伦理》强调“技术创新需伴随可及性规划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”，而该试验未履行“研</w:t>
      </w:r>
      <w:r>
        <w:rPr>
          <w:rFonts w:ascii="仿宋" w:hAnsi="仿宋" w:eastAsia="仿宋" w:cs="仿宋"/>
          <w:spacing w:val="-5"/>
          <w:sz w:val="24"/>
          <w:szCs w:val="24"/>
        </w:rPr>
        <w:t>究后义</w:t>
      </w:r>
      <w:r>
        <w:rPr>
          <w:rFonts w:ascii="仿宋" w:hAnsi="仿宋" w:eastAsia="仿宋" w:cs="仿宋"/>
          <w:spacing w:val="-3"/>
          <w:sz w:val="24"/>
          <w:szCs w:val="24"/>
        </w:rPr>
        <w:t>务</w:t>
      </w:r>
      <w:r>
        <w:rPr>
          <w:rFonts w:ascii="仿宋" w:hAnsi="仿宋" w:eastAsia="仿宋" w:cs="仿宋"/>
          <w:spacing w:val="-8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”，违反了公正原则。高昂的治疗成本使得这一先进疗法难以惠及广大患者，</w:t>
      </w:r>
      <w:r>
        <w:rPr>
          <w:rFonts w:ascii="仿宋" w:hAnsi="仿宋" w:eastAsia="仿宋" w:cs="仿宋"/>
          <w:spacing w:val="-1"/>
          <w:sz w:val="24"/>
          <w:szCs w:val="24"/>
        </w:rPr>
        <w:t>违背了医学研究应促进公平和可及性的伦理要求。</w:t>
      </w:r>
    </w:p>
    <w:p w14:paraId="73B81E98">
      <w:pPr>
        <w:spacing w:before="1" w:line="220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（4）青少年保护的程序缺陷</w:t>
      </w:r>
    </w:p>
    <w:p w14:paraId="65FFE67C">
      <w:pPr>
        <w:spacing w:line="220" w:lineRule="auto"/>
        <w:rPr>
          <w:rFonts w:ascii="仿宋" w:hAnsi="仿宋" w:eastAsia="仿宋" w:cs="仿宋"/>
          <w:sz w:val="24"/>
          <w:szCs w:val="24"/>
        </w:rPr>
        <w:sectPr>
          <w:pgSz w:w="11906" w:h="16839"/>
          <w:pgMar w:top="1360" w:right="1693" w:bottom="0" w:left="1785" w:header="0" w:footer="0" w:gutter="0"/>
          <w:cols w:space="720" w:num="1"/>
        </w:sectPr>
      </w:pPr>
    </w:p>
    <w:p w14:paraId="16FE4F00">
      <w:pPr>
        <w:spacing w:before="51" w:line="299" w:lineRule="auto"/>
        <w:ind w:left="32" w:right="61" w:firstLine="47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2"/>
          <w:sz w:val="24"/>
          <w:szCs w:val="24"/>
        </w:rPr>
        <w:t>在知情同意过程中，对于青少年患者（12-</w:t>
      </w:r>
      <w:r>
        <w:rPr>
          <w:rFonts w:ascii="仿宋" w:hAnsi="仿宋" w:eastAsia="仿宋" w:cs="仿宋"/>
          <w:spacing w:val="-3"/>
          <w:sz w:val="24"/>
          <w:szCs w:val="24"/>
        </w:rPr>
        <w:t>17 岁</w:t>
      </w:r>
      <w:r>
        <w:rPr>
          <w:rFonts w:ascii="仿宋" w:hAnsi="仿宋" w:eastAsia="仿宋" w:cs="仿宋"/>
          <w:spacing w:val="-16"/>
          <w:sz w:val="24"/>
          <w:szCs w:val="24"/>
        </w:rPr>
        <w:t>），</w:t>
      </w:r>
      <w:r>
        <w:rPr>
          <w:rFonts w:ascii="仿宋" w:hAnsi="仿宋" w:eastAsia="仿宋" w:cs="仿宋"/>
          <w:spacing w:val="-3"/>
          <w:sz w:val="24"/>
          <w:szCs w:val="24"/>
        </w:rPr>
        <w:t>研究未明确提及独立的</w:t>
      </w:r>
      <w:r>
        <w:rPr>
          <w:rFonts w:ascii="仿宋" w:hAnsi="仿宋" w:eastAsia="仿宋" w:cs="仿宋"/>
          <w:spacing w:val="-2"/>
          <w:sz w:val="24"/>
          <w:szCs w:val="24"/>
        </w:rPr>
        <w:t>儿童伦理委员会审查，仅提到 “在适当情况下获得同意</w:t>
      </w:r>
      <w:r>
        <w:rPr>
          <w:rFonts w:ascii="仿宋" w:hAnsi="仿宋" w:eastAsia="仿宋" w:cs="仿宋"/>
          <w:spacing w:val="-7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”。青少年作为具有一</w:t>
      </w:r>
      <w:r>
        <w:rPr>
          <w:rFonts w:ascii="仿宋" w:hAnsi="仿宋" w:eastAsia="仿宋" w:cs="仿宋"/>
          <w:spacing w:val="-3"/>
          <w:sz w:val="24"/>
          <w:szCs w:val="24"/>
        </w:rPr>
        <w:t>定认知能力的群体，其意愿表达在伦理上应得到尊重和考虑</w:t>
      </w:r>
      <w:r>
        <w:rPr>
          <w:rFonts w:ascii="仿宋" w:hAnsi="仿宋" w:eastAsia="仿宋" w:cs="仿宋"/>
          <w:spacing w:val="-4"/>
          <w:sz w:val="24"/>
          <w:szCs w:val="24"/>
        </w:rPr>
        <w:t>，该研究在这一方面</w:t>
      </w:r>
      <w:r>
        <w:rPr>
          <w:rFonts w:ascii="仿宋" w:hAnsi="仿宋" w:eastAsia="仿宋" w:cs="仿宋"/>
          <w:spacing w:val="-3"/>
          <w:sz w:val="24"/>
          <w:szCs w:val="24"/>
        </w:rPr>
        <w:t>可能存在程序缺陷。</w:t>
      </w:r>
    </w:p>
    <w:p w14:paraId="33689E6E">
      <w:pPr>
        <w:spacing w:before="2" w:line="299" w:lineRule="auto"/>
        <w:ind w:left="31" w:right="207" w:firstLine="482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这一点与合理性中的第一点并不冲突，合理性中的青少年虽然参与决策过程，但是审查不够规范，此处的合理性更强调知情同意权的文化适配。</w:t>
      </w:r>
    </w:p>
    <w:p w14:paraId="2BCC51B2">
      <w:pPr>
        <w:spacing w:line="251" w:lineRule="auto"/>
        <w:rPr>
          <w:rFonts w:ascii="Arial"/>
          <w:sz w:val="21"/>
        </w:rPr>
      </w:pPr>
    </w:p>
    <w:p w14:paraId="69EA3DA4">
      <w:pPr>
        <w:spacing w:line="251" w:lineRule="auto"/>
        <w:rPr>
          <w:rFonts w:ascii="Arial"/>
          <w:sz w:val="21"/>
        </w:rPr>
      </w:pPr>
    </w:p>
    <w:p w14:paraId="3AFFB70E">
      <w:pPr>
        <w:spacing w:line="251" w:lineRule="auto"/>
        <w:rPr>
          <w:rFonts w:ascii="Arial"/>
          <w:sz w:val="21"/>
        </w:rPr>
      </w:pPr>
    </w:p>
    <w:p w14:paraId="580222DE">
      <w:pPr>
        <w:spacing w:before="101" w:line="226" w:lineRule="auto"/>
        <w:ind w:left="26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3</w:t>
      </w:r>
      <w:r>
        <w:rPr>
          <w:rFonts w:ascii="黑体" w:hAnsi="黑体" w:eastAsia="黑体" w:cs="黑体"/>
          <w:spacing w:val="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非洲地区婴幼儿和儿童接种</w:t>
      </w:r>
      <w:r>
        <w:rPr>
          <w:rFonts w:ascii="黑体" w:hAnsi="黑体" w:eastAsia="黑体" w:cs="黑体"/>
          <w:spacing w:val="-5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z w:val="31"/>
          <w:szCs w:val="31"/>
        </w:rPr>
        <w:t>RTS</w:t>
      </w: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,S/</w:t>
      </w:r>
      <w:r>
        <w:rPr>
          <w:rFonts w:ascii="黑体" w:hAnsi="黑体" w:eastAsia="黑体" w:cs="黑体"/>
          <w:b/>
          <w:bCs/>
          <w:sz w:val="31"/>
          <w:szCs w:val="31"/>
        </w:rPr>
        <w:t>AS</w:t>
      </w:r>
      <w:r>
        <w:rPr>
          <w:rFonts w:ascii="黑体" w:hAnsi="黑体" w:eastAsia="黑体" w:cs="黑体"/>
          <w:b/>
          <w:bCs/>
          <w:spacing w:val="9"/>
          <w:sz w:val="31"/>
          <w:szCs w:val="31"/>
        </w:rPr>
        <w:t>01疟疾疫苗试验</w:t>
      </w:r>
    </w:p>
    <w:p w14:paraId="11FA75E8">
      <w:pPr>
        <w:spacing w:before="261" w:line="222" w:lineRule="auto"/>
        <w:ind w:left="2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6"/>
          <w:sz w:val="28"/>
          <w:szCs w:val="28"/>
        </w:rPr>
        <w:t>3.1</w:t>
      </w:r>
      <w:r>
        <w:rPr>
          <w:rFonts w:ascii="黑体" w:hAnsi="黑体" w:eastAsia="黑体" w:cs="黑体"/>
          <w:spacing w:val="-56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6"/>
          <w:sz w:val="28"/>
          <w:szCs w:val="28"/>
        </w:rPr>
        <w:t>试验方法</w:t>
      </w:r>
    </w:p>
    <w:p w14:paraId="550AC0D2">
      <w:pPr>
        <w:pStyle w:val="2"/>
        <w:spacing w:before="193" w:line="307" w:lineRule="auto"/>
        <w:ind w:left="20" w:firstLine="497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非洲地区婴幼儿和儿童接种</w:t>
      </w:r>
      <w:r>
        <w:rPr>
          <w:rFonts w:ascii="仿宋" w:hAnsi="仿宋" w:eastAsia="仿宋" w:cs="仿宋"/>
          <w:spacing w:val="-5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RTS,S/AS01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疟疾疫苗试验《</w:t>
      </w:r>
      <w:r>
        <w:rPr>
          <w:spacing w:val="-1"/>
          <w:sz w:val="24"/>
          <w:szCs w:val="24"/>
        </w:rPr>
        <w:t>Effi cacy and s</w:t>
      </w:r>
      <w:r>
        <w:rPr>
          <w:spacing w:val="-2"/>
          <w:sz w:val="24"/>
          <w:szCs w:val="24"/>
        </w:rPr>
        <w:t>afety</w:t>
      </w:r>
      <w:r>
        <w:rPr>
          <w:sz w:val="24"/>
          <w:szCs w:val="24"/>
        </w:rPr>
        <w:t xml:space="preserve"> of</w:t>
      </w:r>
      <w:r>
        <w:rPr>
          <w:spacing w:val="-21"/>
          <w:sz w:val="24"/>
          <w:szCs w:val="24"/>
        </w:rPr>
        <w:t xml:space="preserve"> </w:t>
      </w:r>
      <w:r>
        <w:rPr>
          <w:sz w:val="24"/>
          <w:szCs w:val="24"/>
        </w:rPr>
        <w:t>RTS,S/AS01 malaria vaccine with or without a booster dose in infant</w:t>
      </w:r>
      <w:r>
        <w:rPr>
          <w:spacing w:val="-1"/>
          <w:sz w:val="24"/>
          <w:szCs w:val="24"/>
        </w:rPr>
        <w:t>s and</w:t>
      </w:r>
      <w:r>
        <w:rPr>
          <w:spacing w:val="10"/>
          <w:sz w:val="24"/>
          <w:szCs w:val="24"/>
        </w:rPr>
        <w:t xml:space="preserve"> </w:t>
      </w:r>
      <w:r>
        <w:rPr>
          <w:spacing w:val="-1"/>
          <w:sz w:val="24"/>
          <w:szCs w:val="24"/>
        </w:rPr>
        <w:t>children</w:t>
      </w:r>
      <w:r>
        <w:rPr>
          <w:sz w:val="24"/>
          <w:szCs w:val="24"/>
        </w:rPr>
        <w:t xml:space="preserve"> in</w:t>
      </w:r>
      <w:r>
        <w:rPr>
          <w:spacing w:val="-6"/>
          <w:sz w:val="24"/>
          <w:szCs w:val="24"/>
        </w:rPr>
        <w:t xml:space="preserve"> </w:t>
      </w:r>
      <w:r>
        <w:rPr>
          <w:sz w:val="24"/>
          <w:szCs w:val="24"/>
        </w:rPr>
        <w:t>Africa: fi nal results of</w:t>
      </w:r>
      <w:r>
        <w:rPr>
          <w:spacing w:val="-16"/>
          <w:sz w:val="24"/>
          <w:szCs w:val="24"/>
        </w:rPr>
        <w:t xml:space="preserve"> </w:t>
      </w:r>
      <w:r>
        <w:rPr>
          <w:sz w:val="24"/>
          <w:szCs w:val="24"/>
        </w:rPr>
        <w:t>a phase 3, individually randomised, controlled trial</w:t>
      </w:r>
      <w:r>
        <w:rPr>
          <w:rFonts w:ascii="仿宋" w:hAnsi="仿宋" w:eastAsia="仿宋" w:cs="仿宋"/>
          <w:sz w:val="24"/>
          <w:szCs w:val="24"/>
        </w:rPr>
        <w:t xml:space="preserve">》针对  </w:t>
      </w:r>
      <w:r>
        <w:rPr>
          <w:rFonts w:ascii="仿宋" w:hAnsi="仿宋" w:eastAsia="仿宋" w:cs="仿宋"/>
          <w:spacing w:val="-3"/>
          <w:sz w:val="24"/>
          <w:szCs w:val="24"/>
        </w:rPr>
        <w:t>RTS,S/AS01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疟疾疫苗在婴幼儿和儿童中的有效性与安</w:t>
      </w:r>
      <w:r>
        <w:rPr>
          <w:rFonts w:ascii="仿宋" w:hAnsi="仿宋" w:eastAsia="仿宋" w:cs="仿宋"/>
          <w:spacing w:val="-4"/>
          <w:sz w:val="24"/>
          <w:szCs w:val="24"/>
        </w:rPr>
        <w:t>全性，在撒哈拉以南非洲</w:t>
      </w:r>
      <w:r>
        <w:rPr>
          <w:rFonts w:ascii="仿宋" w:hAnsi="仿宋" w:eastAsia="仿宋" w:cs="仿宋"/>
          <w:spacing w:val="-4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7</w:t>
      </w:r>
      <w:r>
        <w:rPr>
          <w:rFonts w:ascii="仿宋" w:hAnsi="仿宋" w:eastAsia="仿宋" w:cs="仿宋"/>
          <w:spacing w:val="-7"/>
          <w:sz w:val="24"/>
          <w:szCs w:val="24"/>
        </w:rPr>
        <w:t>国的</w:t>
      </w:r>
      <w:r>
        <w:rPr>
          <w:rFonts w:ascii="仿宋" w:hAnsi="仿宋" w:eastAsia="仿宋" w:cs="仿宋"/>
          <w:spacing w:val="-15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7"/>
          <w:sz w:val="24"/>
          <w:szCs w:val="24"/>
        </w:rPr>
        <w:t>11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7"/>
          <w:sz w:val="24"/>
          <w:szCs w:val="24"/>
        </w:rPr>
        <w:t>个中心开展了一项双盲随机对照</w:t>
      </w:r>
      <w:r>
        <w:rPr>
          <w:rFonts w:ascii="仿宋" w:hAnsi="仿宋" w:eastAsia="仿宋" w:cs="仿宋"/>
          <w:spacing w:val="-3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7"/>
          <w:sz w:val="24"/>
          <w:szCs w:val="24"/>
        </w:rPr>
        <w:t>III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7"/>
          <w:sz w:val="24"/>
          <w:szCs w:val="24"/>
        </w:rPr>
        <w:t>期临床试验。试验方法与流程如下：</w:t>
      </w:r>
    </w:p>
    <w:p w14:paraId="343D2033">
      <w:pPr>
        <w:spacing w:line="222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（1）患者筛选与入组</w:t>
      </w:r>
    </w:p>
    <w:p w14:paraId="543A4692">
      <w:pPr>
        <w:spacing w:before="101" w:line="300" w:lineRule="auto"/>
        <w:ind w:left="38" w:right="61" w:firstLine="474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纳入5 - 17</w:t>
      </w:r>
      <w:r>
        <w:rPr>
          <w:rFonts w:ascii="仿宋" w:hAnsi="仿宋" w:eastAsia="仿宋" w:cs="仿宋"/>
          <w:spacing w:val="-3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个月龄儿童及6 - 12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周龄婴儿，这些儿童处于疟疾感染的高风</w:t>
      </w:r>
      <w:r>
        <w:rPr>
          <w:rFonts w:ascii="仿宋" w:hAnsi="仿宋" w:eastAsia="仿宋" w:cs="仿宋"/>
          <w:spacing w:val="-3"/>
          <w:sz w:val="24"/>
          <w:szCs w:val="24"/>
        </w:rPr>
        <w:t>险年龄段。排除存在严重基础疾病可能影响疫</w:t>
      </w:r>
      <w:r>
        <w:rPr>
          <w:rFonts w:ascii="仿宋" w:hAnsi="仿宋" w:eastAsia="仿宋" w:cs="仿宋"/>
          <w:spacing w:val="-4"/>
          <w:sz w:val="24"/>
          <w:szCs w:val="24"/>
        </w:rPr>
        <w:t>苗接种效果或增加不良反应风险的</w:t>
      </w:r>
      <w:r>
        <w:rPr>
          <w:rFonts w:ascii="仿宋" w:hAnsi="仿宋" w:eastAsia="仿宋" w:cs="仿宋"/>
          <w:spacing w:val="-3"/>
          <w:sz w:val="24"/>
          <w:szCs w:val="24"/>
        </w:rPr>
        <w:t>患儿；同时排除近期接种过其他疫苗，可能产</w:t>
      </w:r>
      <w:r>
        <w:rPr>
          <w:rFonts w:ascii="仿宋" w:hAnsi="仿宋" w:eastAsia="仿宋" w:cs="仿宋"/>
          <w:spacing w:val="-4"/>
          <w:sz w:val="24"/>
          <w:szCs w:val="24"/>
        </w:rPr>
        <w:t>生免疫干扰的患儿。通过详细的医</w:t>
      </w:r>
      <w:r>
        <w:rPr>
          <w:rFonts w:ascii="仿宋" w:hAnsi="仿宋" w:eastAsia="仿宋" w:cs="仿宋"/>
          <w:spacing w:val="-3"/>
          <w:sz w:val="24"/>
          <w:szCs w:val="24"/>
        </w:rPr>
        <w:t>学评估，筛选出符合条件的患者。由患者父母</w:t>
      </w:r>
      <w:r>
        <w:rPr>
          <w:rFonts w:ascii="仿宋" w:hAnsi="仿宋" w:eastAsia="仿宋" w:cs="仿宋"/>
          <w:spacing w:val="-4"/>
          <w:sz w:val="24"/>
          <w:szCs w:val="24"/>
        </w:rPr>
        <w:t>或法定监护人签署知情同意书，文</w:t>
      </w:r>
      <w:r>
        <w:rPr>
          <w:rFonts w:ascii="仿宋" w:hAnsi="仿宋" w:eastAsia="仿宋" w:cs="仿宋"/>
          <w:spacing w:val="-1"/>
          <w:sz w:val="24"/>
          <w:szCs w:val="24"/>
        </w:rPr>
        <w:t>盲者以拇指印替代，强调试验性质与潜在风险，完成入组手续。</w:t>
      </w:r>
    </w:p>
    <w:p w14:paraId="3911A996">
      <w:pPr>
        <w:spacing w:before="1" w:line="220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5"/>
          <w:sz w:val="24"/>
          <w:szCs w:val="24"/>
        </w:rPr>
        <w:t>（2）疫苗接种方案</w:t>
      </w:r>
    </w:p>
    <w:p w14:paraId="35557518">
      <w:pPr>
        <w:spacing w:before="104" w:line="222" w:lineRule="auto"/>
        <w:ind w:left="510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将纳入的儿童和婴儿按</w:t>
      </w:r>
      <w:r>
        <w:rPr>
          <w:rFonts w:ascii="仿宋" w:hAnsi="仿宋" w:eastAsia="仿宋" w:cs="仿宋"/>
          <w:spacing w:val="-1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1:1:1</w:t>
      </w:r>
      <w:r>
        <w:rPr>
          <w:rFonts w:ascii="仿宋" w:hAnsi="仿宋" w:eastAsia="仿宋" w:cs="仿宋"/>
          <w:spacing w:val="-3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随机分为三组。</w:t>
      </w:r>
    </w:p>
    <w:p w14:paraId="3284AFEB">
      <w:pPr>
        <w:pStyle w:val="2"/>
        <w:spacing w:before="101" w:line="300" w:lineRule="auto"/>
        <w:ind w:left="37" w:right="155" w:firstLine="460"/>
        <w:rPr>
          <w:rFonts w:ascii="仿宋" w:hAnsi="仿宋" w:eastAsia="仿宋" w:cs="仿宋"/>
          <w:sz w:val="24"/>
          <w:szCs w:val="24"/>
        </w:rPr>
      </w:pPr>
      <w:r>
        <w:rPr>
          <w:spacing w:val="-4"/>
          <w:sz w:val="24"/>
          <w:szCs w:val="24"/>
        </w:rPr>
        <w:t xml:space="preserve">R3R </w:t>
      </w:r>
      <w:r>
        <w:rPr>
          <w:rFonts w:ascii="仿宋" w:hAnsi="仿宋" w:eastAsia="仿宋" w:cs="仿宋"/>
          <w:spacing w:val="-4"/>
          <w:sz w:val="24"/>
          <w:szCs w:val="24"/>
        </w:rPr>
        <w:t>组：在</w:t>
      </w:r>
      <w:r>
        <w:rPr>
          <w:rFonts w:ascii="仿宋" w:hAnsi="仿宋" w:eastAsia="仿宋" w:cs="仿宋"/>
          <w:spacing w:val="-3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0、1、2</w:t>
      </w:r>
      <w:r>
        <w:rPr>
          <w:rFonts w:ascii="仿宋" w:hAnsi="仿宋" w:eastAsia="仿宋" w:cs="仿宋"/>
          <w:spacing w:val="-3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月龄接种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3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剂</w:t>
      </w:r>
      <w:r>
        <w:rPr>
          <w:rFonts w:ascii="仿宋" w:hAnsi="仿宋" w:eastAsia="仿宋" w:cs="仿宋"/>
          <w:spacing w:val="-5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RTS,S/AS01</w:t>
      </w:r>
      <w:r>
        <w:rPr>
          <w:spacing w:val="1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疫苗，并在</w:t>
      </w:r>
      <w:r>
        <w:rPr>
          <w:rFonts w:ascii="仿宋" w:hAnsi="仿宋" w:eastAsia="仿宋" w:cs="仿宋"/>
          <w:spacing w:val="-4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20</w:t>
      </w:r>
      <w:r>
        <w:rPr>
          <w:rFonts w:ascii="仿宋" w:hAnsi="仿宋" w:eastAsia="仿宋" w:cs="仿宋"/>
          <w:spacing w:val="-3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月龄接种加</w:t>
      </w:r>
      <w:r>
        <w:rPr>
          <w:rFonts w:ascii="仿宋" w:hAnsi="仿宋" w:eastAsia="仿宋" w:cs="仿宋"/>
          <w:spacing w:val="-8"/>
          <w:sz w:val="24"/>
          <w:szCs w:val="24"/>
        </w:rPr>
        <w:t>强剂。</w:t>
      </w:r>
    </w:p>
    <w:p w14:paraId="04BDDD44">
      <w:pPr>
        <w:pStyle w:val="2"/>
        <w:spacing w:line="300" w:lineRule="auto"/>
        <w:ind w:left="35" w:right="155" w:firstLine="462"/>
        <w:rPr>
          <w:rFonts w:ascii="仿宋" w:hAnsi="仿宋" w:eastAsia="仿宋" w:cs="仿宋"/>
          <w:sz w:val="24"/>
          <w:szCs w:val="24"/>
        </w:rPr>
      </w:pPr>
      <w:r>
        <w:rPr>
          <w:spacing w:val="-4"/>
          <w:sz w:val="24"/>
          <w:szCs w:val="24"/>
        </w:rPr>
        <w:t>R3C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组：在</w:t>
      </w:r>
      <w:r>
        <w:rPr>
          <w:rFonts w:ascii="仿宋" w:hAnsi="仿宋" w:eastAsia="仿宋" w:cs="仿宋"/>
          <w:spacing w:val="-5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0、1、2</w:t>
      </w:r>
      <w:r>
        <w:rPr>
          <w:rFonts w:ascii="仿宋" w:hAnsi="仿宋" w:eastAsia="仿宋" w:cs="仿宋"/>
          <w:spacing w:val="-3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月龄接种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3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剂</w:t>
      </w:r>
      <w:r>
        <w:rPr>
          <w:rFonts w:ascii="仿宋" w:hAnsi="仿宋" w:eastAsia="仿宋" w:cs="仿宋"/>
          <w:spacing w:val="-56"/>
          <w:sz w:val="24"/>
          <w:szCs w:val="24"/>
        </w:rPr>
        <w:t xml:space="preserve"> </w:t>
      </w:r>
      <w:r>
        <w:rPr>
          <w:spacing w:val="-4"/>
          <w:sz w:val="24"/>
          <w:szCs w:val="24"/>
        </w:rPr>
        <w:t>RTS,S/AS01</w:t>
      </w:r>
      <w:r>
        <w:rPr>
          <w:spacing w:val="1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疫苗，但在</w:t>
      </w:r>
      <w:r>
        <w:rPr>
          <w:rFonts w:ascii="仿宋" w:hAnsi="仿宋" w:eastAsia="仿宋" w:cs="仿宋"/>
          <w:spacing w:val="-4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20</w:t>
      </w:r>
      <w:r>
        <w:rPr>
          <w:rFonts w:ascii="仿宋" w:hAnsi="仿宋" w:eastAsia="仿宋" w:cs="仿宋"/>
          <w:spacing w:val="-3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"/>
          <w:sz w:val="24"/>
          <w:szCs w:val="24"/>
        </w:rPr>
        <w:t>月龄接种对</w:t>
      </w:r>
      <w:r>
        <w:rPr>
          <w:rFonts w:ascii="仿宋" w:hAnsi="仿宋" w:eastAsia="仿宋" w:cs="仿宋"/>
          <w:spacing w:val="-6"/>
          <w:sz w:val="24"/>
          <w:szCs w:val="24"/>
        </w:rPr>
        <w:t>照疫苗。</w:t>
      </w:r>
    </w:p>
    <w:p w14:paraId="0382248A">
      <w:pPr>
        <w:pStyle w:val="2"/>
        <w:spacing w:line="300" w:lineRule="auto"/>
        <w:ind w:left="32" w:right="61" w:firstLine="469"/>
        <w:rPr>
          <w:rFonts w:ascii="仿宋" w:hAnsi="仿宋" w:eastAsia="仿宋" w:cs="仿宋"/>
          <w:sz w:val="24"/>
          <w:szCs w:val="24"/>
        </w:rPr>
      </w:pPr>
      <w:r>
        <w:rPr>
          <w:spacing w:val="-3"/>
          <w:sz w:val="24"/>
          <w:szCs w:val="24"/>
        </w:rPr>
        <w:t>C3C</w:t>
      </w:r>
      <w:r>
        <w:rPr>
          <w:spacing w:val="15"/>
          <w:w w:val="10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组：在各时间点均接种对照疫苗（安慰剂组</w:t>
      </w:r>
      <w:r>
        <w:rPr>
          <w:rFonts w:ascii="仿宋" w:hAnsi="仿宋" w:eastAsia="仿宋" w:cs="仿宋"/>
          <w:spacing w:val="-20"/>
          <w:sz w:val="24"/>
          <w:szCs w:val="24"/>
        </w:rPr>
        <w:t>），</w:t>
      </w:r>
      <w:r>
        <w:rPr>
          <w:rFonts w:ascii="仿宋" w:hAnsi="仿宋" w:eastAsia="仿宋" w:cs="仿宋"/>
          <w:spacing w:val="-3"/>
          <w:sz w:val="24"/>
          <w:szCs w:val="24"/>
        </w:rPr>
        <w:t>其中对照疫苗婴</w:t>
      </w:r>
      <w:r>
        <w:rPr>
          <w:rFonts w:ascii="仿宋" w:hAnsi="仿宋" w:eastAsia="仿宋" w:cs="仿宋"/>
          <w:spacing w:val="-4"/>
          <w:sz w:val="24"/>
          <w:szCs w:val="24"/>
        </w:rPr>
        <w:t>儿使用</w:t>
      </w:r>
      <w:r>
        <w:rPr>
          <w:rFonts w:ascii="仿宋" w:hAnsi="仿宋" w:eastAsia="仿宋" w:cs="仿宋"/>
          <w:spacing w:val="-2"/>
          <w:sz w:val="24"/>
          <w:szCs w:val="24"/>
        </w:rPr>
        <w:t>无疟疾抗原的狂犬病疫苗，儿童使用脑膜炎球菌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C</w:t>
      </w:r>
      <w:r>
        <w:rPr>
          <w:rFonts w:ascii="仿宋" w:hAnsi="仿宋" w:eastAsia="仿宋" w:cs="仿宋"/>
          <w:spacing w:val="-3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结合疫苗。</w:t>
      </w:r>
    </w:p>
    <w:p w14:paraId="1CAC593F">
      <w:pPr>
        <w:spacing w:line="301" w:lineRule="auto"/>
        <w:ind w:left="29" w:right="61" w:firstLine="481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所有疫苗均通过肌内注射接种，接种过程严格</w:t>
      </w:r>
      <w:r>
        <w:rPr>
          <w:rFonts w:ascii="仿宋" w:hAnsi="仿宋" w:eastAsia="仿宋" w:cs="仿宋"/>
          <w:spacing w:val="-4"/>
          <w:sz w:val="24"/>
          <w:szCs w:val="24"/>
        </w:rPr>
        <w:t>遵循无菌操作规范，由专业医</w:t>
      </w:r>
      <w:r>
        <w:rPr>
          <w:rFonts w:ascii="仿宋" w:hAnsi="仿宋" w:eastAsia="仿宋" w:cs="仿宋"/>
          <w:spacing w:val="-2"/>
          <w:sz w:val="24"/>
          <w:szCs w:val="24"/>
        </w:rPr>
        <w:t>护人员进行，确保接种剂量准确。</w:t>
      </w:r>
    </w:p>
    <w:p w14:paraId="2ACF62C0">
      <w:pPr>
        <w:spacing w:line="308" w:lineRule="auto"/>
        <w:rPr>
          <w:rFonts w:ascii="Arial"/>
          <w:sz w:val="21"/>
        </w:rPr>
      </w:pPr>
    </w:p>
    <w:p w14:paraId="06E46143">
      <w:pPr>
        <w:spacing w:before="79" w:line="220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5"/>
          <w:sz w:val="24"/>
          <w:szCs w:val="24"/>
        </w:rPr>
        <w:t>（3）随访与评估</w:t>
      </w:r>
    </w:p>
    <w:p w14:paraId="32AE8355">
      <w:pPr>
        <w:spacing w:before="102" w:line="301" w:lineRule="auto"/>
        <w:ind w:left="30" w:right="61" w:firstLine="490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1"/>
          <w:sz w:val="24"/>
          <w:szCs w:val="24"/>
        </w:rPr>
        <w:t>随访时间：儿童组中位随访48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个月，婴儿组中位随访38</w:t>
      </w:r>
      <w:r>
        <w:rPr>
          <w:rFonts w:ascii="仿宋" w:hAnsi="仿宋" w:eastAsia="仿宋" w:cs="仿宋"/>
          <w:spacing w:val="-4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个月，以全面</w:t>
      </w:r>
      <w:r>
        <w:rPr>
          <w:rFonts w:ascii="仿宋" w:hAnsi="仿宋" w:eastAsia="仿宋" w:cs="仿宋"/>
          <w:spacing w:val="-2"/>
          <w:sz w:val="24"/>
          <w:szCs w:val="24"/>
        </w:rPr>
        <w:t>评估疫苗的长期有效性和安全性。</w:t>
      </w:r>
    </w:p>
    <w:p w14:paraId="661E0FEF">
      <w:pPr>
        <w:spacing w:line="301" w:lineRule="auto"/>
        <w:rPr>
          <w:rFonts w:ascii="仿宋" w:hAnsi="仿宋" w:eastAsia="仿宋" w:cs="仿宋"/>
          <w:sz w:val="24"/>
          <w:szCs w:val="24"/>
        </w:rPr>
        <w:sectPr>
          <w:pgSz w:w="11906" w:h="16839"/>
          <w:pgMar w:top="1274" w:right="1738" w:bottom="0" w:left="1785" w:header="0" w:footer="0" w:gutter="0"/>
          <w:cols w:space="720" w:num="1"/>
        </w:sectPr>
      </w:pPr>
    </w:p>
    <w:p w14:paraId="36D112FA">
      <w:pPr>
        <w:spacing w:before="49" w:line="299" w:lineRule="auto"/>
        <w:ind w:left="29" w:right="169" w:firstLine="486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主要终点：接种</w:t>
      </w:r>
      <w:r>
        <w:rPr>
          <w:rFonts w:ascii="仿宋" w:hAnsi="仿宋" w:eastAsia="仿宋" w:cs="仿宋"/>
          <w:spacing w:val="-4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3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剂后</w:t>
      </w:r>
      <w:r>
        <w:rPr>
          <w:rFonts w:ascii="仿宋" w:hAnsi="仿宋" w:eastAsia="仿宋" w:cs="仿宋"/>
          <w:spacing w:val="-33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12</w:t>
      </w:r>
      <w:r>
        <w:rPr>
          <w:rFonts w:ascii="仿宋" w:hAnsi="仿宋" w:eastAsia="仿宋" w:cs="仿宋"/>
          <w:spacing w:val="-4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个月内临床疟疾发生率（腋温≥37</w:t>
      </w:r>
      <w:r>
        <w:rPr>
          <w:rFonts w:ascii="仿宋" w:hAnsi="仿宋" w:eastAsia="仿宋" w:cs="仿宋"/>
          <w:spacing w:val="-5"/>
          <w:sz w:val="24"/>
          <w:szCs w:val="24"/>
        </w:rPr>
        <w:t>.5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"/>
          <w:sz w:val="24"/>
          <w:szCs w:val="24"/>
        </w:rPr>
        <w:t>°C</w:t>
      </w:r>
      <w:r>
        <w:rPr>
          <w:rFonts w:ascii="仿宋" w:hAnsi="仿宋" w:eastAsia="仿宋" w:cs="仿宋"/>
          <w:spacing w:val="-4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"/>
          <w:sz w:val="24"/>
          <w:szCs w:val="24"/>
        </w:rPr>
        <w:t>且恶性</w:t>
      </w:r>
      <w:r>
        <w:rPr>
          <w:rFonts w:ascii="仿宋" w:hAnsi="仿宋" w:eastAsia="仿宋" w:cs="仿宋"/>
          <w:spacing w:val="-6"/>
          <w:sz w:val="24"/>
          <w:szCs w:val="24"/>
        </w:rPr>
        <w:t>疟原虫无性体密度 &gt;</w:t>
      </w:r>
      <w:r>
        <w:rPr>
          <w:rFonts w:ascii="仿宋" w:hAnsi="仿宋" w:eastAsia="仿宋" w:cs="仿宋"/>
          <w:spacing w:val="2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6"/>
          <w:sz w:val="24"/>
          <w:szCs w:val="24"/>
        </w:rPr>
        <w:t>5000/</w:t>
      </w:r>
      <w:r>
        <w:rPr>
          <w:rFonts w:ascii="仿宋" w:hAnsi="仿宋" w:eastAsia="仿宋" w:cs="仿宋"/>
          <w:spacing w:val="-5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6"/>
          <w:sz w:val="24"/>
          <w:szCs w:val="24"/>
        </w:rPr>
        <w:t>μL）。</w:t>
      </w:r>
    </w:p>
    <w:p w14:paraId="43284774">
      <w:pPr>
        <w:spacing w:before="2" w:line="300" w:lineRule="auto"/>
        <w:ind w:left="54" w:right="83" w:firstLine="455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次要终点：重症疟疾发生率（伴昏迷、严重贫血</w:t>
      </w:r>
      <w:r>
        <w:rPr>
          <w:rFonts w:ascii="仿宋" w:hAnsi="仿宋" w:eastAsia="仿宋" w:cs="仿宋"/>
          <w:spacing w:val="-4"/>
          <w:sz w:val="24"/>
          <w:szCs w:val="24"/>
        </w:rPr>
        <w:t>等）、疟疾相关住院率、全</w:t>
      </w:r>
      <w:r>
        <w:rPr>
          <w:rFonts w:ascii="仿宋" w:hAnsi="仿宋" w:eastAsia="仿宋" w:cs="仿宋"/>
          <w:spacing w:val="-3"/>
          <w:sz w:val="24"/>
          <w:szCs w:val="24"/>
        </w:rPr>
        <w:t>因死亡率及疫苗效力（VE）。</w:t>
      </w:r>
    </w:p>
    <w:p w14:paraId="09512238">
      <w:pPr>
        <w:spacing w:before="1" w:line="300" w:lineRule="auto"/>
        <w:ind w:left="29" w:right="83" w:firstLine="480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评估方式：通过被动监测收集疟疾病例，每月</w:t>
      </w:r>
      <w:r>
        <w:rPr>
          <w:rFonts w:ascii="仿宋" w:hAnsi="仿宋" w:eastAsia="仿宋" w:cs="仿宋"/>
          <w:spacing w:val="-4"/>
          <w:sz w:val="24"/>
          <w:szCs w:val="24"/>
        </w:rPr>
        <w:t>家庭访视记录症状，血涂片镜</w:t>
      </w:r>
      <w:r>
        <w:rPr>
          <w:rFonts w:ascii="仿宋" w:hAnsi="仿宋" w:eastAsia="仿宋" w:cs="仿宋"/>
          <w:spacing w:val="-3"/>
          <w:sz w:val="24"/>
          <w:szCs w:val="24"/>
        </w:rPr>
        <w:t>检疟原虫，ELISA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检测抗体水平。统计分</w:t>
      </w:r>
      <w:r>
        <w:rPr>
          <w:rFonts w:ascii="仿宋" w:hAnsi="仿宋" w:eastAsia="仿宋" w:cs="仿宋"/>
          <w:spacing w:val="-4"/>
          <w:sz w:val="24"/>
          <w:szCs w:val="24"/>
        </w:rPr>
        <w:t>析采用阴性二项回归计算</w:t>
      </w:r>
      <w:r>
        <w:rPr>
          <w:rFonts w:ascii="仿宋" w:hAnsi="仿宋" w:eastAsia="仿宋" w:cs="仿宋"/>
          <w:spacing w:val="-57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VE，描述性统</w:t>
      </w:r>
      <w:r>
        <w:rPr>
          <w:rFonts w:ascii="仿宋" w:hAnsi="仿宋" w:eastAsia="仿宋" w:cs="仿宋"/>
          <w:spacing w:val="-2"/>
          <w:sz w:val="24"/>
          <w:szCs w:val="24"/>
        </w:rPr>
        <w:t>计比较不良事件（AE）发生率。</w:t>
      </w:r>
    </w:p>
    <w:p w14:paraId="64AEF529">
      <w:pPr>
        <w:spacing w:line="311" w:lineRule="auto"/>
        <w:rPr>
          <w:rFonts w:ascii="Arial"/>
          <w:sz w:val="21"/>
        </w:rPr>
      </w:pPr>
    </w:p>
    <w:p w14:paraId="0AEEBF64">
      <w:pPr>
        <w:spacing w:line="311" w:lineRule="auto"/>
        <w:rPr>
          <w:rFonts w:ascii="Arial"/>
          <w:sz w:val="21"/>
        </w:rPr>
      </w:pPr>
    </w:p>
    <w:p w14:paraId="352632A0">
      <w:pPr>
        <w:spacing w:before="91" w:line="222" w:lineRule="auto"/>
        <w:ind w:left="2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3.2</w:t>
      </w:r>
      <w:r>
        <w:rPr>
          <w:rFonts w:ascii="黑体" w:hAnsi="黑体" w:eastAsia="黑体" w:cs="黑体"/>
          <w:spacing w:val="-60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伦理考量的合理性</w:t>
      </w:r>
    </w:p>
    <w:p w14:paraId="537D2188">
      <w:pPr>
        <w:spacing w:before="191" w:line="222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（1）社区参与式知情同意</w:t>
      </w:r>
    </w:p>
    <w:p w14:paraId="0BC7EF39">
      <w:pPr>
        <w:spacing w:before="101" w:line="300" w:lineRule="auto"/>
        <w:ind w:left="29" w:firstLine="479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研究团队通过当地领袖协助沟通，使用方言及文化</w:t>
      </w:r>
      <w:r>
        <w:rPr>
          <w:rFonts w:ascii="仿宋" w:hAnsi="仿宋" w:eastAsia="仿宋" w:cs="仿宋"/>
          <w:spacing w:val="-4"/>
          <w:sz w:val="24"/>
          <w:szCs w:val="24"/>
        </w:rPr>
        <w:t>适配案例进行知情同意告</w:t>
      </w:r>
      <w:r>
        <w:rPr>
          <w:rFonts w:ascii="仿宋" w:hAnsi="仿宋" w:eastAsia="仿宋" w:cs="仿宋"/>
          <w:spacing w:val="-8"/>
          <w:sz w:val="24"/>
          <w:szCs w:val="24"/>
        </w:rPr>
        <w:t>知。这一做法体现了《公共卫生与卫生政策伦理》中“</w:t>
      </w:r>
      <w:r>
        <w:rPr>
          <w:rFonts w:ascii="仿宋" w:hAnsi="仿宋" w:eastAsia="仿宋" w:cs="仿宋"/>
          <w:spacing w:val="-9"/>
          <w:sz w:val="24"/>
          <w:szCs w:val="24"/>
        </w:rPr>
        <w:t>社区参与式伦理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9"/>
          <w:sz w:val="24"/>
          <w:szCs w:val="24"/>
        </w:rPr>
        <w:t>”的要求。</w:t>
      </w:r>
      <w:r>
        <w:rPr>
          <w:rFonts w:ascii="仿宋" w:hAnsi="仿宋" w:eastAsia="仿宋" w:cs="仿宋"/>
          <w:spacing w:val="-3"/>
          <w:sz w:val="24"/>
          <w:szCs w:val="24"/>
        </w:rPr>
        <w:t>社区参与式知情同意能够更好地适应不同社区的文化背景和沟通习</w:t>
      </w:r>
      <w:r>
        <w:rPr>
          <w:rFonts w:ascii="仿宋" w:hAnsi="仿宋" w:eastAsia="仿宋" w:cs="仿宋"/>
          <w:spacing w:val="-4"/>
          <w:sz w:val="24"/>
          <w:szCs w:val="24"/>
        </w:rPr>
        <w:t>惯，提高受试</w:t>
      </w:r>
      <w:r>
        <w:rPr>
          <w:rFonts w:ascii="仿宋" w:hAnsi="仿宋" w:eastAsia="仿宋" w:cs="仿宋"/>
          <w:spacing w:val="-1"/>
          <w:sz w:val="24"/>
          <w:szCs w:val="24"/>
        </w:rPr>
        <w:t>者及其家属对试验的理解和接受程度，保障了他们的知情权和自主决策权。</w:t>
      </w:r>
    </w:p>
    <w:p w14:paraId="273D3D2C">
      <w:pPr>
        <w:spacing w:before="1" w:line="221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（2）群体保护的效用优先</w:t>
      </w:r>
    </w:p>
    <w:p w14:paraId="2247844D">
      <w:pPr>
        <w:spacing w:before="101" w:line="301" w:lineRule="auto"/>
        <w:ind w:left="29" w:right="83" w:firstLine="478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z w:val="24"/>
          <w:szCs w:val="24"/>
        </w:rPr>
        <w:t>试验结果显示，疫苗能够降低36.3%的儿童疟疾发生率，符合“最大多数人</w:t>
      </w:r>
      <w:r>
        <w:rPr>
          <w:rFonts w:ascii="仿宋" w:hAnsi="仿宋" w:eastAsia="仿宋" w:cs="仿宋"/>
          <w:spacing w:val="-4"/>
          <w:sz w:val="24"/>
          <w:szCs w:val="24"/>
        </w:rPr>
        <w:t>的最大幸福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”原则。从群体保护的角度来看，该疫苗的研发和应用对于减少</w:t>
      </w:r>
      <w:r>
        <w:rPr>
          <w:rFonts w:ascii="仿宋" w:hAnsi="仿宋" w:eastAsia="仿宋" w:cs="仿宋"/>
          <w:spacing w:val="-5"/>
          <w:sz w:val="24"/>
          <w:szCs w:val="24"/>
        </w:rPr>
        <w:t>非洲</w:t>
      </w:r>
      <w:r>
        <w:rPr>
          <w:rFonts w:ascii="仿宋" w:hAnsi="仿宋" w:eastAsia="仿宋" w:cs="仿宋"/>
          <w:spacing w:val="-3"/>
          <w:sz w:val="24"/>
          <w:szCs w:val="24"/>
        </w:rPr>
        <w:t>地区儿童疟疾发病率、提高儿童健康水平具有重要意义，体现了医学</w:t>
      </w:r>
      <w:r>
        <w:rPr>
          <w:rFonts w:ascii="仿宋" w:hAnsi="仿宋" w:eastAsia="仿宋" w:cs="仿宋"/>
          <w:spacing w:val="-4"/>
          <w:sz w:val="24"/>
          <w:szCs w:val="24"/>
        </w:rPr>
        <w:t>研究对公共</w:t>
      </w:r>
      <w:r>
        <w:rPr>
          <w:rFonts w:ascii="仿宋" w:hAnsi="仿宋" w:eastAsia="仿宋" w:cs="仿宋"/>
          <w:spacing w:val="-3"/>
          <w:sz w:val="24"/>
          <w:szCs w:val="24"/>
        </w:rPr>
        <w:t>利益的追求。</w:t>
      </w:r>
    </w:p>
    <w:p w14:paraId="4AA9C915">
      <w:pPr>
        <w:spacing w:line="310" w:lineRule="auto"/>
        <w:rPr>
          <w:rFonts w:ascii="Arial"/>
          <w:sz w:val="21"/>
        </w:rPr>
      </w:pPr>
    </w:p>
    <w:p w14:paraId="18FAE06C">
      <w:pPr>
        <w:spacing w:line="311" w:lineRule="auto"/>
        <w:rPr>
          <w:rFonts w:ascii="Arial"/>
          <w:sz w:val="21"/>
        </w:rPr>
      </w:pPr>
    </w:p>
    <w:p w14:paraId="56488C20">
      <w:pPr>
        <w:spacing w:before="91" w:line="222" w:lineRule="auto"/>
        <w:ind w:left="25"/>
        <w:outlineLvl w:val="2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3.3</w:t>
      </w:r>
      <w:r>
        <w:rPr>
          <w:rFonts w:ascii="黑体" w:hAnsi="黑体" w:eastAsia="黑体" w:cs="黑体"/>
          <w:spacing w:val="-62"/>
          <w:sz w:val="28"/>
          <w:szCs w:val="28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28"/>
          <w:szCs w:val="28"/>
        </w:rPr>
        <w:t>伦理考量的不足</w:t>
      </w:r>
    </w:p>
    <w:p w14:paraId="1456B0F6">
      <w:pPr>
        <w:spacing w:before="152" w:line="223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（1）安慰剂对照的道德困境</w:t>
      </w:r>
    </w:p>
    <w:p w14:paraId="2D560BC9">
      <w:pPr>
        <w:spacing w:before="60" w:line="294" w:lineRule="auto"/>
        <w:ind w:left="29" w:firstLine="482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在青蒿素可及地区使用安慰剂，可能导致对</w:t>
      </w:r>
      <w:r>
        <w:rPr>
          <w:rFonts w:ascii="仿宋" w:hAnsi="仿宋" w:eastAsia="仿宋" w:cs="仿宋"/>
          <w:spacing w:val="-4"/>
          <w:sz w:val="24"/>
          <w:szCs w:val="24"/>
        </w:rPr>
        <w:t>照组儿童重症风险增加，不符合</w:t>
      </w:r>
      <w:r>
        <w:rPr>
          <w:rFonts w:ascii="仿宋" w:hAnsi="仿宋" w:eastAsia="仿宋" w:cs="仿宋"/>
          <w:spacing w:val="-8"/>
          <w:sz w:val="24"/>
          <w:szCs w:val="24"/>
        </w:rPr>
        <w:t>《赫尔辛基宣言》中“当有效治疗存在时，对照组需接受</w:t>
      </w:r>
      <w:r>
        <w:rPr>
          <w:rFonts w:ascii="仿宋" w:hAnsi="仿宋" w:eastAsia="仿宋" w:cs="仿宋"/>
          <w:spacing w:val="-9"/>
          <w:sz w:val="24"/>
          <w:szCs w:val="24"/>
        </w:rPr>
        <w:t>最佳标准治疗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9"/>
          <w:sz w:val="24"/>
          <w:szCs w:val="24"/>
        </w:rPr>
        <w:t>”的规定。</w:t>
      </w:r>
      <w:r>
        <w:rPr>
          <w:rFonts w:ascii="仿宋" w:hAnsi="仿宋" w:eastAsia="仿宋" w:cs="仿宋"/>
          <w:spacing w:val="-4"/>
          <w:sz w:val="24"/>
          <w:szCs w:val="24"/>
        </w:rPr>
        <w:t>课程批判指出，“科研不能以牺牲个体生命为代价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”。在已知存在有效治疗</w:t>
      </w:r>
      <w:r>
        <w:rPr>
          <w:rFonts w:ascii="仿宋" w:hAnsi="仿宋" w:eastAsia="仿宋" w:cs="仿宋"/>
          <w:spacing w:val="-5"/>
          <w:sz w:val="24"/>
          <w:szCs w:val="24"/>
        </w:rPr>
        <w:t>方法</w:t>
      </w:r>
      <w:r>
        <w:rPr>
          <w:rFonts w:ascii="仿宋" w:hAnsi="仿宋" w:eastAsia="仿宋" w:cs="仿宋"/>
          <w:spacing w:val="-3"/>
          <w:sz w:val="24"/>
          <w:szCs w:val="24"/>
        </w:rPr>
        <w:t>的情况下，使用安慰剂对照可能会使对照组儿童面临不必要的健康风</w:t>
      </w:r>
      <w:r>
        <w:rPr>
          <w:rFonts w:ascii="仿宋" w:hAnsi="仿宋" w:eastAsia="仿宋" w:cs="仿宋"/>
          <w:spacing w:val="-4"/>
          <w:sz w:val="24"/>
          <w:szCs w:val="24"/>
        </w:rPr>
        <w:t>险，这一伦</w:t>
      </w:r>
      <w:r>
        <w:rPr>
          <w:rFonts w:ascii="仿宋" w:hAnsi="仿宋" w:eastAsia="仿宋" w:cs="仿宋"/>
          <w:spacing w:val="-2"/>
          <w:sz w:val="24"/>
          <w:szCs w:val="24"/>
        </w:rPr>
        <w:t>理问题值得深入探讨。</w:t>
      </w:r>
    </w:p>
    <w:p w14:paraId="404A6F05">
      <w:pPr>
        <w:spacing w:line="223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（2）婴儿受试者的风险忽视</w:t>
      </w:r>
    </w:p>
    <w:p w14:paraId="2CD5F873">
      <w:pPr>
        <w:spacing w:before="64" w:line="292" w:lineRule="auto"/>
        <w:ind w:left="31" w:right="17" w:firstLine="475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z w:val="24"/>
          <w:szCs w:val="24"/>
        </w:rPr>
        <w:t>试验纳入6</w:t>
      </w:r>
      <w:r>
        <w:rPr>
          <w:rFonts w:ascii="仿宋" w:hAnsi="仿宋" w:eastAsia="仿宋" w:cs="仿宋"/>
          <w:spacing w:val="-53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>-12</w:t>
      </w:r>
      <w:r>
        <w:rPr>
          <w:rFonts w:ascii="仿宋" w:hAnsi="仿宋" w:eastAsia="仿宋" w:cs="仿宋"/>
          <w:spacing w:val="-42"/>
          <w:sz w:val="24"/>
          <w:szCs w:val="24"/>
        </w:rPr>
        <w:t xml:space="preserve"> </w:t>
      </w:r>
      <w:r>
        <w:rPr>
          <w:rFonts w:ascii="仿宋" w:hAnsi="仿宋" w:eastAsia="仿宋" w:cs="仿宋"/>
          <w:sz w:val="24"/>
          <w:szCs w:val="24"/>
        </w:rPr>
        <w:t>周龄免疫系统未成熟的婴儿，</w:t>
      </w:r>
      <w:r>
        <w:rPr>
          <w:rFonts w:ascii="仿宋" w:hAnsi="仿宋" w:eastAsia="仿宋" w:cs="仿宋"/>
          <w:spacing w:val="-1"/>
          <w:sz w:val="24"/>
          <w:szCs w:val="24"/>
        </w:rPr>
        <w:t>却未对惊厥与脑膜炎风险进行</w:t>
      </w:r>
      <w:r>
        <w:rPr>
          <w:rFonts w:ascii="仿宋" w:hAnsi="仿宋" w:eastAsia="仿宋" w:cs="仿宋"/>
          <w:spacing w:val="-6"/>
          <w:sz w:val="24"/>
          <w:szCs w:val="24"/>
        </w:rPr>
        <w:t>分层分析,违背了“婴儿需独立安全性评估</w:t>
      </w:r>
      <w:r>
        <w:rPr>
          <w:rFonts w:ascii="仿宋" w:hAnsi="仿宋" w:eastAsia="仿宋" w:cs="仿宋"/>
          <w:spacing w:val="-7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6"/>
          <w:sz w:val="24"/>
          <w:szCs w:val="24"/>
        </w:rPr>
        <w:t>”的规范。婴儿作为特殊的受试群体，</w:t>
      </w:r>
      <w:r>
        <w:rPr>
          <w:rFonts w:ascii="仿宋" w:hAnsi="仿宋" w:eastAsia="仿宋" w:cs="仿宋"/>
          <w:spacing w:val="-1"/>
          <w:sz w:val="24"/>
          <w:szCs w:val="24"/>
        </w:rPr>
        <w:t>其生理特点和风险承受能力与成人不同，需要进行更加细致和独立的安全性评估，因此该研究在这方面存在考量不足的问题。</w:t>
      </w:r>
    </w:p>
    <w:p w14:paraId="2D7D7E11">
      <w:pPr>
        <w:spacing w:line="222" w:lineRule="auto"/>
        <w:ind w:left="34"/>
        <w:outlineLvl w:val="3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b/>
          <w:bCs/>
          <w:spacing w:val="-4"/>
          <w:sz w:val="24"/>
          <w:szCs w:val="24"/>
        </w:rPr>
        <w:t>（3）利益冲突的透明度缺失</w:t>
      </w:r>
    </w:p>
    <w:p w14:paraId="08ECC4DB">
      <w:pPr>
        <w:spacing w:before="63" w:line="299" w:lineRule="auto"/>
        <w:ind w:left="59" w:right="83" w:firstLine="447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试验由</w:t>
      </w:r>
      <w:r>
        <w:rPr>
          <w:rFonts w:ascii="仿宋" w:hAnsi="仿宋" w:eastAsia="仿宋" w:cs="仿宋"/>
          <w:spacing w:val="-54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GSK</w:t>
      </w:r>
      <w:r>
        <w:rPr>
          <w:rFonts w:ascii="仿宋" w:hAnsi="仿宋" w:eastAsia="仿宋" w:cs="仿宋"/>
          <w:spacing w:val="-3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资助且部分作者持有专利，但未明确数据监查独立</w:t>
      </w:r>
      <w:r>
        <w:rPr>
          <w:rFonts w:ascii="仿宋" w:hAnsi="仿宋" w:eastAsia="仿宋" w:cs="仿宋"/>
          <w:spacing w:val="-5"/>
          <w:sz w:val="24"/>
          <w:szCs w:val="24"/>
        </w:rPr>
        <w:t>性，可能违反了《生物医学科研伦理》中“企业资助需第三方验证</w:t>
      </w:r>
      <w:r>
        <w:rPr>
          <w:rFonts w:ascii="仿宋" w:hAnsi="仿宋" w:eastAsia="仿宋" w:cs="仿宋"/>
          <w:spacing w:val="-86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"/>
          <w:sz w:val="24"/>
          <w:szCs w:val="24"/>
        </w:rPr>
        <w:t>”的要求。利益冲突的存在</w:t>
      </w:r>
    </w:p>
    <w:p w14:paraId="60743018">
      <w:pPr>
        <w:spacing w:line="299" w:lineRule="auto"/>
        <w:rPr>
          <w:rFonts w:ascii="仿宋" w:hAnsi="仿宋" w:eastAsia="仿宋" w:cs="仿宋"/>
          <w:sz w:val="24"/>
          <w:szCs w:val="24"/>
        </w:rPr>
        <w:sectPr>
          <w:pgSz w:w="11906" w:h="16839"/>
          <w:pgMar w:top="1274" w:right="1716" w:bottom="0" w:left="1785" w:header="0" w:footer="0" w:gutter="0"/>
          <w:cols w:space="720" w:num="1"/>
        </w:sectPr>
      </w:pPr>
    </w:p>
    <w:p w14:paraId="5851C616">
      <w:pPr>
        <w:spacing w:before="48" w:line="300" w:lineRule="auto"/>
        <w:ind w:left="29" w:right="38" w:firstLine="4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可能会影响试验结果的客观性和公正性，而缺乏透明度的</w:t>
      </w:r>
      <w:r>
        <w:rPr>
          <w:rFonts w:ascii="仿宋" w:hAnsi="仿宋" w:eastAsia="仿宋" w:cs="仿宋"/>
          <w:spacing w:val="-4"/>
          <w:sz w:val="24"/>
          <w:szCs w:val="24"/>
        </w:rPr>
        <w:t>利益关系披露会进一步</w:t>
      </w:r>
      <w:r>
        <w:rPr>
          <w:rFonts w:ascii="仿宋" w:hAnsi="仿宋" w:eastAsia="仿宋" w:cs="仿宋"/>
          <w:spacing w:val="-1"/>
          <w:sz w:val="24"/>
          <w:szCs w:val="24"/>
        </w:rPr>
        <w:t>加剧公众对试验结果可信度的质疑。</w:t>
      </w:r>
    </w:p>
    <w:p w14:paraId="7B94764F">
      <w:pPr>
        <w:spacing w:line="250" w:lineRule="auto"/>
        <w:rPr>
          <w:rFonts w:ascii="Arial"/>
          <w:sz w:val="21"/>
        </w:rPr>
      </w:pPr>
    </w:p>
    <w:p w14:paraId="58AADCBC">
      <w:pPr>
        <w:spacing w:line="250" w:lineRule="auto"/>
        <w:rPr>
          <w:rFonts w:ascii="Arial"/>
          <w:sz w:val="21"/>
        </w:rPr>
      </w:pPr>
    </w:p>
    <w:p w14:paraId="22D675CF">
      <w:pPr>
        <w:spacing w:line="251" w:lineRule="auto"/>
        <w:rPr>
          <w:rFonts w:ascii="Arial"/>
          <w:sz w:val="21"/>
        </w:rPr>
      </w:pPr>
    </w:p>
    <w:p w14:paraId="4D27E7EB">
      <w:pPr>
        <w:spacing w:before="101" w:line="227" w:lineRule="auto"/>
        <w:ind w:left="17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4</w:t>
      </w:r>
      <w:r>
        <w:rPr>
          <w:rFonts w:ascii="黑体" w:hAnsi="黑体" w:eastAsia="黑体" w:cs="黑体"/>
          <w:spacing w:val="28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2"/>
          <w:sz w:val="31"/>
          <w:szCs w:val="31"/>
        </w:rPr>
        <w:t>总结与改进</w:t>
      </w:r>
    </w:p>
    <w:p w14:paraId="26B0FA77">
      <w:pPr>
        <w:spacing w:before="165" w:line="300" w:lineRule="auto"/>
        <w:ind w:left="32" w:right="38" w:firstLine="497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医学试验不仅仅是科学探索的过程，更是涉及人类生命健康和权益的重大活</w:t>
      </w:r>
      <w:r>
        <w:rPr>
          <w:rFonts w:ascii="仿宋" w:hAnsi="仿宋" w:eastAsia="仿宋" w:cs="仿宋"/>
          <w:spacing w:val="-2"/>
          <w:sz w:val="24"/>
          <w:szCs w:val="24"/>
        </w:rPr>
        <w:t>动，伦理考量贯穿始终。</w:t>
      </w:r>
    </w:p>
    <w:p w14:paraId="0479CC55">
      <w:pPr>
        <w:spacing w:before="8" w:line="299" w:lineRule="auto"/>
        <w:ind w:left="31" w:firstLine="482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通过对两篇医学试验论文的深入剖析，我不仅清晰了解了两者在医学试验方</w:t>
      </w:r>
      <w:r>
        <w:rPr>
          <w:rFonts w:ascii="仿宋" w:hAnsi="仿宋" w:eastAsia="仿宋" w:cs="仿宋"/>
          <w:spacing w:val="-3"/>
          <w:sz w:val="24"/>
          <w:szCs w:val="24"/>
        </w:rPr>
        <w:t>法的流程与特点，更深刻体会到医学试验中伦理考量的复杂性</w:t>
      </w:r>
      <w:r>
        <w:rPr>
          <w:rFonts w:ascii="仿宋" w:hAnsi="仿宋" w:eastAsia="仿宋" w:cs="仿宋"/>
          <w:spacing w:val="-4"/>
          <w:sz w:val="24"/>
          <w:szCs w:val="24"/>
        </w:rPr>
        <w:t>与重要性，促使我</w:t>
      </w:r>
      <w:r>
        <w:rPr>
          <w:rFonts w:ascii="仿宋" w:hAnsi="仿宋" w:eastAsia="仿宋" w:cs="仿宋"/>
          <w:spacing w:val="-2"/>
          <w:sz w:val="24"/>
          <w:szCs w:val="24"/>
        </w:rPr>
        <w:t>对课程内容有了更为深入的理解与感悟。在基因编辑治疗镰状细胞病的</w:t>
      </w:r>
      <w:r>
        <w:rPr>
          <w:rFonts w:ascii="仿宋" w:hAnsi="仿宋" w:eastAsia="仿宋" w:cs="仿宋"/>
          <w:spacing w:val="-3"/>
          <w:sz w:val="24"/>
          <w:szCs w:val="24"/>
        </w:rPr>
        <w:t>研究中，虽在知情同意和风险控制技术上有一定考量，但长期风险监测</w:t>
      </w:r>
      <w:r>
        <w:rPr>
          <w:rFonts w:ascii="仿宋" w:hAnsi="仿宋" w:eastAsia="仿宋" w:cs="仿宋"/>
          <w:spacing w:val="-4"/>
          <w:sz w:val="24"/>
          <w:szCs w:val="24"/>
        </w:rPr>
        <w:t>缺失、治疗成本高</w:t>
      </w:r>
      <w:r>
        <w:rPr>
          <w:rFonts w:ascii="仿宋" w:hAnsi="仿宋" w:eastAsia="仿宋" w:cs="仿宋"/>
          <w:spacing w:val="-3"/>
          <w:sz w:val="24"/>
          <w:szCs w:val="24"/>
        </w:rPr>
        <w:t>昂且未考虑可及性、青少年保护程序不完善等问题凸显。疟疾</w:t>
      </w:r>
      <w:r>
        <w:rPr>
          <w:rFonts w:ascii="仿宋" w:hAnsi="仿宋" w:eastAsia="仿宋" w:cs="仿宋"/>
          <w:spacing w:val="-4"/>
          <w:sz w:val="24"/>
          <w:szCs w:val="24"/>
        </w:rPr>
        <w:t>疫苗试验中，社区</w:t>
      </w:r>
      <w:r>
        <w:rPr>
          <w:rFonts w:ascii="仿宋" w:hAnsi="仿宋" w:eastAsia="仿宋" w:cs="仿宋"/>
          <w:spacing w:val="-2"/>
          <w:sz w:val="24"/>
          <w:szCs w:val="24"/>
        </w:rPr>
        <w:t>参与式知情同意值得肯定，但安慰剂对照在青蒿素可及地区使用存在道</w:t>
      </w:r>
      <w:r>
        <w:rPr>
          <w:rFonts w:ascii="仿宋" w:hAnsi="仿宋" w:eastAsia="仿宋" w:cs="仿宋"/>
          <w:spacing w:val="-3"/>
          <w:sz w:val="24"/>
          <w:szCs w:val="24"/>
        </w:rPr>
        <w:t>德困境，对婴儿受试者风险评估不充分，利益冲突透明度也可能不足。</w:t>
      </w:r>
      <w:r>
        <w:rPr>
          <w:rFonts w:ascii="仿宋" w:hAnsi="仿宋" w:eastAsia="仿宋" w:cs="仿宋"/>
          <w:spacing w:val="-4"/>
          <w:sz w:val="24"/>
          <w:szCs w:val="24"/>
        </w:rPr>
        <w:t>这些伦理问题反映</w:t>
      </w:r>
      <w:r>
        <w:rPr>
          <w:rFonts w:ascii="仿宋" w:hAnsi="仿宋" w:eastAsia="仿宋" w:cs="仿宋"/>
          <w:spacing w:val="-1"/>
          <w:sz w:val="24"/>
          <w:szCs w:val="24"/>
        </w:rPr>
        <w:t>出医学试验在追求科学突破时，可能存在忽视受试者的权益和安全等隐患。</w:t>
      </w:r>
    </w:p>
    <w:p w14:paraId="35B4C319">
      <w:pPr>
        <w:spacing w:before="2" w:line="300" w:lineRule="auto"/>
        <w:ind w:left="30" w:right="38" w:firstLine="487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为改进医学试验的伦理状况，可以从多方面着手。首先，应加强伦理审查的</w:t>
      </w:r>
      <w:r>
        <w:rPr>
          <w:rFonts w:ascii="仿宋" w:hAnsi="仿宋" w:eastAsia="仿宋" w:cs="仿宋"/>
          <w:spacing w:val="-3"/>
          <w:sz w:val="24"/>
          <w:szCs w:val="24"/>
        </w:rPr>
        <w:t>严格性和全面性，确保试验设计从一开始就充分考虑伦理因素；</w:t>
      </w:r>
      <w:r>
        <w:rPr>
          <w:rFonts w:ascii="仿宋" w:hAnsi="仿宋" w:eastAsia="仿宋" w:cs="仿宋"/>
          <w:spacing w:val="-4"/>
          <w:sz w:val="24"/>
          <w:szCs w:val="24"/>
        </w:rPr>
        <w:t>其次，延长随访</w:t>
      </w:r>
      <w:r>
        <w:rPr>
          <w:rFonts w:ascii="仿宋" w:hAnsi="仿宋" w:eastAsia="仿宋" w:cs="仿宋"/>
          <w:spacing w:val="-3"/>
          <w:sz w:val="24"/>
          <w:szCs w:val="24"/>
        </w:rPr>
        <w:t>周期，对长期风险进行持续监测，保障受试者的长远健康；同时</w:t>
      </w:r>
      <w:r>
        <w:rPr>
          <w:rFonts w:ascii="仿宋" w:hAnsi="仿宋" w:eastAsia="仿宋" w:cs="仿宋"/>
          <w:spacing w:val="-4"/>
          <w:sz w:val="24"/>
          <w:szCs w:val="24"/>
        </w:rPr>
        <w:t>，我们也应关注</w:t>
      </w:r>
      <w:r>
        <w:rPr>
          <w:rFonts w:ascii="仿宋" w:hAnsi="仿宋" w:eastAsia="仿宋" w:cs="仿宋"/>
          <w:spacing w:val="-3"/>
          <w:sz w:val="24"/>
          <w:szCs w:val="24"/>
        </w:rPr>
        <w:t>治疗成本的公平性，推动创新技术的可及性，让更多患者受益；</w:t>
      </w:r>
      <w:r>
        <w:rPr>
          <w:rFonts w:ascii="仿宋" w:hAnsi="仿宋" w:eastAsia="仿宋" w:cs="仿宋"/>
          <w:spacing w:val="-4"/>
          <w:sz w:val="24"/>
          <w:szCs w:val="24"/>
        </w:rPr>
        <w:t>对于特殊受试群</w:t>
      </w:r>
      <w:r>
        <w:rPr>
          <w:rFonts w:ascii="仿宋" w:hAnsi="仿宋" w:eastAsia="仿宋" w:cs="仿宋"/>
          <w:spacing w:val="-3"/>
          <w:sz w:val="24"/>
          <w:szCs w:val="24"/>
        </w:rPr>
        <w:t>体，如婴幼儿和青少年，要建立更加完善的保护程序，充分尊重</w:t>
      </w:r>
      <w:r>
        <w:rPr>
          <w:rFonts w:ascii="仿宋" w:hAnsi="仿宋" w:eastAsia="仿宋" w:cs="仿宋"/>
          <w:spacing w:val="-4"/>
          <w:sz w:val="24"/>
          <w:szCs w:val="24"/>
        </w:rPr>
        <w:t>他们的意愿和权</w:t>
      </w:r>
      <w:r>
        <w:rPr>
          <w:rFonts w:ascii="仿宋" w:hAnsi="仿宋" w:eastAsia="仿宋" w:cs="仿宋"/>
          <w:spacing w:val="-9"/>
          <w:sz w:val="24"/>
          <w:szCs w:val="24"/>
        </w:rPr>
        <w:t>益。</w:t>
      </w:r>
    </w:p>
    <w:p w14:paraId="2DE067DB">
      <w:pPr>
        <w:spacing w:before="3" w:line="300" w:lineRule="auto"/>
        <w:ind w:left="31" w:right="38" w:firstLine="498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医学试验的伦理考量是保障受试者权益、维护医学研究公信力的基石；只有</w:t>
      </w:r>
      <w:r>
        <w:rPr>
          <w:rFonts w:ascii="仿宋" w:hAnsi="仿宋" w:eastAsia="仿宋" w:cs="仿宋"/>
          <w:spacing w:val="-3"/>
          <w:sz w:val="24"/>
          <w:szCs w:val="24"/>
        </w:rPr>
        <w:t>在科学探索与伦理规范之间找到平衡，医学研究才能真正造福</w:t>
      </w:r>
      <w:r>
        <w:rPr>
          <w:rFonts w:ascii="仿宋" w:hAnsi="仿宋" w:eastAsia="仿宋" w:cs="仿宋"/>
          <w:spacing w:val="-4"/>
          <w:sz w:val="24"/>
          <w:szCs w:val="24"/>
        </w:rPr>
        <w:t>人类，成为推进社</w:t>
      </w:r>
      <w:r>
        <w:rPr>
          <w:rFonts w:ascii="仿宋" w:hAnsi="仿宋" w:eastAsia="仿宋" w:cs="仿宋"/>
          <w:spacing w:val="-2"/>
          <w:sz w:val="24"/>
          <w:szCs w:val="24"/>
        </w:rPr>
        <w:t>会福祉与民生安康的重要力量。</w:t>
      </w:r>
    </w:p>
    <w:p w14:paraId="06395048">
      <w:pPr>
        <w:spacing w:line="300" w:lineRule="auto"/>
        <w:rPr>
          <w:rFonts w:ascii="仿宋" w:hAnsi="仿宋" w:eastAsia="仿宋" w:cs="仿宋"/>
          <w:sz w:val="24"/>
          <w:szCs w:val="24"/>
        </w:rPr>
        <w:sectPr>
          <w:pgSz w:w="11906" w:h="16839"/>
          <w:pgMar w:top="1274" w:right="1760" w:bottom="0" w:left="1785" w:header="0" w:footer="0" w:gutter="0"/>
          <w:cols w:space="720" w:num="1"/>
        </w:sectPr>
      </w:pPr>
    </w:p>
    <w:p w14:paraId="54827E14">
      <w:pPr>
        <w:spacing w:before="65" w:line="226" w:lineRule="auto"/>
        <w:ind w:left="19"/>
        <w:outlineLvl w:val="1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5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5"/>
          <w:sz w:val="31"/>
          <w:szCs w:val="31"/>
        </w:rPr>
        <w:t>课程感想</w:t>
      </w:r>
    </w:p>
    <w:p w14:paraId="70BA4F55">
      <w:pPr>
        <w:spacing w:before="167" w:line="300" w:lineRule="auto"/>
        <w:ind w:left="27" w:right="38" w:firstLine="487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通过学习《医学伦理学与卫生法学》课程，我对医学领域的伦理与法律问题</w:t>
      </w:r>
      <w:r>
        <w:rPr>
          <w:rFonts w:ascii="仿宋" w:hAnsi="仿宋" w:eastAsia="仿宋" w:cs="仿宋"/>
          <w:spacing w:val="-3"/>
          <w:sz w:val="24"/>
          <w:szCs w:val="24"/>
        </w:rPr>
        <w:t>有了更深刻的认知。这门课程不仅是知识的传授，更是一次对医学人文精</w:t>
      </w:r>
      <w:r>
        <w:rPr>
          <w:rFonts w:ascii="仿宋" w:hAnsi="仿宋" w:eastAsia="仿宋" w:cs="仿宋"/>
          <w:spacing w:val="-4"/>
          <w:sz w:val="24"/>
          <w:szCs w:val="24"/>
        </w:rPr>
        <w:t>神的深</w:t>
      </w:r>
      <w:r>
        <w:rPr>
          <w:rFonts w:ascii="仿宋" w:hAnsi="仿宋" w:eastAsia="仿宋" w:cs="仿宋"/>
          <w:spacing w:val="-3"/>
          <w:sz w:val="24"/>
          <w:szCs w:val="24"/>
        </w:rPr>
        <w:t>度启蒙，让我意识到医学绝非单纯的技术实践，而是承载着生命尊严、社</w:t>
      </w:r>
      <w:r>
        <w:rPr>
          <w:rFonts w:ascii="仿宋" w:hAnsi="仿宋" w:eastAsia="仿宋" w:cs="仿宋"/>
          <w:spacing w:val="-4"/>
          <w:sz w:val="24"/>
          <w:szCs w:val="24"/>
        </w:rPr>
        <w:t>会责任</w:t>
      </w:r>
      <w:r>
        <w:rPr>
          <w:rFonts w:ascii="仿宋" w:hAnsi="仿宋" w:eastAsia="仿宋" w:cs="仿宋"/>
          <w:spacing w:val="-2"/>
          <w:sz w:val="24"/>
          <w:szCs w:val="24"/>
        </w:rPr>
        <w:t>与伦理底线的复杂体系。</w:t>
      </w:r>
    </w:p>
    <w:p w14:paraId="7C048C45">
      <w:pPr>
        <w:spacing w:before="7" w:line="299" w:lineRule="auto"/>
        <w:ind w:left="29" w:right="38" w:firstLine="482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什么是生命，什么又是死亡？记得第一次在课</w:t>
      </w:r>
      <w:r>
        <w:rPr>
          <w:rFonts w:ascii="仿宋" w:hAnsi="仿宋" w:eastAsia="仿宋" w:cs="仿宋"/>
          <w:spacing w:val="-5"/>
          <w:sz w:val="24"/>
          <w:szCs w:val="24"/>
        </w:rPr>
        <w:t>上听到“脑死亡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"/>
          <w:sz w:val="24"/>
          <w:szCs w:val="24"/>
        </w:rPr>
        <w:t>”标准时，我</w:t>
      </w:r>
      <w:r>
        <w:rPr>
          <w:rFonts w:ascii="仿宋" w:hAnsi="仿宋" w:eastAsia="仿宋" w:cs="仿宋"/>
          <w:spacing w:val="-3"/>
          <w:sz w:val="24"/>
          <w:szCs w:val="24"/>
        </w:rPr>
        <w:t>曾本能地抗拒——那些维持着呼吸和心跳的躯体，分明还是患者还存</w:t>
      </w:r>
      <w:r>
        <w:rPr>
          <w:rFonts w:ascii="仿宋" w:hAnsi="仿宋" w:eastAsia="仿宋" w:cs="仿宋"/>
          <w:spacing w:val="-4"/>
          <w:sz w:val="24"/>
          <w:szCs w:val="24"/>
        </w:rPr>
        <w:t>活在世上的证明，如何能被定义为“死亡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”？但当课件里提到那位脑死亡却孕育胎儿的</w:t>
      </w:r>
      <w:r>
        <w:rPr>
          <w:rFonts w:ascii="仿宋" w:hAnsi="仿宋" w:eastAsia="仿宋" w:cs="仿宋"/>
          <w:spacing w:val="-5"/>
          <w:sz w:val="24"/>
          <w:szCs w:val="24"/>
        </w:rPr>
        <w:t>女性</w:t>
      </w:r>
      <w:r>
        <w:rPr>
          <w:rFonts w:ascii="仿宋" w:hAnsi="仿宋" w:eastAsia="仿宋" w:cs="仿宋"/>
          <w:spacing w:val="-3"/>
          <w:sz w:val="24"/>
          <w:szCs w:val="24"/>
        </w:rPr>
        <w:t>案例，我突然意识到，医学对死亡的定义从来不是冰冷的技术判断，</w:t>
      </w:r>
      <w:r>
        <w:rPr>
          <w:rFonts w:ascii="仿宋" w:hAnsi="仿宋" w:eastAsia="仿宋" w:cs="仿宋"/>
          <w:spacing w:val="-4"/>
          <w:sz w:val="24"/>
          <w:szCs w:val="24"/>
        </w:rPr>
        <w:t>而是对生命尊严的最后守护；就像苏格拉底说“未经审视的人生不值得过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”，或许未经</w:t>
      </w:r>
      <w:r>
        <w:rPr>
          <w:rFonts w:ascii="仿宋" w:hAnsi="仿宋" w:eastAsia="仿宋" w:cs="仿宋"/>
          <w:spacing w:val="-5"/>
          <w:sz w:val="24"/>
          <w:szCs w:val="24"/>
        </w:rPr>
        <w:t>讨论</w:t>
      </w:r>
      <w:r>
        <w:rPr>
          <w:rFonts w:ascii="仿宋" w:hAnsi="仿宋" w:eastAsia="仿宋" w:cs="仿宋"/>
          <w:spacing w:val="-2"/>
          <w:sz w:val="24"/>
          <w:szCs w:val="24"/>
        </w:rPr>
        <w:t>的死亡也难以让生命完整。</w:t>
      </w:r>
    </w:p>
    <w:p w14:paraId="1E73E6FF">
      <w:pPr>
        <w:spacing w:before="13" w:line="299" w:lineRule="auto"/>
        <w:ind w:left="9" w:firstLine="503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3"/>
          <w:sz w:val="24"/>
          <w:szCs w:val="24"/>
        </w:rPr>
        <w:t>安乐死的争议，本质是对“如何有尊严地死亡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”的叩问。</w:t>
      </w:r>
      <w:r>
        <w:rPr>
          <w:rFonts w:ascii="仿宋" w:hAnsi="仿宋" w:eastAsia="仿宋" w:cs="仿宋"/>
          <w:spacing w:val="-4"/>
          <w:sz w:val="24"/>
          <w:szCs w:val="24"/>
        </w:rPr>
        <w:t>我也曾经思考过，</w:t>
      </w:r>
      <w:r>
        <w:rPr>
          <w:rFonts w:ascii="仿宋" w:hAnsi="仿宋" w:eastAsia="仿宋" w:cs="仿宋"/>
          <w:spacing w:val="-3"/>
          <w:sz w:val="24"/>
          <w:szCs w:val="24"/>
        </w:rPr>
        <w:t>当病痛带来的折磨与疾病治疗的无望使患者本人有强烈的死亡意愿，究竟应该尊</w:t>
      </w:r>
      <w:r>
        <w:rPr>
          <w:rFonts w:ascii="仿宋" w:hAnsi="仿宋" w:eastAsia="仿宋" w:cs="仿宋"/>
          <w:spacing w:val="-4"/>
          <w:sz w:val="24"/>
          <w:szCs w:val="24"/>
        </w:rPr>
        <w:t>重本人意愿，还是遵从“</w:t>
      </w:r>
      <w:r>
        <w:rPr>
          <w:rFonts w:ascii="仿宋" w:hAnsi="仿宋" w:eastAsia="仿宋" w:cs="仿宋"/>
          <w:spacing w:val="-90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生命至上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4"/>
          <w:sz w:val="24"/>
          <w:szCs w:val="24"/>
        </w:rPr>
        <w:t>”的规则？在讨</w:t>
      </w:r>
      <w:r>
        <w:rPr>
          <w:rFonts w:ascii="仿宋" w:hAnsi="仿宋" w:eastAsia="仿宋" w:cs="仿宋"/>
          <w:spacing w:val="-5"/>
          <w:sz w:val="24"/>
          <w:szCs w:val="24"/>
        </w:rPr>
        <w:t>论这一部分内容时，老师播放</w:t>
      </w:r>
      <w:r>
        <w:rPr>
          <w:rFonts w:ascii="仿宋" w:hAnsi="仿宋" w:eastAsia="仿宋" w:cs="仿宋"/>
          <w:spacing w:val="-3"/>
          <w:sz w:val="24"/>
          <w:szCs w:val="24"/>
        </w:rPr>
        <w:t>的视频让我深思。视频中的老人因无法忍受病痛的折磨选择安乐死，在医生的协助自杀下，最终睡着在朋友和妻子的怀中。死亡与离去固然沉重，对生命尊严与自由权利的捍卫也同样令人感动。然而，针对这种复杂、具有争议的医学伦理问题，我们也应该结合社会背景来看待。不同的国家与地区具有不同的文化风俗与医疗条件，法律体系也并不相同，医疗资源分配不均也可能使该议题在不同社会</w:t>
      </w:r>
      <w:r>
        <w:rPr>
          <w:rFonts w:ascii="仿宋" w:hAnsi="仿宋" w:eastAsia="仿宋" w:cs="仿宋"/>
          <w:spacing w:val="-2"/>
          <w:sz w:val="24"/>
          <w:szCs w:val="24"/>
        </w:rPr>
        <w:t>优先级迥异，因此对待安乐死等问题也较难统一标准，需要在</w:t>
      </w:r>
      <w:r>
        <w:rPr>
          <w:rFonts w:ascii="仿宋" w:hAnsi="仿宋" w:eastAsia="仿宋" w:cs="仿宋"/>
          <w:spacing w:val="-21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2"/>
          <w:sz w:val="24"/>
          <w:szCs w:val="24"/>
        </w:rPr>
        <w:t>“个</w:t>
      </w:r>
      <w:r>
        <w:rPr>
          <w:rFonts w:ascii="仿宋" w:hAnsi="仿宋" w:eastAsia="仿宋" w:cs="仿宋"/>
          <w:spacing w:val="-3"/>
          <w:sz w:val="24"/>
          <w:szCs w:val="24"/>
        </w:rPr>
        <w:t>体尊严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”</w:t>
      </w:r>
      <w:r>
        <w:rPr>
          <w:rFonts w:ascii="仿宋" w:hAnsi="仿宋" w:eastAsia="仿宋" w:cs="仿宋"/>
          <w:spacing w:val="-29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3"/>
          <w:sz w:val="24"/>
          <w:szCs w:val="24"/>
        </w:rPr>
        <w:t>与</w:t>
      </w:r>
      <w:r>
        <w:rPr>
          <w:rFonts w:ascii="仿宋" w:hAnsi="仿宋" w:eastAsia="仿宋" w:cs="仿宋"/>
          <w:spacing w:val="-1"/>
          <w:sz w:val="24"/>
          <w:szCs w:val="24"/>
        </w:rPr>
        <w:t>“群体生存</w:t>
      </w:r>
      <w:r>
        <w:rPr>
          <w:rFonts w:ascii="仿宋" w:hAnsi="仿宋" w:eastAsia="仿宋" w:cs="仿宋"/>
          <w:spacing w:val="-82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1"/>
          <w:sz w:val="24"/>
          <w:szCs w:val="24"/>
        </w:rPr>
        <w:t>” 间动态平衡。然而，医学对人类的仁心与关照是不分国界的，无</w:t>
      </w:r>
      <w:r>
        <w:rPr>
          <w:rFonts w:ascii="仿宋" w:hAnsi="仿宋" w:eastAsia="仿宋" w:cs="仿宋"/>
          <w:sz w:val="24"/>
          <w:szCs w:val="24"/>
        </w:rPr>
        <w:t>论是哪一种体系，都承载着人们对生命尊严与社会责任的至高尊重。</w:t>
      </w:r>
    </w:p>
    <w:p w14:paraId="3778949E">
      <w:pPr>
        <w:spacing w:line="300" w:lineRule="auto"/>
        <w:ind w:left="37" w:right="38" w:firstLine="492"/>
        <w:jc w:val="both"/>
        <w:rPr>
          <w:rFonts w:ascii="仿宋" w:hAnsi="仿宋" w:eastAsia="仿宋" w:cs="仿宋"/>
          <w:sz w:val="24"/>
          <w:szCs w:val="24"/>
        </w:rPr>
      </w:pPr>
      <w:r>
        <w:rPr>
          <w:rFonts w:ascii="仿宋" w:hAnsi="仿宋" w:eastAsia="仿宋" w:cs="仿宋"/>
          <w:spacing w:val="-4"/>
          <w:sz w:val="24"/>
          <w:szCs w:val="24"/>
        </w:rPr>
        <w:t>医学技术或许能延长生命的长度，但唯有伦理学能赋予生命尽头以重量。在努力探索科技前沿的同时，我们也应当把握“人何以为</w:t>
      </w:r>
      <w:r>
        <w:rPr>
          <w:rFonts w:ascii="仿宋" w:hAnsi="仿宋" w:eastAsia="仿宋" w:cs="仿宋"/>
          <w:spacing w:val="-5"/>
          <w:sz w:val="24"/>
          <w:szCs w:val="24"/>
        </w:rPr>
        <w:t>人</w:t>
      </w:r>
      <w:r>
        <w:rPr>
          <w:rFonts w:ascii="仿宋" w:hAnsi="仿宋" w:eastAsia="仿宋" w:cs="仿宋"/>
          <w:spacing w:val="-88"/>
          <w:sz w:val="24"/>
          <w:szCs w:val="24"/>
        </w:rPr>
        <w:t xml:space="preserve"> </w:t>
      </w:r>
      <w:r>
        <w:rPr>
          <w:rFonts w:ascii="仿宋" w:hAnsi="仿宋" w:eastAsia="仿宋" w:cs="仿宋"/>
          <w:spacing w:val="-5"/>
          <w:sz w:val="24"/>
          <w:szCs w:val="24"/>
        </w:rPr>
        <w:t>”的本质，以伦理学的</w:t>
      </w:r>
      <w:r>
        <w:rPr>
          <w:rFonts w:ascii="仿宋" w:hAnsi="仿宋" w:eastAsia="仿宋" w:cs="仿宋"/>
          <w:spacing w:val="-2"/>
          <w:sz w:val="24"/>
          <w:szCs w:val="24"/>
        </w:rPr>
        <w:t>思辨为指引，真正做到尊重生命的每一个维度。</w:t>
      </w:r>
    </w:p>
    <w:sectPr>
      <w:pgSz w:w="11906" w:h="16839"/>
      <w:pgMar w:top="1335" w:right="1760" w:bottom="0" w:left="178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33C814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5115</Words>
  <Characters>6645</Characters>
  <TotalTime>0</TotalTime>
  <ScaleCrop>false</ScaleCrop>
  <LinksUpToDate>false</LinksUpToDate>
  <CharactersWithSpaces>7090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2025-06-08T22:45:00Z</dcterms:created>
  <dc:creator>User</dc:creator>
  <cp:lastModifiedBy>陌&amp;千歌</cp:lastModifiedBy>
  <dcterms:modified xsi:type="dcterms:W3CDTF">2026-03-05T11:03:29Z</dcterms:modified>
  <dc:title>一、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2026-03-05T19:03:17Z</vt:filetime>
  </property>
  <property fmtid="{D5CDD505-2E9C-101B-9397-08002B2CF9AE}" pid="4" name="KSOTemplateDocerSaveRecord">
    <vt:lpwstr>eyJoZGlkIjoiMjA3NTdmMjhlNTY3ZDU2NzdkM2RkMTQxOWZiYTJiZTciLCJ1c2VySWQiOiIxNTE3NjE5Mjc3In0=</vt:lpwstr>
  </property>
  <property fmtid="{D5CDD505-2E9C-101B-9397-08002B2CF9AE}" pid="5" name="KSOProductBuildVer">
    <vt:lpwstr>2052-12.1.0.25225</vt:lpwstr>
  </property>
  <property fmtid="{D5CDD505-2E9C-101B-9397-08002B2CF9AE}" pid="6" name="ICV">
    <vt:lpwstr>BEA7E14C2335409680F94927A1F4BB52_12</vt:lpwstr>
  </property>
</Properties>
</file>