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7189C8">
      <w:pPr>
        <w:rPr>
          <w:rFonts w:cs="Times New Roman"/>
          <w:b/>
          <w:sz w:val="28"/>
          <w:szCs w:val="28"/>
        </w:rPr>
      </w:pPr>
    </w:p>
    <w:p w14:paraId="39717FC3">
      <w:pPr>
        <w:rPr>
          <w:rFonts w:cs="Times New Roman"/>
          <w:b/>
          <w:sz w:val="44"/>
          <w:szCs w:val="22"/>
        </w:rPr>
      </w:pPr>
    </w:p>
    <w:p w14:paraId="1589351C">
      <w:pPr>
        <w:rPr>
          <w:rFonts w:cs="Times New Roman"/>
          <w:b/>
          <w:sz w:val="44"/>
          <w:szCs w:val="22"/>
        </w:rPr>
      </w:pPr>
    </w:p>
    <w:p w14:paraId="7C82A9C1">
      <w:pPr>
        <w:jc w:val="center"/>
        <w:rPr>
          <w:rFonts w:cs="Times New Roman"/>
          <w:b/>
          <w:sz w:val="40"/>
          <w:szCs w:val="22"/>
        </w:rPr>
      </w:pPr>
      <w:r>
        <w:rPr>
          <w:rFonts w:hint="eastAsia" w:cs="Times New Roman"/>
          <w:b/>
          <w:sz w:val="40"/>
          <w:szCs w:val="22"/>
        </w:rPr>
        <w:t>中国近现代史纲要课程作业（读书报告）</w:t>
      </w:r>
    </w:p>
    <w:p w14:paraId="4F59367A">
      <w:pPr>
        <w:jc w:val="center"/>
        <w:rPr>
          <w:rFonts w:cs="Times New Roman"/>
          <w:b/>
          <w:sz w:val="44"/>
          <w:szCs w:val="22"/>
        </w:rPr>
      </w:pPr>
    </w:p>
    <w:p w14:paraId="5C0C2C7D">
      <w:pPr>
        <w:jc w:val="center"/>
        <w:rPr>
          <w:rFonts w:hint="default" w:eastAsia="宋体" w:cs="Times New Roman"/>
          <w:b/>
          <w:sz w:val="36"/>
          <w:szCs w:val="22"/>
          <w:lang w:val="en-US" w:eastAsia="zh-CN"/>
        </w:rPr>
      </w:pPr>
      <w:r>
        <w:rPr>
          <w:rFonts w:hint="eastAsia" w:cs="Times New Roman"/>
          <w:b/>
          <w:sz w:val="36"/>
          <w:szCs w:val="22"/>
        </w:rPr>
        <w:t>题目：</w:t>
      </w:r>
      <w:r>
        <w:rPr>
          <w:rFonts w:hint="eastAsia" w:cs="Times New Roman"/>
          <w:b/>
          <w:sz w:val="36"/>
          <w:szCs w:val="22"/>
          <w:lang w:val="en-US" w:eastAsia="zh-CN"/>
        </w:rPr>
        <w:t>恽代英青年观与早期政治思想概述</w:t>
      </w:r>
    </w:p>
    <w:p w14:paraId="0623F5F6">
      <w:pPr>
        <w:jc w:val="center"/>
        <w:rPr>
          <w:rFonts w:cs="Times New Roman"/>
          <w:b/>
          <w:sz w:val="28"/>
          <w:szCs w:val="22"/>
        </w:rPr>
      </w:pPr>
    </w:p>
    <w:p w14:paraId="1C305A1A">
      <w:pPr>
        <w:jc w:val="center"/>
        <w:rPr>
          <w:rFonts w:cs="Times New Roman"/>
          <w:b/>
          <w:sz w:val="28"/>
          <w:szCs w:val="22"/>
        </w:rPr>
      </w:pPr>
    </w:p>
    <w:p w14:paraId="28D108AA">
      <w:pPr>
        <w:jc w:val="center"/>
        <w:rPr>
          <w:rFonts w:hint="eastAsia" w:eastAsia="宋体" w:cs="Times New Roman"/>
          <w:b/>
          <w:sz w:val="28"/>
          <w:szCs w:val="22"/>
          <w:lang w:val="en-US" w:eastAsia="zh-CN"/>
        </w:rPr>
      </w:pPr>
      <w:r>
        <w:rPr>
          <w:rFonts w:hint="eastAsia" w:cs="Times New Roman"/>
          <w:b/>
          <w:sz w:val="28"/>
          <w:szCs w:val="22"/>
        </w:rPr>
        <w:t>点名册序号：</w:t>
      </w:r>
    </w:p>
    <w:p w14:paraId="1A0AC70B">
      <w:pPr>
        <w:jc w:val="center"/>
        <w:rPr>
          <w:rFonts w:hint="eastAsia" w:eastAsia="宋体" w:cs="Times New Roman"/>
          <w:b/>
          <w:sz w:val="28"/>
          <w:szCs w:val="22"/>
          <w:lang w:val="en-US" w:eastAsia="zh-CN"/>
        </w:rPr>
      </w:pPr>
      <w:r>
        <w:rPr>
          <w:rFonts w:hint="eastAsia" w:cs="Times New Roman"/>
          <w:b/>
          <w:sz w:val="28"/>
          <w:szCs w:val="22"/>
        </w:rPr>
        <w:t>姓名：</w:t>
      </w:r>
      <w:r>
        <w:rPr>
          <w:rFonts w:hint="eastAsia" w:cs="Times New Roman"/>
          <w:b/>
          <w:sz w:val="28"/>
          <w:szCs w:val="22"/>
          <w:lang w:val="en-US" w:eastAsia="zh-CN"/>
        </w:rPr>
        <w:t>吴溪语</w:t>
      </w:r>
    </w:p>
    <w:p w14:paraId="0720016B">
      <w:pPr>
        <w:jc w:val="center"/>
        <w:rPr>
          <w:rFonts w:hint="default" w:eastAsia="宋体" w:cs="Times New Roman"/>
          <w:b/>
          <w:sz w:val="28"/>
          <w:szCs w:val="22"/>
          <w:lang w:val="en-US" w:eastAsia="zh-CN"/>
        </w:rPr>
      </w:pPr>
      <w:r>
        <w:rPr>
          <w:rFonts w:hint="eastAsia" w:cs="Times New Roman"/>
          <w:b/>
          <w:sz w:val="28"/>
          <w:szCs w:val="22"/>
        </w:rPr>
        <w:t>学号：</w:t>
      </w:r>
    </w:p>
    <w:p w14:paraId="66EB9756">
      <w:pPr>
        <w:jc w:val="center"/>
        <w:rPr>
          <w:rFonts w:hint="default" w:eastAsia="宋体" w:cs="Times New Roman"/>
          <w:b/>
          <w:sz w:val="28"/>
          <w:szCs w:val="22"/>
          <w:lang w:val="en-US" w:eastAsia="zh-CN"/>
        </w:rPr>
      </w:pPr>
      <w:r>
        <w:rPr>
          <w:rFonts w:hint="eastAsia" w:cs="Times New Roman"/>
          <w:b/>
          <w:sz w:val="28"/>
          <w:szCs w:val="22"/>
        </w:rPr>
        <w:t>专业：</w:t>
      </w:r>
      <w:r>
        <w:rPr>
          <w:rFonts w:hint="eastAsia" w:cs="Times New Roman"/>
          <w:b/>
          <w:sz w:val="28"/>
          <w:szCs w:val="22"/>
          <w:lang w:val="en-US" w:eastAsia="zh-CN"/>
        </w:rPr>
        <w:t>电子科学与技术</w:t>
      </w:r>
    </w:p>
    <w:p w14:paraId="5A647944">
      <w:pPr>
        <w:jc w:val="center"/>
        <w:rPr>
          <w:rFonts w:hint="default" w:eastAsia="宋体" w:cs="Times New Roman"/>
          <w:b/>
          <w:sz w:val="28"/>
          <w:szCs w:val="22"/>
          <w:lang w:val="en-US" w:eastAsia="zh-CN"/>
        </w:rPr>
      </w:pPr>
      <w:r>
        <w:rPr>
          <w:rFonts w:hint="eastAsia" w:cs="Times New Roman"/>
          <w:b/>
          <w:sz w:val="28"/>
          <w:szCs w:val="22"/>
        </w:rPr>
        <w:t>任课教师：</w:t>
      </w:r>
      <w:r>
        <w:rPr>
          <w:rFonts w:hint="eastAsia" w:cs="Times New Roman"/>
          <w:b/>
          <w:sz w:val="28"/>
          <w:szCs w:val="22"/>
          <w:lang w:val="en-US" w:eastAsia="zh-CN"/>
        </w:rPr>
        <w:t>丁乙</w:t>
      </w:r>
    </w:p>
    <w:p w14:paraId="3575E021">
      <w:pPr>
        <w:jc w:val="center"/>
        <w:rPr>
          <w:rFonts w:cs="Times New Roman"/>
          <w:b/>
          <w:sz w:val="28"/>
          <w:szCs w:val="22"/>
        </w:rPr>
      </w:pPr>
      <w:r>
        <w:rPr>
          <w:rFonts w:hint="eastAsia" w:cs="Times New Roman"/>
          <w:b/>
          <w:sz w:val="28"/>
          <w:szCs w:val="22"/>
        </w:rPr>
        <w:t>上课时间：</w:t>
      </w:r>
      <w:bookmarkStart w:id="0" w:name="_GoBack"/>
      <w:bookmarkEnd w:id="0"/>
    </w:p>
    <w:p w14:paraId="0EB4D23F">
      <w:pPr>
        <w:widowControl/>
        <w:rPr>
          <w:rFonts w:cs="Times New Roman"/>
          <w:b/>
          <w:sz w:val="28"/>
          <w:szCs w:val="22"/>
        </w:rPr>
      </w:pPr>
      <w:r>
        <w:rPr>
          <w:rFonts w:cs="Times New Roman"/>
          <w:b/>
          <w:sz w:val="28"/>
          <w:szCs w:val="22"/>
        </w:rPr>
        <w:br w:type="page"/>
      </w:r>
    </w:p>
    <w:p w14:paraId="0B8BF77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cs="Times New Roman"/>
          <w:b/>
          <w:sz w:val="28"/>
          <w:szCs w:val="28"/>
          <w:lang w:val="en-US" w:eastAsia="zh-CN"/>
        </w:rPr>
      </w:pPr>
      <w:r>
        <w:rPr>
          <w:rFonts w:hint="eastAsia" w:cs="Times New Roman"/>
          <w:b/>
          <w:sz w:val="28"/>
          <w:szCs w:val="28"/>
          <w:lang w:val="en-US" w:eastAsia="zh-CN"/>
        </w:rPr>
        <w:t>恽代英青年观与早期政治思想发展概述</w:t>
      </w:r>
    </w:p>
    <w:p w14:paraId="683A089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cs="Times New Roman"/>
          <w:b/>
          <w:sz w:val="28"/>
          <w:szCs w:val="28"/>
          <w:lang w:val="en-US" w:eastAsia="zh-CN"/>
        </w:rPr>
      </w:pPr>
    </w:p>
    <w:p w14:paraId="52C89F2D">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eastAsia"/>
          <w:lang w:val="en-US" w:eastAsia="zh-CN"/>
        </w:rPr>
      </w:pPr>
      <w:r>
        <w:rPr>
          <w:rFonts w:hint="eastAsia"/>
          <w:lang w:val="en-US" w:eastAsia="zh-CN"/>
        </w:rPr>
        <w:t xml:space="preserve">   </w:t>
      </w:r>
      <w:r>
        <w:rPr>
          <w:rFonts w:hint="eastAsia"/>
          <w:lang w:eastAsia="zh-CN"/>
        </w:rPr>
        <w:t>“</w:t>
      </w:r>
      <w:r>
        <w:t>浪迹江湖忆旧游，故人生死各千秋</w:t>
      </w:r>
      <w:r>
        <w:rPr>
          <w:rFonts w:hint="eastAsia"/>
          <w:lang w:eastAsia="zh-CN"/>
        </w:rPr>
        <w:t>。</w:t>
      </w:r>
      <w:r>
        <w:t>已摈忧患寻常事</w:t>
      </w:r>
      <w:r>
        <w:rPr>
          <w:rFonts w:hint="eastAsia"/>
          <w:lang w:eastAsia="zh-CN"/>
        </w:rPr>
        <w:t>，</w:t>
      </w:r>
      <w:r>
        <w:t>留得豪情作楚囚</w:t>
      </w:r>
      <w:r>
        <w:rPr>
          <w:rFonts w:hint="eastAsia"/>
          <w:lang w:eastAsia="zh-CN"/>
        </w:rPr>
        <w:t>！”</w:t>
      </w:r>
      <w:r>
        <w:rPr>
          <w:rFonts w:hint="eastAsia"/>
          <w:lang w:val="en-US" w:eastAsia="zh-CN"/>
        </w:rPr>
        <w:t>1931年，南京中央军人监狱，已被敌人迫害至吐血的恽代英挥笔写下《狱中诗》。四月底，先生英勇就义。</w:t>
      </w:r>
    </w:p>
    <w:p w14:paraId="1A32147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eastAsia" w:cs="宋体"/>
          <w:sz w:val="24"/>
          <w:szCs w:val="24"/>
          <w:lang w:val="en-US" w:eastAsia="zh-CN"/>
        </w:rPr>
      </w:pPr>
      <w:r>
        <w:rPr>
          <w:rFonts w:hint="eastAsia"/>
          <w:lang w:val="en-US" w:eastAsia="zh-CN"/>
        </w:rPr>
        <w:t xml:space="preserve">    恽代英，</w:t>
      </w:r>
      <w:r>
        <w:rPr>
          <w:rFonts w:ascii="宋体" w:hAnsi="宋体" w:eastAsia="宋体" w:cs="宋体"/>
          <w:sz w:val="24"/>
          <w:szCs w:val="24"/>
        </w:rPr>
        <w:t>中国共产党早期著名的领导人,</w:t>
      </w:r>
      <w:r>
        <w:rPr>
          <w:rFonts w:hint="eastAsia" w:cs="宋体"/>
          <w:sz w:val="24"/>
          <w:szCs w:val="24"/>
          <w:lang w:val="en-US" w:eastAsia="zh-CN"/>
        </w:rPr>
        <w:t>也</w:t>
      </w:r>
      <w:r>
        <w:rPr>
          <w:rFonts w:ascii="宋体" w:hAnsi="宋体" w:eastAsia="宋体" w:cs="宋体"/>
          <w:sz w:val="24"/>
          <w:szCs w:val="24"/>
        </w:rPr>
        <w:t>是中国青年运动的杰出领袖</w:t>
      </w:r>
      <w:r>
        <w:rPr>
          <w:rFonts w:hint="eastAsia" w:cs="宋体"/>
          <w:sz w:val="24"/>
          <w:szCs w:val="24"/>
          <w:lang w:eastAsia="zh-CN"/>
        </w:rPr>
        <w:t>。</w:t>
      </w:r>
      <w:r>
        <w:rPr>
          <w:rFonts w:hint="eastAsia" w:cs="宋体"/>
          <w:sz w:val="24"/>
          <w:szCs w:val="24"/>
          <w:lang w:val="en-US" w:eastAsia="zh-CN"/>
        </w:rPr>
        <w:t>1921年，恽代英加入中国共产党；1923年，他被选为中国社会主义青年团中央执委会候补委员、宣传主任，创办和主编《新青年》，站在先进思想宣传和青年运动的一线，成为革命风暴中的呐喊者与旗手。《恽代英日记》（1917-1919年）</w:t>
      </w:r>
      <w:r>
        <w:rPr>
          <w:rFonts w:ascii="宋体" w:hAnsi="宋体" w:eastAsia="宋体" w:cs="宋体"/>
          <w:sz w:val="24"/>
          <w:szCs w:val="24"/>
        </w:rPr>
        <w:t>记录了恽代英在青年</w:t>
      </w:r>
      <w:r>
        <w:rPr>
          <w:rFonts w:hint="eastAsia" w:cs="宋体"/>
          <w:sz w:val="24"/>
          <w:szCs w:val="24"/>
          <w:lang w:val="en-US" w:eastAsia="zh-CN"/>
        </w:rPr>
        <w:t>时期的思想变化、学习经历、生活琐事以及对社会、政治、文化的观察和思考，直接展现了恽代英早期政治思想觉醒与成长的过程；另外，日记与相关材料中所展现的恽代英青年观将中国传统优秀文化与马克思主义有机结合，可为当代新青年的个体成长、思想进步、社会实践等提供有益指引。</w:t>
      </w:r>
    </w:p>
    <w:p w14:paraId="2D4498F6">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eastAsia" w:cs="宋体"/>
          <w:sz w:val="24"/>
          <w:szCs w:val="24"/>
          <w:lang w:val="en-US" w:eastAsia="zh-CN"/>
        </w:rPr>
      </w:pPr>
      <w:r>
        <w:rPr>
          <w:rFonts w:hint="eastAsia" w:cs="宋体"/>
          <w:sz w:val="24"/>
          <w:szCs w:val="24"/>
          <w:lang w:val="en-US" w:eastAsia="zh-CN"/>
        </w:rPr>
        <w:t xml:space="preserve">    在日记中，恽代英写道：“清白纯洁懂得劳动互助的少年是中国唯一的希望。”鸦片战争侵袭，中国逐渐沦为半殖民地半封建社会的复杂时代背景下，恽代英逐步认识到青年在救国运动中的重要性，因此，将青年的理想信念、社会运动与民族的救亡图存相联系，成为了恽代英青年观的重要主题。青年何以救国？受儒家“内圣”思想的影响，恽代英注重良好个人道德修养、坚定意志力的培育，他常在日记中审视警醒自我，在此基础上推崇以个体之善推及群体之善。对于学生运动，他认识到社会的进步仅靠学生们的血汗激情是不够的，“闻学生团因双方各有弱点,至多无味争执，且好激烈，而又惮负责任，呜呼学生”，青年学生往往缺少实践经验、责任担当与深远规划，则青年的社会运动还应结合群众心理学以团结群众的力量，以“和平、谦逊、注重情感”获取群众的理解与帮助。</w:t>
      </w:r>
    </w:p>
    <w:p w14:paraId="0802FAC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eastAsia" w:cs="宋体"/>
          <w:sz w:val="24"/>
          <w:szCs w:val="24"/>
          <w:lang w:val="en-US" w:eastAsia="zh-CN"/>
        </w:rPr>
      </w:pPr>
      <w:r>
        <w:rPr>
          <w:rFonts w:hint="eastAsia" w:cs="宋体"/>
          <w:sz w:val="24"/>
          <w:szCs w:val="24"/>
          <w:lang w:val="en-US" w:eastAsia="zh-CN"/>
        </w:rPr>
        <w:t xml:space="preserve">   </w:t>
      </w:r>
      <w:r>
        <w:rPr>
          <w:rFonts w:hint="eastAsia" w:cs="宋体"/>
          <w:color w:val="0000FF"/>
          <w:sz w:val="24"/>
          <w:szCs w:val="24"/>
          <w:lang w:val="en-US" w:eastAsia="zh-CN"/>
        </w:rPr>
        <w:t xml:space="preserve"> </w:t>
      </w:r>
      <w:r>
        <w:rPr>
          <w:rFonts w:hint="eastAsia" w:cs="宋体"/>
          <w:sz w:val="24"/>
          <w:szCs w:val="24"/>
          <w:lang w:val="en-US" w:eastAsia="zh-CN"/>
        </w:rPr>
        <w:t>中</w:t>
      </w:r>
      <w:r>
        <w:rPr>
          <w:rFonts w:ascii="宋体" w:hAnsi="宋体" w:eastAsia="宋体" w:cs="宋体"/>
          <w:sz w:val="24"/>
          <w:szCs w:val="24"/>
        </w:rPr>
        <w:t>国先进分子寻求革命真理的道路是艰难曲折的</w:t>
      </w:r>
      <w:r>
        <w:rPr>
          <w:rFonts w:hint="eastAsia" w:cs="宋体"/>
          <w:sz w:val="24"/>
          <w:szCs w:val="24"/>
          <w:lang w:eastAsia="zh-CN"/>
        </w:rPr>
        <w:t>，</w:t>
      </w:r>
      <w:r>
        <w:rPr>
          <w:rFonts w:hint="eastAsia" w:cs="宋体"/>
          <w:sz w:val="24"/>
          <w:szCs w:val="24"/>
          <w:lang w:val="en-US" w:eastAsia="zh-CN"/>
        </w:rPr>
        <w:t>许多中共领导人都曾经历过较为透彻的自我思想更正和政治信仰的转变。除西方民主主义外，空想社会主义和无政府主义都对他们的政治思想观念产生过严重影响。恽代英作为其中的典型代表，早期并不信仰马克思主义，而是一位受无政府主义思想影响的激进民主主义者。在爱国的前提下，他的无政府主义倾向主要表现为对资本主义的批判并主张以工读互助主义实现理想社会。然而，经过1919年五四运动的洗礼，恽代英的世界观出现了新的萌芽，他开始认同并接受马克思主义；</w:t>
      </w:r>
      <w:r>
        <w:rPr>
          <w:rFonts w:ascii="宋体" w:hAnsi="宋体" w:eastAsia="宋体" w:cs="宋体"/>
          <w:sz w:val="24"/>
          <w:szCs w:val="24"/>
        </w:rPr>
        <w:t>1920年12月，陈独秀在批判张东荪改良主义的同时，对恽代英的《未来之梦》也提出了批评</w:t>
      </w:r>
      <w:r>
        <w:rPr>
          <w:rFonts w:hint="eastAsia" w:cs="宋体"/>
          <w:sz w:val="24"/>
          <w:szCs w:val="24"/>
          <w:lang w:eastAsia="zh-CN"/>
        </w:rPr>
        <w:t>，</w:t>
      </w:r>
      <w:r>
        <w:rPr>
          <w:rFonts w:hint="eastAsia" w:cs="宋体"/>
          <w:sz w:val="24"/>
          <w:szCs w:val="24"/>
          <w:lang w:val="en-US" w:eastAsia="zh-CN"/>
        </w:rPr>
        <w:t>使恽代英的思想受到极大的震动，深刻认识到工读互助主义的本质是空想社会主义，无法真正改革社会</w:t>
      </w:r>
      <w:r>
        <w:rPr>
          <w:rFonts w:hint="eastAsia" w:cs="宋体"/>
          <w:sz w:val="24"/>
          <w:szCs w:val="24"/>
          <w:lang w:eastAsia="zh-CN"/>
        </w:rPr>
        <w:t>；</w:t>
      </w:r>
      <w:r>
        <w:rPr>
          <w:rFonts w:hint="eastAsia" w:cs="宋体"/>
          <w:sz w:val="24"/>
          <w:szCs w:val="24"/>
          <w:lang w:val="en-US" w:eastAsia="zh-CN"/>
        </w:rPr>
        <w:t>1921年7月，具有共产主义小组性质的共存社成立，标志恽代英实现了从资产阶级民主主义到马克思主义的深刻转变，也实现了对儒学思想“内修外王”的发展与超越。从中我们可以看到，在恽代英的早期政治思想发展过程中，五四运动是一个重要的节点。五四运动前后，他开始由“教育主义”转为“革命主义”，并</w:t>
      </w:r>
      <w:r>
        <w:rPr>
          <w:rFonts w:ascii="宋体" w:hAnsi="宋体" w:eastAsia="宋体" w:cs="宋体"/>
          <w:sz w:val="24"/>
          <w:szCs w:val="24"/>
        </w:rPr>
        <w:t>主动学习和宣传包括马克思主义在内的各种社会主义新思想</w:t>
      </w:r>
      <w:r>
        <w:rPr>
          <w:rFonts w:hint="eastAsia" w:cs="宋体"/>
          <w:sz w:val="24"/>
          <w:szCs w:val="24"/>
          <w:lang w:eastAsia="zh-CN"/>
        </w:rPr>
        <w:t>，</w:t>
      </w:r>
      <w:r>
        <w:rPr>
          <w:rFonts w:hint="eastAsia" w:cs="宋体"/>
          <w:sz w:val="24"/>
          <w:szCs w:val="24"/>
          <w:lang w:val="en-US" w:eastAsia="zh-CN"/>
        </w:rPr>
        <w:t>在独立探索建党的路上迈出了重要一步。</w:t>
      </w:r>
    </w:p>
    <w:p w14:paraId="623A909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宋体"/>
          <w:sz w:val="24"/>
          <w:szCs w:val="24"/>
          <w:lang w:val="en-US" w:eastAsia="zh-CN"/>
        </w:rPr>
      </w:pPr>
      <w:r>
        <w:rPr>
          <w:rFonts w:hint="eastAsia" w:cs="宋体"/>
          <w:sz w:val="24"/>
          <w:szCs w:val="24"/>
          <w:lang w:val="en-US" w:eastAsia="zh-CN"/>
        </w:rPr>
        <w:t xml:space="preserve">    恽代英的革命生涯虽短暂但光辉，为吾辈传承了可敬的精神力量。他的青年观在新时代仍然具有重要借鉴意义，引导着中国的新青年们注重个人道德修养，坚持以家国为本而共铸未来。其早期政治思想转变过程既是中国近代史中革命者艰难探索救国道路的缩影，也为当代中国紧密联系实际国情、走好中国特色社会主义道路提供了宝贵的经验与参考。</w:t>
      </w:r>
    </w:p>
    <w:p w14:paraId="5D62C6E4">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宋体"/>
          <w:sz w:val="24"/>
          <w:szCs w:val="24"/>
          <w:lang w:val="en-US" w:eastAsia="zh-CN"/>
        </w:rPr>
      </w:pPr>
      <w:r>
        <w:rPr>
          <w:rFonts w:hint="eastAsia" w:cs="宋体"/>
          <w:sz w:val="24"/>
          <w:szCs w:val="24"/>
          <w:lang w:val="en-US" w:eastAsia="zh-CN"/>
        </w:rPr>
        <w:t xml:space="preserve">      </w:t>
      </w:r>
    </w:p>
    <w:p w14:paraId="3554EFDB">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宋体"/>
          <w:sz w:val="24"/>
          <w:szCs w:val="24"/>
          <w:lang w:val="en-US" w:eastAsia="zh-CN"/>
        </w:rPr>
      </w:pPr>
      <w:r>
        <w:rPr>
          <w:rFonts w:hint="eastAsia" w:cs="宋体"/>
          <w:sz w:val="24"/>
          <w:szCs w:val="24"/>
          <w:lang w:val="en-US" w:eastAsia="zh-CN"/>
        </w:rPr>
        <w:t xml:space="preserve">    </w:t>
      </w:r>
    </w:p>
    <w:p w14:paraId="5158DC7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宋体"/>
          <w:sz w:val="24"/>
          <w:szCs w:val="24"/>
          <w:lang w:val="en-US" w:eastAsia="zh-CN"/>
        </w:rPr>
      </w:pPr>
      <w:r>
        <w:rPr>
          <w:rFonts w:hint="eastAsia" w:cs="宋体"/>
          <w:sz w:val="24"/>
          <w:szCs w:val="24"/>
          <w:lang w:val="en-US" w:eastAsia="zh-CN"/>
        </w:rPr>
        <w:t xml:space="preserve">    </w:t>
      </w:r>
    </w:p>
    <w:p w14:paraId="60EF24F1">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宋体"/>
          <w:sz w:val="24"/>
          <w:szCs w:val="24"/>
          <w:lang w:val="en-US" w:eastAsia="zh-CN"/>
        </w:rPr>
      </w:pPr>
      <w:r>
        <w:rPr>
          <w:rFonts w:hint="eastAsia" w:cs="宋体"/>
          <w:sz w:val="24"/>
          <w:szCs w:val="24"/>
          <w:lang w:val="en-US" w:eastAsia="zh-CN"/>
        </w:rPr>
        <w:t xml:space="preserve">      </w:t>
      </w:r>
    </w:p>
    <w:p w14:paraId="68A20B38">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宋体"/>
          <w:sz w:val="24"/>
          <w:szCs w:val="24"/>
          <w:lang w:val="en-US" w:eastAsia="zh-CN"/>
        </w:rPr>
      </w:pPr>
      <w:r>
        <w:rPr>
          <w:rFonts w:hint="eastAsia" w:cs="宋体"/>
          <w:sz w:val="24"/>
          <w:szCs w:val="24"/>
          <w:lang w:val="en-US" w:eastAsia="zh-CN"/>
        </w:rPr>
        <w:t xml:space="preserve">    </w:t>
      </w:r>
    </w:p>
    <w:p w14:paraId="1CD9E9F5">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宋体"/>
          <w:sz w:val="24"/>
          <w:szCs w:val="24"/>
          <w:lang w:val="en-US" w:eastAsia="zh-CN"/>
        </w:rPr>
      </w:pPr>
      <w:r>
        <w:rPr>
          <w:rFonts w:hint="eastAsia" w:cs="宋体"/>
          <w:sz w:val="24"/>
          <w:szCs w:val="24"/>
          <w:lang w:val="en-US" w:eastAsia="zh-CN"/>
        </w:rPr>
        <w:t xml:space="preserve">     </w:t>
      </w:r>
    </w:p>
    <w:p w14:paraId="4350F8A2">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cs="宋体"/>
          <w:sz w:val="24"/>
          <w:szCs w:val="24"/>
          <w:lang w:val="en-US" w:eastAsia="zh-CN"/>
        </w:rPr>
      </w:pPr>
      <w:r>
        <w:rPr>
          <w:rFonts w:hint="eastAsia" w:cs="宋体"/>
          <w:sz w:val="24"/>
          <w:szCs w:val="24"/>
          <w:lang w:val="en-US" w:eastAsia="zh-CN"/>
        </w:rPr>
        <w:t xml:space="preserve">     </w:t>
      </w:r>
    </w:p>
    <w:p w14:paraId="4FCBA4DC">
      <w:pPr>
        <w:widowControl/>
        <w:rPr>
          <w:rFonts w:cs="Times New Roman"/>
          <w:b/>
          <w:sz w:val="28"/>
          <w:szCs w:val="22"/>
        </w:rPr>
      </w:pPr>
      <w:r>
        <w:rPr>
          <w:rFonts w:hint="eastAsia" w:cs="宋体"/>
          <w:sz w:val="24"/>
          <w:szCs w:val="24"/>
          <w:lang w:val="en-US" w:eastAsia="zh-CN"/>
        </w:rPr>
        <w:t xml:space="preserve">      </w:t>
      </w:r>
    </w:p>
    <w:p w14:paraId="19BFF7F8">
      <w:pPr>
        <w:widowControl/>
        <w:rPr>
          <w:rFonts w:cs="Times New Roman"/>
          <w:b/>
          <w:sz w:val="28"/>
          <w:szCs w:val="22"/>
        </w:rPr>
      </w:pPr>
    </w:p>
    <w:p w14:paraId="23FB6D87">
      <w:pPr>
        <w:widowControl/>
        <w:rPr>
          <w:rFonts w:hint="eastAsia" w:cs="Times New Roman"/>
          <w:b/>
          <w:sz w:val="24"/>
          <w:szCs w:val="24"/>
          <w:lang w:val="en-US" w:eastAsia="zh-CN"/>
        </w:rPr>
      </w:pPr>
      <w:r>
        <w:rPr>
          <w:rFonts w:hint="eastAsia" w:cs="Times New Roman"/>
          <w:b/>
          <w:sz w:val="24"/>
          <w:szCs w:val="24"/>
          <w:lang w:val="en-US" w:eastAsia="zh-CN"/>
        </w:rPr>
        <w:t>参考文献：</w:t>
      </w:r>
    </w:p>
    <w:p w14:paraId="1C40E3BD">
      <w:pPr>
        <w:keepNext w:val="0"/>
        <w:keepLines w:val="0"/>
        <w:pageBreakBefore w:val="0"/>
        <w:widowControl/>
        <w:kinsoku/>
        <w:wordWrap/>
        <w:overflowPunct/>
        <w:topLinePunct w:val="0"/>
        <w:autoSpaceDE/>
        <w:autoSpaceDN/>
        <w:bidi w:val="0"/>
        <w:adjustRightInd/>
        <w:snapToGrid/>
        <w:spacing w:line="360" w:lineRule="auto"/>
        <w:textAlignment w:val="auto"/>
        <w:rPr>
          <w:rFonts w:hint="default" w:cs="Times New Roman"/>
          <w:b/>
          <w:sz w:val="24"/>
          <w:szCs w:val="24"/>
          <w:lang w:val="en-US" w:eastAsia="zh-CN"/>
        </w:rPr>
      </w:pPr>
      <w:r>
        <w:rPr>
          <w:rFonts w:hint="eastAsia" w:cs="Times New Roman"/>
          <w:b w:val="0"/>
          <w:bCs/>
          <w:sz w:val="24"/>
          <w:szCs w:val="24"/>
          <w:lang w:val="en-US" w:eastAsia="zh-CN"/>
        </w:rPr>
        <w:t>[1]恽代英.恽代英日记.</w:t>
      </w:r>
      <w:r>
        <w:rPr>
          <w:rFonts w:ascii="宋体" w:hAnsi="宋体" w:eastAsia="宋体" w:cs="宋体"/>
          <w:sz w:val="24"/>
          <w:szCs w:val="24"/>
        </w:rPr>
        <w:t>中共中央党校出版社</w:t>
      </w:r>
      <w:r>
        <w:rPr>
          <w:rFonts w:hint="eastAsia" w:cs="宋体"/>
          <w:sz w:val="24"/>
          <w:szCs w:val="24"/>
          <w:lang w:eastAsia="zh-CN"/>
        </w:rPr>
        <w:t>，</w:t>
      </w:r>
      <w:r>
        <w:rPr>
          <w:rFonts w:ascii="宋体" w:hAnsi="宋体" w:eastAsia="宋体" w:cs="宋体"/>
          <w:sz w:val="24"/>
          <w:szCs w:val="24"/>
        </w:rPr>
        <w:t>1981</w:t>
      </w:r>
    </w:p>
    <w:p w14:paraId="423C1CE5">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s="Times New Roman"/>
          <w:b w:val="0"/>
          <w:bCs/>
          <w:sz w:val="24"/>
          <w:szCs w:val="24"/>
          <w:lang w:val="en-US" w:eastAsia="zh-CN"/>
        </w:rPr>
      </w:pPr>
      <w:r>
        <w:rPr>
          <w:rFonts w:hint="eastAsia" w:cs="Times New Roman"/>
          <w:b w:val="0"/>
          <w:bCs/>
          <w:sz w:val="24"/>
          <w:szCs w:val="24"/>
          <w:lang w:val="en-US" w:eastAsia="zh-CN"/>
        </w:rPr>
        <w:t>[2]韩凌轩.首次恽代英思想学术讨论会综述</w:t>
      </w:r>
    </w:p>
    <w:p w14:paraId="10757047">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cs="Times New Roman"/>
          <w:b w:val="0"/>
          <w:bCs/>
          <w:sz w:val="24"/>
          <w:szCs w:val="24"/>
          <w:lang w:val="en-US" w:eastAsia="zh-CN"/>
        </w:rPr>
      </w:pPr>
      <w:r>
        <w:rPr>
          <w:rFonts w:hint="eastAsia" w:cs="Times New Roman"/>
          <w:b w:val="0"/>
          <w:bCs/>
          <w:sz w:val="24"/>
          <w:szCs w:val="24"/>
          <w:lang w:val="en-US" w:eastAsia="zh-CN"/>
        </w:rPr>
        <w:t xml:space="preserve">   DOI：10.16346/j.cnki.37-1101/c.1985.06.026</w:t>
      </w:r>
    </w:p>
    <w:p w14:paraId="0BE9D7B3">
      <w:pPr>
        <w:widowControl/>
        <w:rPr>
          <w:rFonts w:hint="default" w:cs="Times New Roman"/>
          <w:b w:val="0"/>
          <w:bCs/>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A3NTdmMjhlNTY3ZDU2NzdkM2RkMTQxOWZiYTJiZTcifQ=="/>
  </w:docVars>
  <w:rsids>
    <w:rsidRoot w:val="000A27A4"/>
    <w:rsid w:val="000A27A4"/>
    <w:rsid w:val="002A4989"/>
    <w:rsid w:val="006077B8"/>
    <w:rsid w:val="006F7C00"/>
    <w:rsid w:val="0077301F"/>
    <w:rsid w:val="009355B0"/>
    <w:rsid w:val="00980CA2"/>
    <w:rsid w:val="00D87E54"/>
    <w:rsid w:val="00E72EC6"/>
    <w:rsid w:val="00EF363D"/>
    <w:rsid w:val="054933A7"/>
    <w:rsid w:val="08C571E9"/>
    <w:rsid w:val="0CDF4D1D"/>
    <w:rsid w:val="0DB8731C"/>
    <w:rsid w:val="0F4B4599"/>
    <w:rsid w:val="1EB661F5"/>
    <w:rsid w:val="2B8B225C"/>
    <w:rsid w:val="2EA8720D"/>
    <w:rsid w:val="30110DE2"/>
    <w:rsid w:val="32911D66"/>
    <w:rsid w:val="329F26D5"/>
    <w:rsid w:val="32A20A64"/>
    <w:rsid w:val="3AED5FA8"/>
    <w:rsid w:val="3B8E1539"/>
    <w:rsid w:val="42254279"/>
    <w:rsid w:val="45357945"/>
    <w:rsid w:val="464E3D9E"/>
    <w:rsid w:val="465F41FD"/>
    <w:rsid w:val="46DA3884"/>
    <w:rsid w:val="48C93BB0"/>
    <w:rsid w:val="4B9F6E4A"/>
    <w:rsid w:val="4E9702AC"/>
    <w:rsid w:val="50A05D7B"/>
    <w:rsid w:val="57552E22"/>
    <w:rsid w:val="59FB5B93"/>
    <w:rsid w:val="5BED6D37"/>
    <w:rsid w:val="5DD15589"/>
    <w:rsid w:val="5E3E0586"/>
    <w:rsid w:val="5FAD5B82"/>
    <w:rsid w:val="64137F7D"/>
    <w:rsid w:val="66AF0431"/>
    <w:rsid w:val="6736645D"/>
    <w:rsid w:val="6A3E50D6"/>
    <w:rsid w:val="6F0C162D"/>
    <w:rsid w:val="711C66C3"/>
    <w:rsid w:val="728B5E27"/>
    <w:rsid w:val="7ACD0A2E"/>
    <w:rsid w:val="7B98103C"/>
    <w:rsid w:val="7BAB0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kern w:val="2"/>
      <w:sz w:val="21"/>
      <w:szCs w:val="21"/>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footnote text"/>
    <w:basedOn w:val="1"/>
    <w:link w:val="14"/>
    <w:semiHidden/>
    <w:unhideWhenUsed/>
    <w:qFormat/>
    <w:uiPriority w:val="99"/>
    <w:pPr>
      <w:snapToGrid w:val="0"/>
      <w:jc w:val="left"/>
    </w:pPr>
    <w:rPr>
      <w:rFonts w:ascii="等线" w:hAnsi="等线" w:eastAsia="等线"/>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Strong"/>
    <w:basedOn w:val="9"/>
    <w:autoRedefine/>
    <w:qFormat/>
    <w:uiPriority w:val="22"/>
    <w:rPr>
      <w:b/>
    </w:rPr>
  </w:style>
  <w:style w:type="character" w:styleId="11">
    <w:name w:val="footnote reference"/>
    <w:basedOn w:val="9"/>
    <w:semiHidden/>
    <w:unhideWhenUsed/>
    <w:uiPriority w:val="99"/>
    <w:rPr>
      <w:vertAlign w:val="superscript"/>
    </w:rPr>
  </w:style>
  <w:style w:type="character" w:customStyle="1" w:styleId="12">
    <w:name w:val="页眉 字符"/>
    <w:basedOn w:val="9"/>
    <w:link w:val="5"/>
    <w:qFormat/>
    <w:uiPriority w:val="99"/>
    <w:rPr>
      <w:sz w:val="18"/>
      <w:szCs w:val="18"/>
    </w:rPr>
  </w:style>
  <w:style w:type="character" w:customStyle="1" w:styleId="13">
    <w:name w:val="页脚 字符"/>
    <w:basedOn w:val="9"/>
    <w:link w:val="4"/>
    <w:qFormat/>
    <w:uiPriority w:val="99"/>
    <w:rPr>
      <w:sz w:val="18"/>
      <w:szCs w:val="18"/>
    </w:rPr>
  </w:style>
  <w:style w:type="character" w:customStyle="1" w:styleId="14">
    <w:name w:val="脚注文本 字符"/>
    <w:basedOn w:val="9"/>
    <w:link w:val="6"/>
    <w:autoRedefine/>
    <w:semiHidden/>
    <w:qFormat/>
    <w:uiPriority w:val="99"/>
    <w:rPr>
      <w:rFonts w:ascii="等线" w:hAnsi="等线" w:eastAsia="等线"/>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1498</Words>
  <Characters>1580</Characters>
  <Lines>1</Lines>
  <Paragraphs>1</Paragraphs>
  <TotalTime>83</TotalTime>
  <ScaleCrop>false</ScaleCrop>
  <LinksUpToDate>false</LinksUpToDate>
  <CharactersWithSpaces>1642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2023-02-28T12:24:00Z</dcterms:created>
  <dc:creator>Ding</dc:creator>
  <cp:lastModifiedBy>陌&amp;千歌</cp:lastModifiedBy>
  <dcterms:modified xsi:type="dcterms:W3CDTF">2026-03-05T10:38:22Z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6A17CC3B8BD947FAB7FD156A1237AB3C_12</vt:lpwstr>
  </property>
  <property fmtid="{D5CDD505-2E9C-101B-9397-08002B2CF9AE}" pid="4" name="KSOTemplateDocerSaveRecord">
    <vt:lpwstr>eyJoZGlkIjoiMjA3NTdmMjhlNTY3ZDU2NzdkM2RkMTQxOWZiYTJiZTciLCJ1c2VySWQiOiIxNTE3NjE5Mjc3In0=</vt:lpwstr>
  </property>
</Properties>
</file>