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70ED">
      <w:pPr>
        <w:spacing w:after="400"/>
        <w:jc w:val="center"/>
        <w:rPr>
          <w:rFonts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0F1758FF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吴溪语</w:t>
      </w:r>
      <w:r>
        <w:rPr>
          <w:u w:val="single"/>
        </w:rPr>
        <w:t xml:space="preserve">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</w:t>
      </w:r>
      <w:bookmarkStart w:id="0" w:name="_GoBack"/>
      <w:bookmarkEnd w:id="0"/>
      <w:r>
        <w:rPr>
          <w:u w:val="single"/>
        </w:rPr>
        <w:t xml:space="preserve">   </w:t>
      </w:r>
    </w:p>
    <w:p w14:paraId="7FC194E7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马蔚</w:t>
      </w:r>
      <w:r>
        <w:rPr>
          <w:u w:val="single"/>
        </w:rPr>
        <w:t xml:space="preserve">        </w:t>
      </w:r>
    </w:p>
    <w:p w14:paraId="756B2B67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>基于 Multisim 的三极管放大电路仿真</w:t>
      </w:r>
      <w:r>
        <w:rPr>
          <w:u w:val="single"/>
        </w:rPr>
        <w:t xml:space="preserve">   </w:t>
      </w:r>
      <w:r>
        <w:t xml:space="preserve">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2025.3.25</w:t>
      </w:r>
      <w:r>
        <w:rPr>
          <w:u w:val="single"/>
        </w:rPr>
        <w:t xml:space="preserve">                     </w:t>
      </w:r>
    </w:p>
    <w:p w14:paraId="63E1A05A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43BEB589">
      <w:pPr>
        <w:rPr>
          <w:rFonts w:ascii="宋体" w:hAnsi="宋体"/>
        </w:rPr>
      </w:pPr>
      <w:r>
        <w:rPr>
          <w:rFonts w:eastAsia="黑体"/>
          <w:b/>
        </w:rPr>
        <w:t>1.1 实验目的</w:t>
      </w:r>
    </w:p>
    <w:p w14:paraId="7350C830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</w:rPr>
        <w:t>（1）</w:t>
      </w:r>
      <w:r>
        <w:rPr>
          <w:rFonts w:hint="eastAsia" w:ascii="宋体" w:hAnsi="宋体"/>
          <w:lang w:val="en-US" w:eastAsia="zh-CN"/>
        </w:rPr>
        <w:t>学习</w:t>
      </w:r>
      <w:r>
        <w:rPr>
          <w:rFonts w:hint="eastAsia" w:ascii="宋体" w:hAnsi="宋体"/>
        </w:rPr>
        <w:t>Multisim</w:t>
      </w:r>
      <w:r>
        <w:rPr>
          <w:rFonts w:hint="eastAsia" w:ascii="宋体" w:hAnsi="宋体"/>
          <w:lang w:val="en-US" w:eastAsia="zh-CN"/>
        </w:rPr>
        <w:t>仿真工具的使用，掌握基本的电路搭建、仿真测试能力。</w:t>
      </w:r>
    </w:p>
    <w:p w14:paraId="5F8E5ED5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（2）研究三极管的输入输出特性，并测量基本共射极电路的静态工作点。</w:t>
      </w:r>
    </w:p>
    <w:p w14:paraId="7FC0AF9B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（3）观察输入信号与输出信号的波形，测量基本共射极电路对交流小信号电压的放大倍数，验证电路。</w:t>
      </w:r>
    </w:p>
    <w:p w14:paraId="333CE85E">
      <w:pPr>
        <w:rPr>
          <w:rFonts w:hint="eastAsia" w:ascii="宋体" w:hAnsi="宋体"/>
          <w:lang w:eastAsia="zh-CN"/>
        </w:rPr>
      </w:pPr>
    </w:p>
    <w:p w14:paraId="57FD380B">
      <w:pPr>
        <w:rPr>
          <w:rFonts w:eastAsia="黑体"/>
          <w:b/>
          <w:color w:val="0000FF"/>
        </w:rPr>
      </w:pPr>
      <w:r>
        <w:rPr>
          <w:rFonts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1.2 实验</w:t>
      </w:r>
      <w:r>
        <w:rPr>
          <w:rFonts w:hint="eastAsia"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要求</w:t>
      </w:r>
    </w:p>
    <w:p w14:paraId="1F0321B9">
      <w:pPr>
        <w:rPr>
          <w:rFonts w:ascii="宋体" w:hAnsi="宋体"/>
        </w:rPr>
      </w:pPr>
      <w:r>
        <w:rPr>
          <w:rFonts w:hint="eastAsia" w:ascii="宋体" w:hAnsi="宋体"/>
        </w:rPr>
        <w:t>（1）用Multisim软件</w:t>
      </w:r>
      <w:r>
        <w:rPr>
          <w:rFonts w:hint="eastAsia" w:ascii="宋体" w:hAnsi="宋体"/>
          <w:lang w:val="en-US" w:eastAsia="zh-CN"/>
        </w:rPr>
        <w:t>对三极管共射极放大电路进行搭建、仿真、参数测量</w:t>
      </w:r>
      <w:r>
        <w:rPr>
          <w:rFonts w:hint="eastAsia" w:ascii="宋体" w:hAnsi="宋体"/>
        </w:rPr>
        <w:t>。</w:t>
      </w:r>
    </w:p>
    <w:p w14:paraId="750F9711">
      <w:pPr>
        <w:rPr>
          <w:rFonts w:hint="eastAsia" w:ascii="宋体" w:hAnsi="宋体"/>
        </w:rPr>
      </w:pPr>
      <w:r>
        <w:rPr>
          <w:rFonts w:hint="eastAsia" w:ascii="宋体" w:hAnsi="宋体"/>
        </w:rPr>
        <w:t>（2）应用估算法计算三极管的静态工作点，并在电路中接入万用表仿真测量静态工作点，并进行比较。</w:t>
      </w:r>
    </w:p>
    <w:p w14:paraId="0E96FF43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  <w:lang w:eastAsia="zh-CN"/>
        </w:rPr>
        <w:t>）用虚拟IV测试仪测试</w:t>
      </w:r>
      <w:r>
        <w:rPr>
          <w:rFonts w:hint="eastAsia" w:ascii="宋体" w:hAnsi="宋体"/>
          <w:lang w:val="en-US" w:eastAsia="zh-CN"/>
        </w:rPr>
        <w:t>实验中使用的</w:t>
      </w:r>
      <w:r>
        <w:rPr>
          <w:rFonts w:hint="eastAsia" w:ascii="宋体" w:hAnsi="宋体"/>
        </w:rPr>
        <w:t>2N</w:t>
      </w:r>
      <w:r>
        <w:rPr>
          <w:rFonts w:ascii="宋体" w:hAnsi="宋体"/>
        </w:rPr>
        <w:t>2222</w:t>
      </w:r>
      <w:r>
        <w:rPr>
          <w:rFonts w:hint="eastAsia" w:ascii="宋体" w:hAnsi="宋体"/>
        </w:rPr>
        <w:t>A</w:t>
      </w:r>
      <w:r>
        <w:rPr>
          <w:rFonts w:hint="eastAsia" w:ascii="宋体" w:hAnsi="宋体"/>
          <w:lang w:val="en-US" w:eastAsia="zh-CN"/>
        </w:rPr>
        <w:t>型号</w:t>
      </w:r>
      <w:r>
        <w:rPr>
          <w:rFonts w:hint="eastAsia" w:ascii="宋体" w:hAnsi="宋体"/>
          <w:lang w:eastAsia="zh-CN"/>
        </w:rPr>
        <w:t>三极管的输出特性曲线簇，并观察静态工作点的位置。</w:t>
      </w:r>
    </w:p>
    <w:p w14:paraId="2F9F2FC4">
      <w:pPr>
        <w:rPr>
          <w:rFonts w:ascii="宋体" w:hAnsi="宋体"/>
          <w:color w:val="0000FF"/>
        </w:rPr>
      </w:pPr>
      <w:r>
        <w:rPr>
          <w:rFonts w:hint="eastAsia" w:ascii="宋体" w:hAnsi="宋体"/>
          <w:lang w:eastAsia="zh-CN"/>
        </w:rPr>
        <w:t>（</w:t>
      </w: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  <w:lang w:eastAsia="zh-CN"/>
        </w:rPr>
        <w:t>）</w:t>
      </w:r>
      <w:r>
        <w:rPr>
          <w:rFonts w:hint="eastAsia" w:ascii="宋体" w:hAnsi="宋体"/>
          <w:lang w:val="en-US" w:eastAsia="zh-CN"/>
        </w:rPr>
        <w:t>用示波器观察输入、输出信号波形，并测量电压放大倍数。</w:t>
      </w:r>
    </w:p>
    <w:p w14:paraId="0B590397">
      <w:pPr>
        <w:spacing w:before="240"/>
        <w:rPr>
          <w:rFonts w:eastAsia="黑体"/>
          <w:b/>
          <w:color w:val="0000FF"/>
          <w:sz w:val="24"/>
        </w:rPr>
      </w:pP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 实验</w:t>
      </w:r>
      <w:r>
        <w:rPr>
          <w:rFonts w:hint="eastAsia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原理</w:t>
      </w:r>
    </w:p>
    <w:p w14:paraId="413CAF32">
      <w:pPr>
        <w:rPr>
          <w:rFonts w:hint="eastAsia"/>
          <w:lang w:eastAsia="zh-CN"/>
        </w:rPr>
      </w:pPr>
      <w:r>
        <w:rPr>
          <w:rFonts w:hint="eastAsia" w:ascii="宋体" w:hAnsi="宋体"/>
          <w:lang w:eastAsia="zh-CN"/>
        </w:rPr>
        <w:t>（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  <w:lang w:eastAsia="zh-CN"/>
        </w:rPr>
        <w:t>）</w:t>
      </w:r>
      <w:r>
        <w:rPr>
          <w:rFonts w:hint="eastAsia" w:ascii="宋体" w:hAnsi="宋体"/>
          <w:lang w:val="en-US" w:eastAsia="zh-CN"/>
        </w:rPr>
        <w:t>三极管输出特性反映了以输入基极电流</w:t>
      </w:r>
      <w:r>
        <w:rPr>
          <w:rFonts w:hint="eastAsia" w:ascii="宋体" w:hAnsi="宋体"/>
          <w:position w:val="-10"/>
          <w:lang w:val="en-US" w:eastAsia="zh-CN"/>
        </w:rPr>
        <w:object>
          <v:shape id="_x0000_i1025" o:spt="75" type="#_x0000_t75" style="height:14.45pt;width:10.2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为参变量时，输出集电极电流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26" o:spt="75" type="#_x0000_t75" style="height:15.5pt;width:11.1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与输出电压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27" o:spt="75" type="#_x0000_t75" style="height:16.1pt;width:16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9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之间的关系，其一般表达式为：</w:t>
      </w:r>
      <w:r>
        <w:drawing>
          <wp:inline distT="0" distB="0" distL="114300" distR="114300">
            <wp:extent cx="2104390" cy="237490"/>
            <wp:effectExtent l="0" t="0" r="3810" b="381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</w:t>
      </w:r>
    </w:p>
    <w:p w14:paraId="2DC6D368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（2）三极管输出特性曲线包含放大区、饱和区、截止区三个工作区。</w:t>
      </w:r>
    </w:p>
    <w:p w14:paraId="311374D0">
      <w:pPr>
        <w:keepNext w:val="0"/>
        <w:keepLines w:val="0"/>
        <w:widowControl/>
        <w:suppressLineNumbers w:val="0"/>
        <w:jc w:val="center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1602105" cy="1224280"/>
            <wp:effectExtent l="0" t="0" r="10795" b="7620"/>
            <wp:docPr id="4" name="图片 4" descr="174290811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2908112034"/>
                    <pic:cNvPicPr>
                      <a:picLocks noChangeAspect="1"/>
                    </pic:cNvPicPr>
                  </pic:nvPicPr>
                  <pic:blipFill>
                    <a:blip r:embed="rId12"/>
                    <a:srcRect l="537" t="9590"/>
                    <a:stretch>
                      <a:fillRect/>
                    </a:stretch>
                  </pic:blipFill>
                  <pic:spPr>
                    <a:xfrm>
                      <a:off x="0" y="0"/>
                      <a:ext cx="160210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lang w:val="en-US" w:eastAsia="zh-CN"/>
        </w:rPr>
        <w:t xml:space="preserve">             </w:t>
      </w: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1807210" cy="1331595"/>
            <wp:effectExtent l="0" t="0" r="0" b="0"/>
            <wp:docPr id="3" name="图片 3" descr="1742908053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2908053264"/>
                    <pic:cNvPicPr>
                      <a:picLocks noChangeAspect="1"/>
                    </pic:cNvPicPr>
                  </pic:nvPicPr>
                  <pic:blipFill>
                    <a:blip r:embed="rId13"/>
                    <a:srcRect b="14198"/>
                    <a:stretch>
                      <a:fillRect/>
                    </a:stretch>
                  </pic:blipFill>
                  <pic:spPr>
                    <a:xfrm>
                      <a:off x="0" y="0"/>
                      <a:ext cx="18072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F375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截止区</w:t>
      </w:r>
      <w:r>
        <w:rPr>
          <w:rFonts w:hint="eastAsia" w:ascii="宋体" w:hAnsi="宋体"/>
          <w:position w:val="-10"/>
          <w:lang w:val="en-US" w:eastAsia="zh-CN"/>
        </w:rPr>
        <w:object>
          <v:shape id="_x0000_i1028" o:spt="75" type="#_x0000_t75" style="height:14.75pt;width:10.4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4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≤0，发射结处于反向偏置状态，只有很小的反向电流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29" o:spt="75" type="#_x0000_t75" style="height:18pt;width:23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，此时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30" o:spt="75" type="#_x0000_t75" style="height:18pt;width:23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也很小。当</w:t>
      </w:r>
      <w:r>
        <w:rPr>
          <w:rFonts w:hint="eastAsia" w:ascii="宋体" w:hAnsi="宋体"/>
          <w:position w:val="-10"/>
          <w:lang w:val="en-US" w:eastAsia="zh-CN"/>
        </w:rPr>
        <w:object>
          <v:shape id="_x0000_i1031" o:spt="75" type="#_x0000_t75" style="height:14.75pt;width:10.4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 w:ascii="宋体" w:hAnsi="宋体" w:cs="宋体"/>
          <w:color w:val="000000"/>
          <w:kern w:val="0"/>
          <w:sz w:val="19"/>
          <w:szCs w:val="19"/>
          <w:lang w:val="en-US" w:eastAsia="zh-CN" w:bidi="ar"/>
        </w:rPr>
        <w:t>＞</w:t>
      </w:r>
      <w:r>
        <w:rPr>
          <w:rFonts w:hint="default" w:ascii="宋体" w:hAnsi="宋体"/>
          <w:lang w:val="en-US" w:eastAsia="zh-CN"/>
        </w:rPr>
        <w:t>0</w:t>
      </w:r>
      <w:r>
        <w:rPr>
          <w:rFonts w:hint="eastAsia" w:ascii="宋体" w:hAnsi="宋体"/>
          <w:lang w:val="en-US" w:eastAsia="zh-CN"/>
        </w:rPr>
        <w:t>，发射结处于正向偏置时，才会形成集电极电流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32" o:spt="75" type="#_x0000_t75" style="height:15.5pt;width:11.1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0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=</w:t>
      </w:r>
      <w:r>
        <w:rPr>
          <w:rFonts w:hint="default" w:ascii="宋体" w:hAnsi="宋体"/>
          <w:lang w:val="en-US" w:eastAsia="zh-CN"/>
        </w:rPr>
        <w:t>β</w:t>
      </w:r>
      <w:r>
        <w:rPr>
          <w:rFonts w:hint="eastAsia" w:ascii="宋体" w:hAnsi="宋体"/>
          <w:position w:val="-10"/>
          <w:lang w:val="en-US" w:eastAsia="zh-CN"/>
        </w:rPr>
        <w:object>
          <v:shape id="_x0000_i1033" o:spt="75" type="#_x0000_t75" style="height:14.75pt;width:10.4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1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，式中</w:t>
      </w:r>
      <w:r>
        <w:rPr>
          <w:rFonts w:hint="default" w:ascii="宋体" w:hAnsi="宋体"/>
          <w:lang w:val="en-US" w:eastAsia="zh-CN"/>
        </w:rPr>
        <w:t>β</w:t>
      </w:r>
      <w:r>
        <w:rPr>
          <w:rFonts w:hint="eastAsia" w:ascii="宋体" w:hAnsi="宋体"/>
          <w:lang w:val="en-US" w:eastAsia="zh-CN"/>
        </w:rPr>
        <w:t>为放大倍数。即当</w:t>
      </w:r>
      <w:r>
        <w:rPr>
          <w:rFonts w:hint="eastAsia" w:ascii="宋体" w:hAnsi="宋体"/>
          <w:position w:val="-10"/>
          <w:lang w:val="en-US" w:eastAsia="zh-CN"/>
        </w:rPr>
        <w:object>
          <v:shape id="_x0000_i1034" o:spt="75" type="#_x0000_t75" style="height:14.75pt;width:10.4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等量增加时，输出特性曲线也几乎等量地向上平移。饱和区发射结是正向偏置，集电结也是正向偏置。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35" o:spt="75" type="#_x0000_t75" style="height:16.1pt;width:16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3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较小且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36" o:spt="75" type="#_x0000_t75" style="height:16.1pt;width:16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4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＜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37" o:spt="75" type="#_x0000_t75" style="height:16.1pt;width:24.1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5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 xml:space="preserve">时，集电极电流 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38" o:spt="75" type="#_x0000_t75" style="height:15.5pt;width:11.1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27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随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39" o:spt="75" type="#_x0000_t75" style="height:16.1pt;width:16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28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的增加而增加，这个区域称为饱和区。当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40" o:spt="75" type="#_x0000_t75" style="height:16.1pt;width:16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29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＞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41" o:spt="75" type="#_x0000_t75" style="height:16.1pt;width:24.1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0">
            <o:LockedField>false</o:LockedField>
          </o:OLEObject>
        </w:object>
      </w:r>
      <w:r>
        <w:rPr>
          <w:rFonts w:hint="default" w:ascii="宋体" w:hAnsi="宋体"/>
          <w:lang w:val="en-US" w:eastAsia="zh-CN"/>
        </w:rPr>
        <w:t xml:space="preserve"> </w:t>
      </w:r>
      <w:r>
        <w:rPr>
          <w:rFonts w:hint="eastAsia" w:ascii="宋体" w:hAnsi="宋体"/>
          <w:lang w:val="en-US" w:eastAsia="zh-CN"/>
        </w:rPr>
        <w:t>且继续增加时，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42" o:spt="75" type="#_x0000_t75" style="height:15.5pt;width:11.1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1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基本不随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43" o:spt="75" type="#_x0000_t75" style="height:16.1pt;width:16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32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变化，输出特性曲线几乎平行于</w:t>
      </w:r>
      <w:r>
        <w:rPr>
          <w:rFonts w:hint="eastAsia" w:ascii="宋体" w:hAnsi="宋体"/>
          <w:position w:val="-12"/>
          <w:lang w:val="en-US" w:eastAsia="zh-CN"/>
        </w:rPr>
        <w:object>
          <v:shape id="_x0000_i1044" o:spt="75" type="#_x0000_t75" style="height:16.1pt;width:16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33">
            <o:LockedField>false</o:LockedField>
          </o:OLEObject>
        </w:object>
      </w:r>
      <w:r>
        <w:rPr>
          <w:rFonts w:hint="eastAsia" w:ascii="宋体" w:hAnsi="宋体"/>
          <w:lang w:val="en-US" w:eastAsia="zh-CN"/>
        </w:rPr>
        <w:t>轴，仅略微向上倾斜。</w:t>
      </w:r>
    </w:p>
    <w:p w14:paraId="68C9C4EB">
      <w:pPr>
        <w:keepNext w:val="0"/>
        <w:keepLines w:val="0"/>
        <w:widowControl/>
        <w:suppressLineNumbers w:val="0"/>
        <w:jc w:val="left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（3）三极管共射电路静态工作点的估算法与小信号输入的动态分析。</w:t>
      </w:r>
    </w:p>
    <w:p w14:paraId="43B159AC">
      <w:pPr>
        <w:rPr>
          <w:rFonts w:hint="default" w:ascii="宋体" w:hAnsi="宋体" w:eastAsia="宋体"/>
          <w:color w:val="0000FF"/>
          <w:lang w:val="en-US" w:eastAsia="zh-CN"/>
        </w:rPr>
      </w:pPr>
    </w:p>
    <w:p w14:paraId="5D09A7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textAlignment w:val="auto"/>
        <w:rPr>
          <w:rFonts w:hint="eastAsia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 实验</w:t>
      </w:r>
      <w:r>
        <w:rPr>
          <w:rFonts w:hint="eastAsia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内容</w:t>
      </w:r>
    </w:p>
    <w:p w14:paraId="2F3787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="黑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lang w:val="en-US" w:eastAsia="zh-CN"/>
        </w:rPr>
        <w:t>一、静态工作点的计算与验证</w:t>
      </w:r>
    </w:p>
    <w:p w14:paraId="535C891B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（1）从元件库中取出所需元件，设定参数，并连线，搭建好基本共射极放大电路图。如图1所示。</w:t>
      </w:r>
    </w:p>
    <w:p w14:paraId="2E255D60">
      <w:pPr>
        <w:jc w:val="center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2898775" cy="2416810"/>
            <wp:effectExtent l="0" t="0" r="9525" b="8890"/>
            <wp:docPr id="5" name="图片 5" descr="1742910326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291032650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3345">
      <w:pPr>
        <w:jc w:val="center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图1</w:t>
      </w:r>
    </w:p>
    <w:p w14:paraId="17823BD2">
      <w:pPr>
        <w:jc w:val="center"/>
        <w:rPr>
          <w:rFonts w:hint="default" w:ascii="宋体" w:hAnsi="宋体"/>
          <w:lang w:val="en-US" w:eastAsia="zh-CN"/>
        </w:rPr>
      </w:pPr>
    </w:p>
    <w:p w14:paraId="18FC7328">
      <w:pPr>
        <w:jc w:val="both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（2）估算法计算三极管的静态工作点，得出理论的IBQ,ICQ与VCEQ。</w:t>
      </w:r>
    </w:p>
    <w:p w14:paraId="5E53601F">
      <w:pPr>
        <w:jc w:val="both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（3）在模拟电路中接入万用表测量三极管静态工作点Q的各项数值，与（2）步骤中的理论计算值比较。电路图如图2所示，其中XMM1测量VCEQ，XMM2测量IBQ，XMM3测量ICQ。</w:t>
      </w:r>
    </w:p>
    <w:p w14:paraId="2760A4E8">
      <w:pPr>
        <w:jc w:val="center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3313430" cy="2179955"/>
            <wp:effectExtent l="0" t="0" r="1270" b="4445"/>
            <wp:docPr id="7" name="图片 7" descr="1742911475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291147588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15B4">
      <w:pPr>
        <w:jc w:val="center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图2</w:t>
      </w:r>
    </w:p>
    <w:p w14:paraId="475E58CE">
      <w:pPr>
        <w:jc w:val="both"/>
        <w:rPr>
          <w:rFonts w:hint="eastAsia" w:ascii="宋体" w:hAnsi="宋体"/>
          <w:lang w:val="en-US" w:eastAsia="zh-CN"/>
        </w:rPr>
      </w:pPr>
    </w:p>
    <w:p w14:paraId="556144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/>
          <w:b/>
          <w:bCs/>
          <w:lang w:val="en-US" w:eastAsia="zh-CN"/>
        </w:rPr>
      </w:pPr>
      <w:r>
        <w:rPr>
          <w:rFonts w:hint="eastAsia" w:ascii="宋体" w:hAnsi="宋体"/>
          <w:b/>
          <w:bCs/>
          <w:lang w:val="en-US" w:eastAsia="zh-CN"/>
        </w:rPr>
        <w:t>二、测试三极管输出特性曲线簇</w:t>
      </w:r>
    </w:p>
    <w:p w14:paraId="248A9B1F">
      <w:pPr>
        <w:jc w:val="both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（1）利用虚拟IV测试仪与三极管搭建电路，用于测量三极管输出特性。电路图如图3所示。</w:t>
      </w:r>
    </w:p>
    <w:p w14:paraId="63D14CD3">
      <w:pPr>
        <w:jc w:val="center"/>
        <w:rPr>
          <w:rFonts w:hint="default" w:ascii="宋体" w:hAnsi="宋体"/>
          <w:b/>
          <w:bCs/>
          <w:lang w:val="en-US" w:eastAsia="zh-CN"/>
        </w:rPr>
      </w:pPr>
      <w:r>
        <w:rPr>
          <w:rFonts w:hint="default" w:ascii="宋体" w:hAnsi="宋体"/>
          <w:b/>
          <w:bCs/>
          <w:lang w:val="en-US" w:eastAsia="zh-CN"/>
        </w:rPr>
        <w:drawing>
          <wp:inline distT="0" distB="0" distL="114300" distR="114300">
            <wp:extent cx="1972310" cy="1384300"/>
            <wp:effectExtent l="0" t="0" r="8890" b="0"/>
            <wp:docPr id="6" name="图片 6" descr="1742910899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291089929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76DD">
      <w:pPr>
        <w:jc w:val="center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图3</w:t>
      </w:r>
    </w:p>
    <w:p w14:paraId="564D8A38">
      <w:pPr>
        <w:jc w:val="both"/>
      </w:pPr>
      <w:r>
        <w:rPr>
          <w:rFonts w:hint="eastAsia" w:ascii="宋体" w:hAnsi="宋体"/>
          <w:lang w:val="en-US" w:eastAsia="zh-CN"/>
        </w:rPr>
        <w:t>（2）测试三极管输出特性曲线簇，并观察静态工作点的位置。</w:t>
      </w:r>
    </w:p>
    <w:p w14:paraId="0512261C">
      <w:pPr>
        <w:jc w:val="both"/>
        <w:rPr>
          <w:rFonts w:hint="eastAsia" w:ascii="宋体" w:hAnsi="宋体"/>
          <w:lang w:val="en-US" w:eastAsia="zh-CN"/>
        </w:rPr>
      </w:pPr>
    </w:p>
    <w:p w14:paraId="434967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/>
        </w:rPr>
      </w:pPr>
      <w:r>
        <w:rPr>
          <w:rFonts w:hint="eastAsia" w:ascii="宋体" w:hAnsi="宋体"/>
          <w:b/>
          <w:bCs/>
          <w:lang w:val="en-US" w:eastAsia="zh-CN"/>
        </w:rPr>
        <w:t>三、输入、输出信号波形观察与电压放大倍数的测量</w:t>
      </w:r>
    </w:p>
    <w:p w14:paraId="286FB6E4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（1）在图2的基础上接入</w:t>
      </w:r>
      <w:r>
        <w:rPr>
          <w:rFonts w:hint="eastAsia" w:ascii="宋体" w:hAnsi="宋体"/>
        </w:rPr>
        <w:t>示波器，用示波器观察输入、输出信号波形，并测量电压放大倍数。</w:t>
      </w:r>
      <w:r>
        <w:rPr>
          <w:rFonts w:hint="eastAsia" w:ascii="宋体" w:hAnsi="宋体"/>
          <w:lang w:val="en-US" w:eastAsia="zh-CN"/>
        </w:rPr>
        <w:t>接入示波器后电路图如图4所示。</w:t>
      </w:r>
    </w:p>
    <w:p w14:paraId="20BF1751">
      <w:pPr>
        <w:pStyle w:val="4"/>
        <w:numPr>
          <w:ilvl w:val="0"/>
          <w:numId w:val="0"/>
        </w:numPr>
        <w:ind w:leftChars="0"/>
        <w:jc w:val="center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3126740" cy="2760980"/>
            <wp:effectExtent l="0" t="0" r="10160" b="7620"/>
            <wp:docPr id="11" name="图片 11" descr="1742919201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291920119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DF66">
      <w:pPr>
        <w:pStyle w:val="4"/>
        <w:numPr>
          <w:ilvl w:val="0"/>
          <w:numId w:val="0"/>
        </w:numPr>
        <w:ind w:leftChars="0"/>
        <w:jc w:val="center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图4</w:t>
      </w:r>
    </w:p>
    <w:p w14:paraId="43560222">
      <w:pPr>
        <w:pStyle w:val="4"/>
        <w:numPr>
          <w:ilvl w:val="0"/>
          <w:numId w:val="0"/>
        </w:numPr>
        <w:ind w:leftChars="0"/>
        <w:jc w:val="both"/>
        <w:rPr>
          <w:rFonts w:hint="eastAsia" w:eastAsia="黑体"/>
          <w:b/>
          <w:color w:val="0000FF"/>
          <w:sz w:val="24"/>
        </w:rPr>
      </w:pPr>
      <w:r>
        <w:rPr>
          <w:rFonts w:hint="eastAsia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 实验结果和分析</w:t>
      </w:r>
    </w:p>
    <w:p w14:paraId="6CDA5A14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利用IV虚拟分析仪计算出三极管的放大倍数β约等于185。</w:t>
      </w:r>
    </w:p>
    <w:p w14:paraId="221BB8DC">
      <w:pPr>
        <w:pStyle w:val="4"/>
        <w:numPr>
          <w:ilvl w:val="0"/>
          <w:numId w:val="0"/>
        </w:numPr>
        <w:ind w:leftChars="0"/>
        <w:jc w:val="center"/>
        <w:rPr>
          <w:rFonts w:hint="eastAsia" w:eastAsia="黑体"/>
          <w:b/>
          <w:color w:val="0000FF"/>
          <w:sz w:val="24"/>
          <w:lang w:eastAsia="zh-CN"/>
        </w:rPr>
      </w:pPr>
      <w:r>
        <w:rPr>
          <w:rFonts w:hint="eastAsia" w:eastAsia="黑体"/>
          <w:b/>
          <w:color w:val="0000FF"/>
          <w:sz w:val="24"/>
          <w:lang w:eastAsia="zh-CN"/>
        </w:rPr>
        <w:drawing>
          <wp:inline distT="0" distB="0" distL="114300" distR="114300">
            <wp:extent cx="3568700" cy="2533650"/>
            <wp:effectExtent l="0" t="0" r="0" b="6350"/>
            <wp:docPr id="10" name="图片 10" descr="1742918303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2918303488"/>
                    <pic:cNvPicPr>
                      <a:picLocks noChangeAspect="1"/>
                    </pic:cNvPicPr>
                  </pic:nvPicPr>
                  <pic:blipFill>
                    <a:blip r:embed="rId38"/>
                    <a:srcRect t="3861" r="-33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7DC2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估算法计算三极管的静态工作点：</w:t>
      </w:r>
    </w:p>
    <w:p w14:paraId="4EB5F4E5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IBQ=（VCC − 0.7V）/R2=47.67μA</w:t>
      </w:r>
    </w:p>
    <w:p w14:paraId="4B89B948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ICQ=IBQ*β=8.82mA</w:t>
      </w:r>
    </w:p>
    <w:p w14:paraId="28B83FAA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VCEQ=VCC-ICQ*R1=6.29V</w:t>
      </w:r>
    </w:p>
    <w:p w14:paraId="21F48562">
      <w:pPr>
        <w:pStyle w:val="4"/>
        <w:numPr>
          <w:ilvl w:val="0"/>
          <w:numId w:val="0"/>
        </w:numPr>
        <w:ind w:left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与下图的仿真测试结果：IBQ=47.72μA，ICQ=8.711mA，VCEQ=6.289V比较，在误差范围内视为相同。</w:t>
      </w:r>
    </w:p>
    <w:p w14:paraId="3F4A9481">
      <w:pPr>
        <w:jc w:val="center"/>
        <w:rPr>
          <w:rFonts w:hint="eastAsia" w:ascii="宋体" w:hAnsi="宋体" w:eastAsia="宋体"/>
          <w:color w:val="0000FF"/>
          <w:lang w:eastAsia="zh-CN"/>
        </w:rPr>
      </w:pPr>
      <w:r>
        <w:rPr>
          <w:rFonts w:hint="eastAsia" w:ascii="宋体" w:hAnsi="宋体" w:eastAsia="宋体"/>
          <w:color w:val="0000FF"/>
          <w:lang w:eastAsia="zh-CN"/>
        </w:rPr>
        <w:drawing>
          <wp:inline distT="0" distB="0" distL="114300" distR="114300">
            <wp:extent cx="4577080" cy="3444240"/>
            <wp:effectExtent l="0" t="0" r="7620" b="10160"/>
            <wp:docPr id="8" name="图片 8" descr="1742912137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291213714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DC1A">
      <w:pPr>
        <w:jc w:val="center"/>
        <w:rPr>
          <w:rFonts w:hint="eastAsia" w:ascii="宋体" w:hAnsi="宋体" w:eastAsia="宋体"/>
          <w:color w:val="0000FF"/>
          <w:lang w:eastAsia="zh-CN"/>
        </w:rPr>
      </w:pPr>
    </w:p>
    <w:p w14:paraId="59828C03">
      <w:pPr>
        <w:jc w:val="center"/>
        <w:rPr>
          <w:rFonts w:hint="eastAsia" w:ascii="宋体" w:hAnsi="宋体" w:eastAsia="宋体"/>
          <w:color w:val="0000FF"/>
          <w:lang w:eastAsia="zh-CN"/>
        </w:rPr>
      </w:pPr>
    </w:p>
    <w:p w14:paraId="19543F24">
      <w:pPr>
        <w:pStyle w:val="4"/>
        <w:numPr>
          <w:ilvl w:val="0"/>
          <w:numId w:val="0"/>
        </w:numPr>
        <w:ind w:left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示波器输入、输出信号波形如下图：</w:t>
      </w:r>
    </w:p>
    <w:p w14:paraId="1AE200F8">
      <w:pPr>
        <w:pStyle w:val="4"/>
        <w:numPr>
          <w:ilvl w:val="0"/>
          <w:numId w:val="0"/>
        </w:numPr>
        <w:ind w:leftChars="0"/>
        <w:jc w:val="center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4491990" cy="3339465"/>
            <wp:effectExtent l="0" t="0" r="3810" b="635"/>
            <wp:docPr id="12" name="图片 12" descr="174291950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29195045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EE99">
      <w:pPr>
        <w:spacing w:before="240"/>
        <w:rPr>
          <w:rFonts w:eastAsia="黑体"/>
          <w:b/>
          <w:color w:val="0000FF"/>
          <w:sz w:val="24"/>
        </w:rPr>
      </w:pPr>
      <w:r>
        <w:rPr>
          <w:rFonts w:hint="eastAsia" w:ascii="宋体" w:hAnsi="宋体"/>
        </w:rPr>
        <w:t>图中绿色</w:t>
      </w:r>
      <w:r>
        <w:rPr>
          <w:rFonts w:hint="eastAsia" w:ascii="宋体" w:hAnsi="宋体"/>
          <w:lang w:val="en-US" w:eastAsia="zh-CN"/>
        </w:rPr>
        <w:t>波形</w:t>
      </w:r>
      <w:r>
        <w:rPr>
          <w:rFonts w:hint="eastAsia" w:ascii="宋体" w:hAnsi="宋体"/>
        </w:rPr>
        <w:t>为输入信号，蓝色波形为输出信号，观察发现输入输出波形</w:t>
      </w:r>
      <w:r>
        <w:rPr>
          <w:rFonts w:hint="eastAsia" w:ascii="宋体" w:hAnsi="宋体"/>
          <w:lang w:eastAsia="zh-CN"/>
        </w:rPr>
        <w:t>的</w:t>
      </w:r>
      <w:r>
        <w:rPr>
          <w:rFonts w:hint="eastAsia" w:ascii="宋体" w:hAnsi="宋体"/>
        </w:rPr>
        <w:t>相位相差</w:t>
      </w:r>
      <w:r>
        <w:rPr>
          <w:rFonts w:ascii="宋体" w:hAnsi="宋体"/>
        </w:rPr>
        <w:t>180</w:t>
      </w:r>
      <w:r>
        <w:rPr>
          <w:rFonts w:hint="eastAsia" w:ascii="宋体" w:hAnsi="宋体"/>
        </w:rPr>
        <w:t>°。</w:t>
      </w:r>
      <w:r>
        <w:rPr>
          <w:rFonts w:hint="eastAsia" w:ascii="宋体" w:hAnsi="宋体"/>
          <w:lang w:val="en-US" w:eastAsia="zh-CN"/>
        </w:rPr>
        <w:t>光标</w:t>
      </w:r>
      <w:r>
        <w:rPr>
          <w:rFonts w:hint="eastAsia" w:ascii="宋体" w:hAnsi="宋体"/>
        </w:rPr>
        <w:t>测量可得，输入信号峰值约为</w:t>
      </w:r>
      <w:r>
        <w:rPr>
          <w:rFonts w:hint="eastAsia" w:ascii="宋体" w:hAnsi="宋体"/>
          <w:lang w:val="en-US" w:eastAsia="zh-CN"/>
        </w:rPr>
        <w:t>19.7</w:t>
      </w:r>
      <w:r>
        <w:rPr>
          <w:rFonts w:hint="eastAsia" w:ascii="宋体" w:hAnsi="宋体"/>
        </w:rPr>
        <w:t>mA，输出信号峰值约为1</w:t>
      </w:r>
      <w:r>
        <w:rPr>
          <w:rFonts w:ascii="宋体" w:hAnsi="宋体"/>
        </w:rPr>
        <w:t>.9</w:t>
      </w: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V。计算得电压放大倍数Arum</w:t>
      </w:r>
      <w:r>
        <w:rPr>
          <w:rFonts w:hint="eastAsia" w:ascii="宋体" w:hAnsi="宋体"/>
          <w:lang w:val="en-US" w:eastAsia="zh-CN"/>
        </w:rPr>
        <w:t>=-97.5</w:t>
      </w:r>
      <w:r>
        <w:rPr>
          <w:rFonts w:hint="eastAsia" w:ascii="宋体" w:hAnsi="宋体"/>
        </w:rPr>
        <w:t>。</w:t>
      </w:r>
    </w:p>
    <w:p w14:paraId="74F0055A">
      <w:pPr>
        <w:spacing w:before="240"/>
        <w:rPr>
          <w:rFonts w:eastAsia="黑体"/>
          <w:b/>
          <w:color w:val="0000FF"/>
          <w:sz w:val="24"/>
        </w:rPr>
      </w:pP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5 实验</w:t>
      </w:r>
      <w:r>
        <w:rPr>
          <w:rFonts w:hint="eastAsia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结论</w:t>
      </w:r>
    </w:p>
    <w:p w14:paraId="634D2863">
      <w:pPr>
        <w:rPr>
          <w:rFonts w:hint="eastAsia" w:ascii="宋体" w:hAnsi="宋体"/>
        </w:rPr>
      </w:pPr>
      <w:r>
        <w:rPr>
          <w:rFonts w:hint="eastAsia" w:ascii="宋体" w:hAnsi="宋体"/>
          <w:lang w:eastAsia="zh-CN"/>
        </w:rPr>
        <w:t>（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  <w:lang w:eastAsia="zh-CN"/>
        </w:rPr>
        <w:t>）</w:t>
      </w:r>
      <w:r>
        <w:rPr>
          <w:rFonts w:hint="eastAsia" w:ascii="宋体" w:hAnsi="宋体"/>
          <w:lang w:val="en-US" w:eastAsia="zh-CN"/>
        </w:rPr>
        <w:t>比较</w:t>
      </w:r>
      <w:r>
        <w:rPr>
          <w:rFonts w:hint="eastAsia" w:ascii="宋体" w:hAnsi="宋体"/>
        </w:rPr>
        <w:t>估计值和仿真算法所得结果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在误差范围内可视为相等</w:t>
      </w:r>
      <w:r>
        <w:rPr>
          <w:rFonts w:hint="eastAsia" w:ascii="宋体" w:hAnsi="宋体"/>
        </w:rPr>
        <w:t>，说明通过估计算法设置三极管静态工作点</w:t>
      </w:r>
      <w:r>
        <w:rPr>
          <w:rFonts w:hint="eastAsia" w:ascii="宋体" w:hAnsi="宋体"/>
          <w:lang w:val="en-US" w:eastAsia="zh-CN"/>
        </w:rPr>
        <w:t>较准确</w:t>
      </w:r>
      <w:r>
        <w:rPr>
          <w:rFonts w:hint="eastAsia" w:ascii="宋体" w:hAnsi="宋体"/>
        </w:rPr>
        <w:t>。</w:t>
      </w:r>
    </w:p>
    <w:p w14:paraId="68D6A9A2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eastAsia="zh-CN"/>
        </w:rPr>
        <w:t>（</w:t>
      </w: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  <w:lang w:eastAsia="zh-CN"/>
        </w:rPr>
        <w:t>）</w:t>
      </w:r>
      <w:r>
        <w:rPr>
          <w:rFonts w:hint="eastAsia" w:ascii="宋体" w:hAnsi="宋体"/>
          <w:lang w:val="en-US" w:eastAsia="zh-CN"/>
        </w:rPr>
        <w:t>使用</w:t>
      </w:r>
      <w:r>
        <w:rPr>
          <w:rFonts w:hint="eastAsia" w:ascii="宋体" w:hAnsi="宋体"/>
        </w:rPr>
        <w:t>IV</w:t>
      </w:r>
      <w:r>
        <w:rPr>
          <w:rFonts w:hint="eastAsia" w:ascii="宋体" w:hAnsi="宋体"/>
          <w:lang w:val="en-US" w:eastAsia="zh-CN"/>
        </w:rPr>
        <w:t>虚拟</w:t>
      </w:r>
      <w:r>
        <w:rPr>
          <w:rFonts w:hint="eastAsia" w:ascii="宋体" w:hAnsi="宋体"/>
        </w:rPr>
        <w:t>分析仪，可以</w:t>
      </w:r>
      <w:r>
        <w:rPr>
          <w:rFonts w:hint="eastAsia" w:ascii="宋体" w:hAnsi="宋体"/>
          <w:lang w:val="en-US" w:eastAsia="zh-CN"/>
        </w:rPr>
        <w:t>得到</w:t>
      </w:r>
      <w:r>
        <w:rPr>
          <w:rFonts w:hint="eastAsia" w:ascii="宋体" w:hAnsi="宋体"/>
        </w:rPr>
        <w:t>输出曲线簇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直观地</w:t>
      </w:r>
      <w:r>
        <w:rPr>
          <w:rFonts w:hint="eastAsia" w:ascii="宋体" w:hAnsi="宋体"/>
        </w:rPr>
        <w:t>观察放大、饱和状态</w:t>
      </w:r>
      <w:r>
        <w:rPr>
          <w:rFonts w:hint="eastAsia" w:ascii="宋体" w:hAnsi="宋体"/>
          <w:lang w:eastAsia="zh-CN"/>
        </w:rPr>
        <w:t>；</w:t>
      </w:r>
      <w:r>
        <w:rPr>
          <w:rFonts w:hint="eastAsia" w:ascii="宋体" w:hAnsi="宋体"/>
          <w:lang w:val="en-US" w:eastAsia="zh-CN"/>
        </w:rPr>
        <w:t>有利于选取合适的IB和VCE以保证三极管稳定工作在放大区。</w:t>
      </w:r>
    </w:p>
    <w:p w14:paraId="61DC47FC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3）示波器可以直观地观察输入输出信号的特点，通过光标测量等方式可以准确测算出波形参数。本次实验中的基本共射极放大电路，输出信号与输出信号相位差为π，电压放大倍数为-97.5，成功实现了对交流小信号电压的放大，效果明显。</w:t>
      </w:r>
    </w:p>
    <w:p w14:paraId="4A132E91">
      <w:pPr>
        <w:rPr>
          <w:rFonts w:hint="eastAsia" w:ascii="宋体" w:hAnsi="宋体" w:eastAsia="宋体"/>
          <w:lang w:eastAsia="zh-CN"/>
        </w:rPr>
      </w:pPr>
    </w:p>
    <w:p w14:paraId="2D071868">
      <w:pPr>
        <w:rPr>
          <w:rFonts w:eastAsia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103897"/>
    <w:rsid w:val="0012126D"/>
    <w:rsid w:val="001C7837"/>
    <w:rsid w:val="004209CA"/>
    <w:rsid w:val="004F25B2"/>
    <w:rsid w:val="00556834"/>
    <w:rsid w:val="005669F4"/>
    <w:rsid w:val="006836D3"/>
    <w:rsid w:val="00707294"/>
    <w:rsid w:val="00710E5F"/>
    <w:rsid w:val="007A7749"/>
    <w:rsid w:val="007C18B6"/>
    <w:rsid w:val="008618C3"/>
    <w:rsid w:val="008F3234"/>
    <w:rsid w:val="00950240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12D2227"/>
    <w:rsid w:val="01B82DB4"/>
    <w:rsid w:val="01E12805"/>
    <w:rsid w:val="01F62F61"/>
    <w:rsid w:val="022E26FA"/>
    <w:rsid w:val="024E06A7"/>
    <w:rsid w:val="026659F0"/>
    <w:rsid w:val="02693733"/>
    <w:rsid w:val="027C16B8"/>
    <w:rsid w:val="02B7449E"/>
    <w:rsid w:val="02D212D8"/>
    <w:rsid w:val="02F23728"/>
    <w:rsid w:val="031A4A2D"/>
    <w:rsid w:val="03265180"/>
    <w:rsid w:val="0332670F"/>
    <w:rsid w:val="03704807"/>
    <w:rsid w:val="039D18E6"/>
    <w:rsid w:val="03B31109"/>
    <w:rsid w:val="03CF3A69"/>
    <w:rsid w:val="04DA0918"/>
    <w:rsid w:val="04E90B5B"/>
    <w:rsid w:val="05151950"/>
    <w:rsid w:val="05216546"/>
    <w:rsid w:val="05265FED"/>
    <w:rsid w:val="05BE6CDA"/>
    <w:rsid w:val="060774EA"/>
    <w:rsid w:val="061D6D0E"/>
    <w:rsid w:val="069074E0"/>
    <w:rsid w:val="069B7C33"/>
    <w:rsid w:val="06C23411"/>
    <w:rsid w:val="06CB676A"/>
    <w:rsid w:val="06D870D9"/>
    <w:rsid w:val="06FF4665"/>
    <w:rsid w:val="079528D4"/>
    <w:rsid w:val="07D433FC"/>
    <w:rsid w:val="07DB478B"/>
    <w:rsid w:val="07F13FAE"/>
    <w:rsid w:val="083E4D1A"/>
    <w:rsid w:val="08892439"/>
    <w:rsid w:val="089B6610"/>
    <w:rsid w:val="08BB280E"/>
    <w:rsid w:val="08D8516E"/>
    <w:rsid w:val="090221EB"/>
    <w:rsid w:val="09664528"/>
    <w:rsid w:val="0A0D52EB"/>
    <w:rsid w:val="0A1B17B6"/>
    <w:rsid w:val="0A342878"/>
    <w:rsid w:val="0A73514E"/>
    <w:rsid w:val="0A984BB5"/>
    <w:rsid w:val="0AAE43D8"/>
    <w:rsid w:val="0AC27E84"/>
    <w:rsid w:val="0B2E5519"/>
    <w:rsid w:val="0B436BBC"/>
    <w:rsid w:val="0B5A00BC"/>
    <w:rsid w:val="0B640F3B"/>
    <w:rsid w:val="0C3D1EB8"/>
    <w:rsid w:val="0C4D7C21"/>
    <w:rsid w:val="0C526FE5"/>
    <w:rsid w:val="0CF12CA2"/>
    <w:rsid w:val="0D1F511A"/>
    <w:rsid w:val="0D3D5EE8"/>
    <w:rsid w:val="0D6945E7"/>
    <w:rsid w:val="0D7A67F4"/>
    <w:rsid w:val="0DE85E53"/>
    <w:rsid w:val="0DF2282E"/>
    <w:rsid w:val="0DF91E0E"/>
    <w:rsid w:val="0E067EA7"/>
    <w:rsid w:val="0E124C7E"/>
    <w:rsid w:val="0E3966AF"/>
    <w:rsid w:val="0E527771"/>
    <w:rsid w:val="0E8A2A67"/>
    <w:rsid w:val="0ECC307F"/>
    <w:rsid w:val="0F087E2F"/>
    <w:rsid w:val="0F4E7F38"/>
    <w:rsid w:val="0F7A6F7F"/>
    <w:rsid w:val="0FA638D0"/>
    <w:rsid w:val="0FB10C06"/>
    <w:rsid w:val="0FD77F2D"/>
    <w:rsid w:val="102869DB"/>
    <w:rsid w:val="108005C5"/>
    <w:rsid w:val="11625F1D"/>
    <w:rsid w:val="117479FE"/>
    <w:rsid w:val="11B60016"/>
    <w:rsid w:val="11FA43A7"/>
    <w:rsid w:val="12091D43"/>
    <w:rsid w:val="12176D07"/>
    <w:rsid w:val="121F796A"/>
    <w:rsid w:val="12971BF6"/>
    <w:rsid w:val="132D4308"/>
    <w:rsid w:val="134D0507"/>
    <w:rsid w:val="1361041B"/>
    <w:rsid w:val="139B74C4"/>
    <w:rsid w:val="13E0137B"/>
    <w:rsid w:val="140E5EE8"/>
    <w:rsid w:val="141A488D"/>
    <w:rsid w:val="15565D98"/>
    <w:rsid w:val="15AF1BFE"/>
    <w:rsid w:val="15F630D7"/>
    <w:rsid w:val="16881F81"/>
    <w:rsid w:val="16B94831"/>
    <w:rsid w:val="17231CAA"/>
    <w:rsid w:val="175005C5"/>
    <w:rsid w:val="179D1A5D"/>
    <w:rsid w:val="17CF598E"/>
    <w:rsid w:val="18133ACD"/>
    <w:rsid w:val="183A72AB"/>
    <w:rsid w:val="1840688C"/>
    <w:rsid w:val="189A5F9C"/>
    <w:rsid w:val="193C7053"/>
    <w:rsid w:val="19834C82"/>
    <w:rsid w:val="19B906A4"/>
    <w:rsid w:val="19C01A32"/>
    <w:rsid w:val="1A165AF6"/>
    <w:rsid w:val="1AAB26E2"/>
    <w:rsid w:val="1AE16104"/>
    <w:rsid w:val="1B102545"/>
    <w:rsid w:val="1B375D24"/>
    <w:rsid w:val="1B8B42C2"/>
    <w:rsid w:val="1BAD4238"/>
    <w:rsid w:val="1C1D316C"/>
    <w:rsid w:val="1C2838BF"/>
    <w:rsid w:val="1C370440"/>
    <w:rsid w:val="1C940F54"/>
    <w:rsid w:val="1CA70C88"/>
    <w:rsid w:val="1D131CC7"/>
    <w:rsid w:val="1D94745E"/>
    <w:rsid w:val="1DA33B45"/>
    <w:rsid w:val="1DA84CB7"/>
    <w:rsid w:val="1E7159F1"/>
    <w:rsid w:val="1ED16490"/>
    <w:rsid w:val="1EEE7608"/>
    <w:rsid w:val="1EF503D0"/>
    <w:rsid w:val="1F132604"/>
    <w:rsid w:val="1F973235"/>
    <w:rsid w:val="1FD75D28"/>
    <w:rsid w:val="201725C8"/>
    <w:rsid w:val="203B1E13"/>
    <w:rsid w:val="207812B9"/>
    <w:rsid w:val="20A53730"/>
    <w:rsid w:val="20C52024"/>
    <w:rsid w:val="22433200"/>
    <w:rsid w:val="224C47AB"/>
    <w:rsid w:val="22E03145"/>
    <w:rsid w:val="23977CA8"/>
    <w:rsid w:val="23C91E2B"/>
    <w:rsid w:val="23D700A4"/>
    <w:rsid w:val="23ED3D6C"/>
    <w:rsid w:val="23F5677C"/>
    <w:rsid w:val="244B45EE"/>
    <w:rsid w:val="24FB7DC2"/>
    <w:rsid w:val="25657932"/>
    <w:rsid w:val="256919E6"/>
    <w:rsid w:val="25714529"/>
    <w:rsid w:val="25E60A73"/>
    <w:rsid w:val="26154783"/>
    <w:rsid w:val="26170C2C"/>
    <w:rsid w:val="263712CE"/>
    <w:rsid w:val="263E440B"/>
    <w:rsid w:val="268F4C66"/>
    <w:rsid w:val="26B20955"/>
    <w:rsid w:val="26B96187"/>
    <w:rsid w:val="26BB5A5B"/>
    <w:rsid w:val="26C80178"/>
    <w:rsid w:val="26F92A28"/>
    <w:rsid w:val="271E423C"/>
    <w:rsid w:val="275B0FEC"/>
    <w:rsid w:val="27A44741"/>
    <w:rsid w:val="27D8263D"/>
    <w:rsid w:val="28243AD4"/>
    <w:rsid w:val="285C326E"/>
    <w:rsid w:val="28DC7F0B"/>
    <w:rsid w:val="28E05C4D"/>
    <w:rsid w:val="28EA6ACC"/>
    <w:rsid w:val="29235B3A"/>
    <w:rsid w:val="29F00112"/>
    <w:rsid w:val="29F47033"/>
    <w:rsid w:val="2A44045E"/>
    <w:rsid w:val="2A88659C"/>
    <w:rsid w:val="2A895E70"/>
    <w:rsid w:val="2AAA6513"/>
    <w:rsid w:val="2AD96561"/>
    <w:rsid w:val="2B033E75"/>
    <w:rsid w:val="2B577D1D"/>
    <w:rsid w:val="2C155C0E"/>
    <w:rsid w:val="2C1874AC"/>
    <w:rsid w:val="2C2B5431"/>
    <w:rsid w:val="2C46226B"/>
    <w:rsid w:val="2CAD22EA"/>
    <w:rsid w:val="2CE83322"/>
    <w:rsid w:val="2D102879"/>
    <w:rsid w:val="2D19172E"/>
    <w:rsid w:val="2D1C121E"/>
    <w:rsid w:val="2D263E4A"/>
    <w:rsid w:val="2D595FCE"/>
    <w:rsid w:val="2D6F134E"/>
    <w:rsid w:val="2D6F57F1"/>
    <w:rsid w:val="2DCC054E"/>
    <w:rsid w:val="2DE81100"/>
    <w:rsid w:val="2DF301D1"/>
    <w:rsid w:val="2E296A4A"/>
    <w:rsid w:val="2E4F2F2D"/>
    <w:rsid w:val="2E701821"/>
    <w:rsid w:val="2E8C4181"/>
    <w:rsid w:val="2EAE40F8"/>
    <w:rsid w:val="2EB01C1E"/>
    <w:rsid w:val="2ED00512"/>
    <w:rsid w:val="2F285C58"/>
    <w:rsid w:val="2F324C0A"/>
    <w:rsid w:val="2F8D1F5F"/>
    <w:rsid w:val="2FBE7946"/>
    <w:rsid w:val="2FD951A4"/>
    <w:rsid w:val="300A35B0"/>
    <w:rsid w:val="306C426A"/>
    <w:rsid w:val="30843362"/>
    <w:rsid w:val="30C96FC7"/>
    <w:rsid w:val="30D50061"/>
    <w:rsid w:val="310821E5"/>
    <w:rsid w:val="31293F09"/>
    <w:rsid w:val="314B0227"/>
    <w:rsid w:val="31D2634F"/>
    <w:rsid w:val="31DE6AA2"/>
    <w:rsid w:val="3253123E"/>
    <w:rsid w:val="32DF6F75"/>
    <w:rsid w:val="349B3370"/>
    <w:rsid w:val="34CA77B1"/>
    <w:rsid w:val="34E15227"/>
    <w:rsid w:val="350607E9"/>
    <w:rsid w:val="357065AB"/>
    <w:rsid w:val="35A41DB0"/>
    <w:rsid w:val="35BC70FA"/>
    <w:rsid w:val="35D54660"/>
    <w:rsid w:val="36140CE4"/>
    <w:rsid w:val="362F3D70"/>
    <w:rsid w:val="36413AA3"/>
    <w:rsid w:val="36D84407"/>
    <w:rsid w:val="37C130EE"/>
    <w:rsid w:val="37EA2644"/>
    <w:rsid w:val="38163439"/>
    <w:rsid w:val="387B329C"/>
    <w:rsid w:val="38A071A7"/>
    <w:rsid w:val="39007C46"/>
    <w:rsid w:val="396226AE"/>
    <w:rsid w:val="3A127C30"/>
    <w:rsid w:val="3A5E69D2"/>
    <w:rsid w:val="3AED7D56"/>
    <w:rsid w:val="3B00217F"/>
    <w:rsid w:val="3B005CDB"/>
    <w:rsid w:val="3B0E664A"/>
    <w:rsid w:val="3B2E0A9A"/>
    <w:rsid w:val="3B660234"/>
    <w:rsid w:val="3B8C3A12"/>
    <w:rsid w:val="3C850B8E"/>
    <w:rsid w:val="3CA814C3"/>
    <w:rsid w:val="3CDB255C"/>
    <w:rsid w:val="3D324146"/>
    <w:rsid w:val="3D3B749E"/>
    <w:rsid w:val="3D70539A"/>
    <w:rsid w:val="3D9B1CEB"/>
    <w:rsid w:val="3DA212CB"/>
    <w:rsid w:val="3DB9027C"/>
    <w:rsid w:val="3DBB238D"/>
    <w:rsid w:val="3E210442"/>
    <w:rsid w:val="3E3A7756"/>
    <w:rsid w:val="3E726EF0"/>
    <w:rsid w:val="3EFF4A3C"/>
    <w:rsid w:val="3F2C3542"/>
    <w:rsid w:val="3F3C12AC"/>
    <w:rsid w:val="3F47212A"/>
    <w:rsid w:val="3FB86B84"/>
    <w:rsid w:val="3FF3077A"/>
    <w:rsid w:val="4050500F"/>
    <w:rsid w:val="408475C8"/>
    <w:rsid w:val="40972C3D"/>
    <w:rsid w:val="40B01F51"/>
    <w:rsid w:val="4101455B"/>
    <w:rsid w:val="410B1C07"/>
    <w:rsid w:val="41272213"/>
    <w:rsid w:val="415C79E3"/>
    <w:rsid w:val="41CA7043"/>
    <w:rsid w:val="424B3CDF"/>
    <w:rsid w:val="42894808"/>
    <w:rsid w:val="42C85330"/>
    <w:rsid w:val="43100A85"/>
    <w:rsid w:val="431C1B20"/>
    <w:rsid w:val="4368266F"/>
    <w:rsid w:val="437B23A2"/>
    <w:rsid w:val="438D20D6"/>
    <w:rsid w:val="43D441A9"/>
    <w:rsid w:val="43D63A7D"/>
    <w:rsid w:val="44307631"/>
    <w:rsid w:val="44CA3141"/>
    <w:rsid w:val="456357E4"/>
    <w:rsid w:val="457C3346"/>
    <w:rsid w:val="463D6035"/>
    <w:rsid w:val="46535859"/>
    <w:rsid w:val="46690BD8"/>
    <w:rsid w:val="46BB51AC"/>
    <w:rsid w:val="46E40FDD"/>
    <w:rsid w:val="46E666CD"/>
    <w:rsid w:val="472C4F7A"/>
    <w:rsid w:val="474358CD"/>
    <w:rsid w:val="479779C7"/>
    <w:rsid w:val="47B70069"/>
    <w:rsid w:val="47EB7219"/>
    <w:rsid w:val="48084421"/>
    <w:rsid w:val="48531B40"/>
    <w:rsid w:val="48877A3B"/>
    <w:rsid w:val="48C12F4D"/>
    <w:rsid w:val="491A265E"/>
    <w:rsid w:val="492276F8"/>
    <w:rsid w:val="495D761D"/>
    <w:rsid w:val="49D22F38"/>
    <w:rsid w:val="4A8F0E29"/>
    <w:rsid w:val="4AA20B5D"/>
    <w:rsid w:val="4AC22FAD"/>
    <w:rsid w:val="4AE72A13"/>
    <w:rsid w:val="4B644064"/>
    <w:rsid w:val="4B82548D"/>
    <w:rsid w:val="4BD56D10"/>
    <w:rsid w:val="4BE551A5"/>
    <w:rsid w:val="4BEF7DD1"/>
    <w:rsid w:val="4C0A4C0B"/>
    <w:rsid w:val="4C20442F"/>
    <w:rsid w:val="4C215AB1"/>
    <w:rsid w:val="4C4A063D"/>
    <w:rsid w:val="4C675BBA"/>
    <w:rsid w:val="4CB16E35"/>
    <w:rsid w:val="4D73058E"/>
    <w:rsid w:val="4D986247"/>
    <w:rsid w:val="4E3C3076"/>
    <w:rsid w:val="4E453CD9"/>
    <w:rsid w:val="4F9A44F8"/>
    <w:rsid w:val="4FBF3F5F"/>
    <w:rsid w:val="50834F8C"/>
    <w:rsid w:val="50DD2715"/>
    <w:rsid w:val="50DE21C3"/>
    <w:rsid w:val="50F73284"/>
    <w:rsid w:val="51330760"/>
    <w:rsid w:val="51F7178E"/>
    <w:rsid w:val="521340EE"/>
    <w:rsid w:val="522105B9"/>
    <w:rsid w:val="523E73BD"/>
    <w:rsid w:val="52432C25"/>
    <w:rsid w:val="527903F5"/>
    <w:rsid w:val="52D05989"/>
    <w:rsid w:val="53386A68"/>
    <w:rsid w:val="534E7AD3"/>
    <w:rsid w:val="53EE5C42"/>
    <w:rsid w:val="53F266B1"/>
    <w:rsid w:val="54370568"/>
    <w:rsid w:val="54C142D5"/>
    <w:rsid w:val="55085A60"/>
    <w:rsid w:val="55794BB0"/>
    <w:rsid w:val="5579695E"/>
    <w:rsid w:val="559519EA"/>
    <w:rsid w:val="55B90957"/>
    <w:rsid w:val="56ED13B1"/>
    <w:rsid w:val="57405985"/>
    <w:rsid w:val="57727B09"/>
    <w:rsid w:val="5794182D"/>
    <w:rsid w:val="57AD28EF"/>
    <w:rsid w:val="57D1482F"/>
    <w:rsid w:val="58022C3B"/>
    <w:rsid w:val="581A7F84"/>
    <w:rsid w:val="58E30CBE"/>
    <w:rsid w:val="59030A18"/>
    <w:rsid w:val="590B3D71"/>
    <w:rsid w:val="591E1CF6"/>
    <w:rsid w:val="59747B68"/>
    <w:rsid w:val="5A386DE8"/>
    <w:rsid w:val="5A581238"/>
    <w:rsid w:val="5B1734E1"/>
    <w:rsid w:val="5B2B06FA"/>
    <w:rsid w:val="5C2A09B2"/>
    <w:rsid w:val="5CB32755"/>
    <w:rsid w:val="5CD526CC"/>
    <w:rsid w:val="5D042FB1"/>
    <w:rsid w:val="5D072AA1"/>
    <w:rsid w:val="5D431D2B"/>
    <w:rsid w:val="5D635F29"/>
    <w:rsid w:val="5DB449D7"/>
    <w:rsid w:val="5E345B18"/>
    <w:rsid w:val="5EEB267A"/>
    <w:rsid w:val="5EF7101F"/>
    <w:rsid w:val="5F0E1A83"/>
    <w:rsid w:val="5F5C5326"/>
    <w:rsid w:val="5F7268F8"/>
    <w:rsid w:val="5F8E1258"/>
    <w:rsid w:val="5FE315A4"/>
    <w:rsid w:val="603D5158"/>
    <w:rsid w:val="60BB42CE"/>
    <w:rsid w:val="60D31618"/>
    <w:rsid w:val="60D64C64"/>
    <w:rsid w:val="613A1697"/>
    <w:rsid w:val="61447E20"/>
    <w:rsid w:val="61A30FEA"/>
    <w:rsid w:val="61E810F3"/>
    <w:rsid w:val="62285994"/>
    <w:rsid w:val="626D15F8"/>
    <w:rsid w:val="6302755D"/>
    <w:rsid w:val="631C2363"/>
    <w:rsid w:val="63A454EE"/>
    <w:rsid w:val="64EA33D4"/>
    <w:rsid w:val="657C227E"/>
    <w:rsid w:val="65B31A18"/>
    <w:rsid w:val="65B37C6A"/>
    <w:rsid w:val="66652D12"/>
    <w:rsid w:val="67312852"/>
    <w:rsid w:val="67696832"/>
    <w:rsid w:val="6817628E"/>
    <w:rsid w:val="6837248C"/>
    <w:rsid w:val="68633281"/>
    <w:rsid w:val="686B65DA"/>
    <w:rsid w:val="68703BF0"/>
    <w:rsid w:val="6905258B"/>
    <w:rsid w:val="693469CC"/>
    <w:rsid w:val="697B284D"/>
    <w:rsid w:val="697F058F"/>
    <w:rsid w:val="69A41DA4"/>
    <w:rsid w:val="69C04704"/>
    <w:rsid w:val="69D87C9F"/>
    <w:rsid w:val="6A334ED5"/>
    <w:rsid w:val="6A8A71EB"/>
    <w:rsid w:val="6A8E1D90"/>
    <w:rsid w:val="6B012D87"/>
    <w:rsid w:val="6B0D1BCA"/>
    <w:rsid w:val="6B2111D2"/>
    <w:rsid w:val="6C7812C6"/>
    <w:rsid w:val="6C8B724B"/>
    <w:rsid w:val="6D365409"/>
    <w:rsid w:val="6DA02882"/>
    <w:rsid w:val="6DBA3F25"/>
    <w:rsid w:val="6DDD3AD6"/>
    <w:rsid w:val="6E1C105D"/>
    <w:rsid w:val="6E2711F5"/>
    <w:rsid w:val="6E9817AB"/>
    <w:rsid w:val="6EA42846"/>
    <w:rsid w:val="6EBF31DC"/>
    <w:rsid w:val="6EF70BC7"/>
    <w:rsid w:val="6F2F65B3"/>
    <w:rsid w:val="6F4F27B2"/>
    <w:rsid w:val="6F737718"/>
    <w:rsid w:val="6FC52A74"/>
    <w:rsid w:val="708446DD"/>
    <w:rsid w:val="708E730A"/>
    <w:rsid w:val="709E5656"/>
    <w:rsid w:val="710E3FA6"/>
    <w:rsid w:val="7148570A"/>
    <w:rsid w:val="71573B9F"/>
    <w:rsid w:val="71D23226"/>
    <w:rsid w:val="71E2790D"/>
    <w:rsid w:val="727D5888"/>
    <w:rsid w:val="72872262"/>
    <w:rsid w:val="728C5ACB"/>
    <w:rsid w:val="7352461E"/>
    <w:rsid w:val="739015EB"/>
    <w:rsid w:val="7480340D"/>
    <w:rsid w:val="75B3511C"/>
    <w:rsid w:val="75BF3AC1"/>
    <w:rsid w:val="75CF01A8"/>
    <w:rsid w:val="75E33C54"/>
    <w:rsid w:val="75E93780"/>
    <w:rsid w:val="766823AB"/>
    <w:rsid w:val="768C7E47"/>
    <w:rsid w:val="76BB24DB"/>
    <w:rsid w:val="76D8308D"/>
    <w:rsid w:val="77266D5B"/>
    <w:rsid w:val="775E5C88"/>
    <w:rsid w:val="77824E57"/>
    <w:rsid w:val="77870DF7"/>
    <w:rsid w:val="77BF424C"/>
    <w:rsid w:val="78370287"/>
    <w:rsid w:val="78623556"/>
    <w:rsid w:val="79144124"/>
    <w:rsid w:val="791A3E30"/>
    <w:rsid w:val="793D367B"/>
    <w:rsid w:val="794C7D62"/>
    <w:rsid w:val="7961380D"/>
    <w:rsid w:val="79BD2A0E"/>
    <w:rsid w:val="7A246DB8"/>
    <w:rsid w:val="7A6D1D3E"/>
    <w:rsid w:val="7AAF2356"/>
    <w:rsid w:val="7ACE4ED2"/>
    <w:rsid w:val="7BBA0FB3"/>
    <w:rsid w:val="7BBA5457"/>
    <w:rsid w:val="7BE97AEA"/>
    <w:rsid w:val="7C0B180E"/>
    <w:rsid w:val="7C127041"/>
    <w:rsid w:val="7C5156F7"/>
    <w:rsid w:val="7C5E2286"/>
    <w:rsid w:val="7CDE5175"/>
    <w:rsid w:val="7D272678"/>
    <w:rsid w:val="7D341239"/>
    <w:rsid w:val="7D382AD7"/>
    <w:rsid w:val="7D7D04EA"/>
    <w:rsid w:val="7DB06B11"/>
    <w:rsid w:val="7DBF4FA6"/>
    <w:rsid w:val="7DF75804"/>
    <w:rsid w:val="7E5E47BF"/>
    <w:rsid w:val="7EAA17B2"/>
    <w:rsid w:val="7ED20D09"/>
    <w:rsid w:val="7EEA6053"/>
    <w:rsid w:val="7F4A08A0"/>
    <w:rsid w:val="7F9D30C5"/>
    <w:rsid w:val="7FBB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1" Type="http://schemas.openxmlformats.org/officeDocument/2006/relationships/fontTable" Target="fontTable.xml"/><Relationship Id="rId40" Type="http://schemas.openxmlformats.org/officeDocument/2006/relationships/image" Target="media/image17.png"/><Relationship Id="rId4" Type="http://schemas.openxmlformats.org/officeDocument/2006/relationships/image" Target="media/image1.png"/><Relationship Id="rId39" Type="http://schemas.openxmlformats.org/officeDocument/2006/relationships/image" Target="media/image16.png"/><Relationship Id="rId38" Type="http://schemas.openxmlformats.org/officeDocument/2006/relationships/image" Target="media/image15.png"/><Relationship Id="rId37" Type="http://schemas.openxmlformats.org/officeDocument/2006/relationships/image" Target="media/image14.png"/><Relationship Id="rId36" Type="http://schemas.openxmlformats.org/officeDocument/2006/relationships/image" Target="media/image13.png"/><Relationship Id="rId35" Type="http://schemas.openxmlformats.org/officeDocument/2006/relationships/image" Target="media/image12.png"/><Relationship Id="rId34" Type="http://schemas.openxmlformats.org/officeDocument/2006/relationships/image" Target="media/image11.png"/><Relationship Id="rId33" Type="http://schemas.openxmlformats.org/officeDocument/2006/relationships/oleObject" Target="embeddings/oleObject20.bin"/><Relationship Id="rId32" Type="http://schemas.openxmlformats.org/officeDocument/2006/relationships/oleObject" Target="embeddings/oleObject19.bin"/><Relationship Id="rId31" Type="http://schemas.openxmlformats.org/officeDocument/2006/relationships/oleObject" Target="embeddings/oleObject18.bin"/><Relationship Id="rId30" Type="http://schemas.openxmlformats.org/officeDocument/2006/relationships/oleObject" Target="embeddings/oleObject17.bin"/><Relationship Id="rId3" Type="http://schemas.openxmlformats.org/officeDocument/2006/relationships/theme" Target="theme/theme1.xml"/><Relationship Id="rId29" Type="http://schemas.openxmlformats.org/officeDocument/2006/relationships/oleObject" Target="embeddings/oleObject16.bin"/><Relationship Id="rId28" Type="http://schemas.openxmlformats.org/officeDocument/2006/relationships/oleObject" Target="embeddings/oleObject15.bin"/><Relationship Id="rId27" Type="http://schemas.openxmlformats.org/officeDocument/2006/relationships/oleObject" Target="embeddings/oleObject14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3.bin"/><Relationship Id="rId24" Type="http://schemas.openxmlformats.org/officeDocument/2006/relationships/oleObject" Target="embeddings/oleObject12.bin"/><Relationship Id="rId23" Type="http://schemas.openxmlformats.org/officeDocument/2006/relationships/oleObject" Target="embeddings/oleObject11.bin"/><Relationship Id="rId22" Type="http://schemas.openxmlformats.org/officeDocument/2006/relationships/oleObject" Target="embeddings/oleObject10.bin"/><Relationship Id="rId21" Type="http://schemas.openxmlformats.org/officeDocument/2006/relationships/oleObject" Target="embeddings/oleObject9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9.wmf"/><Relationship Id="rId17" Type="http://schemas.openxmlformats.org/officeDocument/2006/relationships/oleObject" Target="embeddings/oleObject6.bin"/><Relationship Id="rId16" Type="http://schemas.openxmlformats.org/officeDocument/2006/relationships/image" Target="media/image8.wmf"/><Relationship Id="rId15" Type="http://schemas.openxmlformats.org/officeDocument/2006/relationships/oleObject" Target="embeddings/oleObject5.bin"/><Relationship Id="rId14" Type="http://schemas.openxmlformats.org/officeDocument/2006/relationships/oleObject" Target="embeddings/oleObject4.bin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1388</Words>
  <Characters>1578</Characters>
  <Lines>3</Lines>
  <Paragraphs>1</Paragraphs>
  <TotalTime>0</TotalTime>
  <ScaleCrop>false</ScaleCrop>
  <LinksUpToDate>false</LinksUpToDate>
  <CharactersWithSpaces>1696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陌&amp;千歌</cp:lastModifiedBy>
  <dcterms:modified xsi:type="dcterms:W3CDTF">2026-03-05T11:13:10Z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eyJoZGlkIjoiMjA3NTdmMjhlNTY3ZDU2NzdkM2RkMTQxOWZiYTJiZTciLCJ1c2VySWQiOiIxNTE3NjE5Mjc3In0=</vt:lpwstr>
  </property>
  <property fmtid="{D5CDD505-2E9C-101B-9397-08002B2CF9AE}" pid="3" name="KSOProductBuildVer">
    <vt:lpwstr>2052-12.1.0.25225</vt:lpwstr>
  </property>
  <property fmtid="{D5CDD505-2E9C-101B-9397-08002B2CF9AE}" pid="4" name="ICV">
    <vt:lpwstr>F2F592ED3C60433A872A21C5C561BF43_13</vt:lpwstr>
  </property>
</Properties>
</file>