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32BB6">
      <w:pPr>
        <w:ind w:left="840" w:firstLine="420"/>
        <w:rPr>
          <w:rFonts w:hint="eastAsia"/>
          <w:snapToGrid w:val="0"/>
          <w:kern w:val="0"/>
          <w:position w:val="6"/>
        </w:rPr>
      </w:pPr>
    </w:p>
    <w:p w14:paraId="45F91DBC">
      <w:pPr>
        <w:ind w:left="840" w:firstLine="420"/>
        <w:rPr>
          <w:rFonts w:hint="eastAsia" w:ascii="楷体_GB2312" w:hAnsi="新宋体" w:eastAsia="楷体_GB2312"/>
          <w:b/>
          <w:bCs/>
          <w:snapToGrid w:val="0"/>
          <w:kern w:val="0"/>
          <w:position w:val="6"/>
          <w:sz w:val="52"/>
          <w:szCs w:val="52"/>
        </w:rPr>
      </w:pPr>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3230103327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2024.12.9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3230103327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2024.12.9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v:textbox>
              </v:shape>
            </w:pict>
          </mc:Fallback>
        </mc:AlternateContent>
      </w:r>
      <w:r>
        <w:rPr>
          <w:rFonts w:hint="eastAsia"/>
          <w:snapToGrid w:val="0"/>
          <w:kern w:val="0"/>
          <w:position w:val="6"/>
        </w:rPr>
        <w:drawing>
          <wp:inline distT="0" distB="0" distL="114300" distR="114300">
            <wp:extent cx="1599565" cy="436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64E63FE2">
      <w:pPr>
        <w:rPr>
          <w:rFonts w:hint="eastAsia"/>
          <w:snapToGrid w:val="0"/>
          <w:kern w:val="0"/>
          <w:position w:val="6"/>
          <w:szCs w:val="21"/>
        </w:rPr>
      </w:pPr>
    </w:p>
    <w:p w14:paraId="2DA0A7E6">
      <w:pPr>
        <w:rPr>
          <w:rFonts w:hint="eastAsia" w:eastAsia="宋体"/>
          <w:snapToGrid w:val="0"/>
          <w:kern w:val="0"/>
          <w:position w:val="6"/>
          <w:szCs w:val="21"/>
          <w:lang w:eastAsia="zh-CN"/>
        </w:rPr>
      </w:pPr>
      <w:r>
        <w:rPr>
          <w:rFonts w:hint="eastAsia"/>
          <w:snapToGrid w:val="0"/>
          <w:kern w:val="0"/>
          <w:position w:val="6"/>
          <w:szCs w:val="21"/>
        </w:rPr>
        <w:t>课程名称：</w:t>
      </w:r>
      <w:r>
        <w:rPr>
          <w:rFonts w:hint="eastAsia"/>
          <w:u w:val="single"/>
          <w:lang w:val="en-US" w:eastAsia="zh-CN"/>
        </w:rPr>
        <w:t xml:space="preserve">  </w:t>
      </w:r>
      <w:r>
        <w:rPr>
          <w:rFonts w:hint="eastAsia"/>
          <w:snapToGrid w:val="0"/>
          <w:kern w:val="0"/>
          <w:position w:val="6"/>
          <w:szCs w:val="21"/>
          <w:u w:val="single"/>
          <w:lang w:val="en-US" w:eastAsia="zh-CN"/>
        </w:rPr>
        <w:t xml:space="preserve">电子电路设计实验I </w:t>
      </w:r>
      <w:r>
        <w:rPr>
          <w:rFonts w:hint="eastAsia"/>
          <w:snapToGrid w:val="0"/>
          <w:kern w:val="0"/>
          <w:position w:val="6"/>
          <w:szCs w:val="21"/>
          <w:lang w:val="en-US" w:eastAsia="zh-CN"/>
        </w:rPr>
        <w:t xml:space="preserve">  </w:t>
      </w:r>
      <w:r>
        <w:rPr>
          <w:rFonts w:hint="eastAsia"/>
          <w:snapToGrid w:val="0"/>
          <w:kern w:val="0"/>
          <w:position w:val="6"/>
          <w:szCs w:val="21"/>
        </w:rPr>
        <w:t>指导老师：</w:t>
      </w:r>
      <w:r>
        <w:rPr>
          <w:rFonts w:hint="eastAsia"/>
          <w:snapToGrid w:val="0"/>
          <w:kern w:val="0"/>
          <w:position w:val="6"/>
          <w:szCs w:val="21"/>
          <w:u w:val="single"/>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 xml:space="preserve">施红军  叶险峰  </w:t>
      </w:r>
      <w:r>
        <w:rPr>
          <w:rFonts w:hint="eastAsia" w:ascii="Times New Roman" w:hAnsi="Times New Roman" w:eastAsia="宋体" w:cs="Times New Roman"/>
          <w:snapToGrid w:val="0"/>
          <w:kern w:val="0"/>
          <w:position w:val="6"/>
          <w:szCs w:val="21"/>
          <w:u w:val="single"/>
          <w:lang w:val="en-US" w:eastAsia="zh-CN"/>
        </w:rPr>
        <w:t xml:space="preserve">邓靖靖  </w:t>
      </w:r>
      <w:r>
        <w:rPr>
          <w:rFonts w:hint="eastAsia" w:ascii="Times New Roman" w:hAnsi="Times New Roman" w:eastAsia="宋体" w:cs="Times New Roman"/>
          <w:snapToGrid w:val="0"/>
          <w:kern w:val="0"/>
          <w:position w:val="6"/>
          <w:szCs w:val="21"/>
          <w:u w:val="none"/>
          <w:lang w:val="en-US" w:eastAsia="zh-CN"/>
        </w:rPr>
        <w:t xml:space="preserve"> 成</w:t>
      </w:r>
      <w:r>
        <w:rPr>
          <w:rFonts w:hint="eastAsia"/>
          <w:snapToGrid w:val="0"/>
          <w:kern w:val="0"/>
          <w:position w:val="6"/>
          <w:szCs w:val="21"/>
        </w:rPr>
        <w:t>绩：____________</w:t>
      </w:r>
    </w:p>
    <w:p w14:paraId="1620C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u w:val="none"/>
          <w:lang w:val="en-US" w:eastAsia="zh-CN"/>
        </w:rPr>
      </w:pPr>
      <w:r>
        <w:rPr>
          <w:rFonts w:hint="eastAsia"/>
          <w:snapToGrid w:val="0"/>
          <w:kern w:val="0"/>
          <w:position w:val="6"/>
          <w:szCs w:val="21"/>
        </w:rPr>
        <w:t>实验名称：</w:t>
      </w:r>
      <w:r>
        <w:rPr>
          <w:rFonts w:hint="eastAsia"/>
          <w:u w:val="single"/>
          <w:lang w:val="en-US" w:eastAsia="zh-CN"/>
        </w:rPr>
        <w:t xml:space="preserve">  集成运算放大器应用电路研究（I）</w:t>
      </w:r>
      <w:r>
        <w:rPr>
          <w:rFonts w:hint="eastAsia"/>
          <w:snapToGrid w:val="0"/>
          <w:kern w:val="0"/>
          <w:position w:val="6"/>
          <w:szCs w:val="21"/>
          <w:lang w:val="en-US" w:eastAsia="zh-CN"/>
        </w:rPr>
        <w:t xml:space="preserve">     </w:t>
      </w:r>
      <w:r>
        <w:rPr>
          <w:rFonts w:hint="eastAsia"/>
          <w:snapToGrid w:val="0"/>
          <w:kern w:val="0"/>
          <w:position w:val="6"/>
          <w:szCs w:val="21"/>
        </w:rPr>
        <w:t>实验类型：</w:t>
      </w:r>
      <w:r>
        <w:rPr>
          <w:rFonts w:hint="eastAsia"/>
          <w:snapToGrid w:val="0"/>
          <w:kern w:val="0"/>
          <w:position w:val="6"/>
          <w:szCs w:val="21"/>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电学设计实验</w:t>
      </w:r>
      <w:r>
        <w:rPr>
          <w:rFonts w:hint="eastAsia"/>
          <w:u w:val="single"/>
          <w:lang w:val="en-US" w:eastAsia="zh-CN"/>
        </w:rPr>
        <w:t xml:space="preserve">  </w:t>
      </w:r>
      <w:r>
        <w:rPr>
          <w:rFonts w:hint="eastAsia"/>
          <w:snapToGrid w:val="0"/>
          <w:kern w:val="0"/>
          <w:position w:val="6"/>
          <w:szCs w:val="21"/>
          <w:u w:val="none"/>
          <w:lang w:val="en-US" w:eastAsia="zh-CN"/>
        </w:rPr>
        <w:t xml:space="preserve">    </w:t>
      </w:r>
    </w:p>
    <w:p w14:paraId="610683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u w:val="single"/>
          <w:lang w:val="en-US" w:eastAsia="zh-CN"/>
        </w:rPr>
      </w:pPr>
      <w:r>
        <w:rPr>
          <w:rFonts w:hint="eastAsia"/>
          <w:snapToGrid w:val="0"/>
          <w:kern w:val="0"/>
          <w:position w:val="6"/>
          <w:szCs w:val="21"/>
        </w:rPr>
        <w:t>同组学生姓名：</w:t>
      </w:r>
      <w:r>
        <w:rPr>
          <w:rFonts w:hint="eastAsia"/>
          <w:u w:val="single"/>
          <w:lang w:val="en-US" w:eastAsia="zh-CN"/>
        </w:rPr>
        <w:t xml:space="preserve">    </w:t>
      </w:r>
      <w:r>
        <w:rPr>
          <w:rFonts w:hint="eastAsia"/>
          <w:snapToGrid w:val="0"/>
          <w:kern w:val="0"/>
          <w:position w:val="6"/>
          <w:szCs w:val="21"/>
          <w:u w:val="single"/>
          <w:lang w:val="en-US" w:eastAsia="zh-CN"/>
        </w:rPr>
        <w:t>李浩坤</w:t>
      </w:r>
      <w:r>
        <w:rPr>
          <w:rFonts w:hint="eastAsia"/>
          <w:u w:val="single"/>
          <w:lang w:val="en-US" w:eastAsia="zh-CN"/>
        </w:rPr>
        <w:t xml:space="preserve">     </w:t>
      </w:r>
    </w:p>
    <w:p w14:paraId="5016AB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u w:val="single"/>
          <w:lang w:val="en-US" w:eastAsia="zh-CN"/>
        </w:rPr>
      </w:pPr>
    </w:p>
    <w:p w14:paraId="4936DD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eastAsia="zh-CN"/>
          <w14:textFill>
            <w14:solidFill>
              <w14:schemeClr w14:val="tx1"/>
            </w14:solidFill>
          </w14:textFill>
        </w:rPr>
      </w:pPr>
      <w:r>
        <w:rPr>
          <w:rFonts w:hint="eastAsia"/>
          <w:b/>
          <w:bCs/>
          <w:snapToGrid w:val="0"/>
          <w:color w:val="000000" w:themeColor="text1"/>
          <w:kern w:val="0"/>
          <w:position w:val="6"/>
          <w:sz w:val="24"/>
          <w:szCs w:val="24"/>
          <w14:textFill>
            <w14:solidFill>
              <w14:schemeClr w14:val="tx1"/>
            </w14:solidFill>
          </w14:textFill>
        </w:rPr>
        <w:t>一、实验目的</w:t>
      </w:r>
      <w:r>
        <w:rPr>
          <w:rFonts w:hint="eastAsia"/>
          <w:b/>
          <w:bCs/>
          <w:snapToGrid w:val="0"/>
          <w:color w:val="000000" w:themeColor="text1"/>
          <w:kern w:val="0"/>
          <w:position w:val="6"/>
          <w:sz w:val="24"/>
          <w:szCs w:val="24"/>
          <w:lang w:eastAsia="zh-CN"/>
          <w14:textFill>
            <w14:solidFill>
              <w14:schemeClr w14:val="tx1"/>
            </w14:solidFill>
          </w14:textFill>
        </w:rPr>
        <w:t>：</w:t>
      </w:r>
    </w:p>
    <w:p w14:paraId="4C94878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1、研究由集成运放构成的比例、加法、减法等基本运算电路的组成与功能，加深对集成运放线性应用电路结构和性能特点的理解，掌握其设计方法。</w:t>
      </w:r>
    </w:p>
    <w:p w14:paraId="4DECF51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2、研究放大电路增益带宽积与单位增益带宽的关系。</w:t>
      </w:r>
    </w:p>
    <w:p w14:paraId="2CBF25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3、了解运算放大器构成的基本运算电路在实际应用时的局限性和应考虑的问题。</w:t>
      </w:r>
    </w:p>
    <w:p w14:paraId="692BAD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ascii="Times New Roman" w:hAnsi="Times New Roman" w:eastAsia="宋体" w:cs="Times New Roman"/>
          <w:snapToGrid w:val="0"/>
          <w:color w:val="0000FF"/>
          <w:kern w:val="0"/>
          <w:position w:val="6"/>
          <w:szCs w:val="21"/>
          <w:lang w:val="en-US" w:eastAsia="zh-CN"/>
        </w:rPr>
      </w:pPr>
    </w:p>
    <w:p w14:paraId="641110E5">
      <w:pPr>
        <w:rPr>
          <w:rFonts w:hint="eastAsia" w:eastAsia="宋体"/>
          <w:snapToGrid w:val="0"/>
          <w:color w:val="0000FF"/>
          <w:kern w:val="0"/>
          <w:position w:val="6"/>
          <w:szCs w:val="21"/>
          <w:lang w:eastAsia="zh-CN"/>
        </w:rPr>
      </w:pPr>
    </w:p>
    <w:p w14:paraId="46C375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color w:val="000000" w:themeColor="text1"/>
          <w:kern w:val="0"/>
          <w:position w:val="6"/>
          <w:szCs w:val="21"/>
          <w:lang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14:textFill>
            <w14:solidFill>
              <w14:schemeClr w14:val="tx1"/>
            </w14:solidFill>
          </w14:textFill>
        </w:rPr>
        <w:t>二、实验任务与要求</w:t>
      </w:r>
      <w:r>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t>：</w:t>
      </w:r>
    </w:p>
    <w:p w14:paraId="7C1D032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1、</w:t>
      </w:r>
      <w:r>
        <w:rPr>
          <w:rFonts w:hint="eastAsia"/>
          <w:b/>
          <w:bCs/>
          <w:snapToGrid w:val="0"/>
          <w:color w:val="000000" w:themeColor="text1"/>
          <w:kern w:val="0"/>
          <w:position w:val="6"/>
          <w:szCs w:val="21"/>
          <w14:textFill>
            <w14:solidFill>
              <w14:schemeClr w14:val="tx1"/>
            </w14:solidFill>
          </w14:textFill>
        </w:rPr>
        <w:t>反相放大器设计研究</w:t>
      </w:r>
    </w:p>
    <w:p w14:paraId="1826D2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（1）设计一反相放大电路，要求Ri  ≥15K Ω，| Av|= 15V/V。</w:t>
      </w:r>
    </w:p>
    <w:p w14:paraId="73A8354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snapToGrid w:val="0"/>
          <w:color w:val="000000" w:themeColor="text1"/>
          <w:kern w:val="0"/>
          <w:position w:val="6"/>
          <w:szCs w:val="21"/>
          <w14:textFill>
            <w14:solidFill>
              <w14:schemeClr w14:val="tx1"/>
            </w14:solidFill>
          </w14:textFill>
        </w:rPr>
      </w:pPr>
      <w:r>
        <w:rPr>
          <w:rFonts w:hint="eastAsia"/>
          <w:snapToGrid w:val="0"/>
          <w:color w:val="000000" w:themeColor="text1"/>
          <w:kern w:val="0"/>
          <w:position w:val="6"/>
          <w:szCs w:val="21"/>
          <w14:textFill>
            <w14:solidFill>
              <w14:schemeClr w14:val="tx1"/>
            </w14:solidFill>
          </w14:textFill>
        </w:rPr>
        <w:t>（2）安装该电路，研究输入、输出信号的幅度、相位关系。输入信号幅度合理自定。</w:t>
      </w:r>
    </w:p>
    <w:p w14:paraId="6EB106F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数据记录要求</w:t>
      </w:r>
      <w:r>
        <w:rPr>
          <w:rFonts w:hint="eastAsia"/>
          <w:b w:val="0"/>
          <w:bCs w:val="0"/>
          <w:snapToGrid w:val="0"/>
          <w:color w:val="000000" w:themeColor="text1"/>
          <w:kern w:val="0"/>
          <w:position w:val="6"/>
          <w:szCs w:val="21"/>
          <w:lang w:val="en-US" w:eastAsia="zh-CN"/>
          <w14:textFill>
            <w14:solidFill>
              <w14:schemeClr w14:val="tx1"/>
            </w14:solidFill>
          </w14:textFill>
        </w:rPr>
        <w:t>：</w:t>
      </w:r>
    </w:p>
    <w:p w14:paraId="598F188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（1）设计：电路图、元件标称值等</w:t>
      </w:r>
      <w:r>
        <w:rPr>
          <w:rFonts w:hint="default"/>
          <w:b w:val="0"/>
          <w:bCs w:val="0"/>
          <w:snapToGrid w:val="0"/>
          <w:color w:val="000000" w:themeColor="text1"/>
          <w:kern w:val="0"/>
          <w:position w:val="6"/>
          <w:szCs w:val="21"/>
          <w:lang w:val="en-US" w:eastAsia="zh-CN"/>
          <w14:textFill>
            <w14:solidFill>
              <w14:schemeClr w14:val="tx1"/>
            </w14:solidFill>
          </w14:textFill>
        </w:rPr>
        <w:tab/>
      </w:r>
    </w:p>
    <w:p w14:paraId="444E91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（2）测量、并验证增益：两组数据</w:t>
      </w:r>
    </w:p>
    <w:p w14:paraId="1411FC8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一组直流：双踪，一幅坐标图 + 数据说明（DC耦合，输出不饱和）</w:t>
      </w:r>
    </w:p>
    <w:p w14:paraId="1E77498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一组交流（2.5kHz正弦 ） ：双踪，一幅坐标图 + 数据说明（输出不失真）</w:t>
      </w:r>
    </w:p>
    <w:p w14:paraId="1659BE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2、</w:t>
      </w:r>
      <w:r>
        <w:rPr>
          <w:rFonts w:hint="default"/>
          <w:b/>
          <w:bCs/>
          <w:snapToGrid w:val="0"/>
          <w:color w:val="000000" w:themeColor="text1"/>
          <w:kern w:val="0"/>
          <w:position w:val="6"/>
          <w:szCs w:val="21"/>
          <w:lang w:val="en-US" w:eastAsia="zh-CN"/>
          <w14:textFill>
            <w14:solidFill>
              <w14:schemeClr w14:val="tx1"/>
            </w14:solidFill>
          </w14:textFill>
        </w:rPr>
        <w:t>设计并安装一个算术运算电路</w:t>
      </w:r>
      <w:r>
        <w:rPr>
          <w:rFonts w:hint="default"/>
          <w:b w:val="0"/>
          <w:bCs w:val="0"/>
          <w:snapToGrid w:val="0"/>
          <w:color w:val="000000" w:themeColor="text1"/>
          <w:kern w:val="0"/>
          <w:position w:val="6"/>
          <w:szCs w:val="21"/>
          <w:lang w:val="en-US" w:eastAsia="zh-CN"/>
          <w14:textFill>
            <w14:solidFill>
              <w14:schemeClr w14:val="tx1"/>
            </w14:solidFill>
          </w14:textFill>
        </w:rPr>
        <w:t>，要求实现：</w:t>
      </w:r>
    </w:p>
    <w:p w14:paraId="4A496E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 xml:space="preserve">        A、Vo = － (Vi1 + 0.5Vi2)</w:t>
      </w:r>
    </w:p>
    <w:p w14:paraId="2FF3ABB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 xml:space="preserve">        B、Vo = 1.8（Vi1 － Vi2）</w:t>
      </w:r>
      <w:r>
        <w:rPr>
          <w:rFonts w:hint="default"/>
          <w:b w:val="0"/>
          <w:bCs w:val="0"/>
          <w:snapToGrid w:val="0"/>
          <w:color w:val="000000" w:themeColor="text1"/>
          <w:kern w:val="0"/>
          <w:position w:val="6"/>
          <w:szCs w:val="21"/>
          <w:lang w:val="en-US" w:eastAsia="zh-CN"/>
          <w14:textFill>
            <w14:solidFill>
              <w14:schemeClr w14:val="tx1"/>
            </w14:solidFill>
          </w14:textFill>
        </w:rPr>
        <w:tab/>
      </w:r>
      <w:r>
        <w:rPr>
          <w:rFonts w:hint="default"/>
          <w:b w:val="0"/>
          <w:bCs w:val="0"/>
          <w:snapToGrid w:val="0"/>
          <w:color w:val="000000" w:themeColor="text1"/>
          <w:kern w:val="0"/>
          <w:position w:val="6"/>
          <w:szCs w:val="21"/>
          <w:lang w:val="en-US" w:eastAsia="zh-CN"/>
          <w14:textFill>
            <w14:solidFill>
              <w14:schemeClr w14:val="tx1"/>
            </w14:solidFill>
          </w14:textFill>
        </w:rPr>
        <w:tab/>
      </w:r>
      <w:r>
        <w:rPr>
          <w:rFonts w:hint="default"/>
          <w:b w:val="0"/>
          <w:bCs w:val="0"/>
          <w:snapToGrid w:val="0"/>
          <w:color w:val="000000" w:themeColor="text1"/>
          <w:kern w:val="0"/>
          <w:position w:val="6"/>
          <w:szCs w:val="21"/>
          <w:lang w:val="en-US" w:eastAsia="zh-CN"/>
          <w14:textFill>
            <w14:solidFill>
              <w14:schemeClr w14:val="tx1"/>
            </w14:solidFill>
          </w14:textFill>
        </w:rPr>
        <w:t>（A、B 选做一个）</w:t>
      </w:r>
    </w:p>
    <w:p w14:paraId="2FAEE5B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 xml:space="preserve">     Vi1用直流、Vi2用正弦信号在合适的幅度和频率范围内，进行验证并记录波形及参数。</w:t>
      </w:r>
    </w:p>
    <w:p w14:paraId="2E3C72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eastAsia"/>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数据记录要求</w:t>
      </w:r>
      <w:r>
        <w:rPr>
          <w:rFonts w:hint="eastAsia"/>
          <w:b w:val="0"/>
          <w:bCs w:val="0"/>
          <w:snapToGrid w:val="0"/>
          <w:color w:val="000000" w:themeColor="text1"/>
          <w:kern w:val="0"/>
          <w:position w:val="6"/>
          <w:szCs w:val="21"/>
          <w:lang w:val="en-US" w:eastAsia="zh-CN"/>
          <w14:textFill>
            <w14:solidFill>
              <w14:schemeClr w14:val="tx1"/>
            </w14:solidFill>
          </w14:textFill>
        </w:rPr>
        <w:t>：</w:t>
      </w:r>
    </w:p>
    <w:p w14:paraId="5E77B8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（1）设计：电路图、元件值</w:t>
      </w:r>
      <w:r>
        <w:rPr>
          <w:rFonts w:hint="default"/>
          <w:b w:val="0"/>
          <w:bCs w:val="0"/>
          <w:snapToGrid w:val="0"/>
          <w:color w:val="000000" w:themeColor="text1"/>
          <w:kern w:val="0"/>
          <w:position w:val="6"/>
          <w:szCs w:val="21"/>
          <w:lang w:val="en-US" w:eastAsia="zh-CN"/>
          <w14:textFill>
            <w14:solidFill>
              <w14:schemeClr w14:val="tx1"/>
            </w14:solidFill>
          </w14:textFill>
        </w:rPr>
        <w:tab/>
      </w:r>
    </w:p>
    <w:p w14:paraId="4E2CE1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（2）测量并验证：</w:t>
      </w:r>
    </w:p>
    <w:p w14:paraId="3A5C7C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ab/>
      </w:r>
      <w:r>
        <w:rPr>
          <w:rFonts w:hint="default"/>
          <w:b w:val="0"/>
          <w:bCs w:val="0"/>
          <w:snapToGrid w:val="0"/>
          <w:color w:val="000000" w:themeColor="text1"/>
          <w:kern w:val="0"/>
          <w:position w:val="6"/>
          <w:szCs w:val="21"/>
          <w:lang w:val="en-US" w:eastAsia="zh-CN"/>
          <w14:textFill>
            <w14:solidFill>
              <w14:schemeClr w14:val="tx1"/>
            </w14:solidFill>
          </w14:textFill>
        </w:rPr>
        <w:t>一组数据：双踪，一幅坐标图 + 数据说明（DC耦合，输出不失真）</w:t>
      </w:r>
    </w:p>
    <w:p w14:paraId="6E1C3D4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val="0"/>
          <w:bCs w:val="0"/>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（3）仿真并比较：内容  Trans</w:t>
      </w:r>
    </w:p>
    <w:p w14:paraId="43F4BD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bCs/>
          <w:snapToGrid w:val="0"/>
          <w:color w:val="000000" w:themeColor="text1"/>
          <w:kern w:val="0"/>
          <w:position w:val="6"/>
          <w:szCs w:val="21"/>
          <w:lang w:val="en-US" w:eastAsia="zh-CN"/>
          <w14:textFill>
            <w14:solidFill>
              <w14:schemeClr w14:val="tx1"/>
            </w14:solidFill>
          </w14:textFill>
        </w:rPr>
      </w:pPr>
      <w:r>
        <w:rPr>
          <w:rFonts w:hint="default"/>
          <w:b w:val="0"/>
          <w:bCs w:val="0"/>
          <w:snapToGrid w:val="0"/>
          <w:color w:val="000000" w:themeColor="text1"/>
          <w:kern w:val="0"/>
          <w:position w:val="6"/>
          <w:szCs w:val="21"/>
          <w:lang w:val="en-US" w:eastAsia="zh-CN"/>
          <w14:textFill>
            <w14:solidFill>
              <w14:schemeClr w14:val="tx1"/>
            </w14:solidFill>
          </w14:textFill>
        </w:rPr>
        <w:t>3、</w:t>
      </w:r>
      <w:r>
        <w:rPr>
          <w:rFonts w:hint="default"/>
          <w:b/>
          <w:bCs/>
          <w:snapToGrid w:val="0"/>
          <w:color w:val="000000" w:themeColor="text1"/>
          <w:kern w:val="0"/>
          <w:position w:val="6"/>
          <w:szCs w:val="21"/>
          <w:lang w:val="en-US" w:eastAsia="zh-CN"/>
          <w14:textFill>
            <w14:solidFill>
              <w14:schemeClr w14:val="tx1"/>
            </w14:solidFill>
          </w14:textFill>
        </w:rPr>
        <w:t>增益带宽积研究</w:t>
      </w:r>
    </w:p>
    <w:p w14:paraId="0DB6D644">
      <w:pPr>
        <w:rPr>
          <w:rFonts w:hint="eastAsia"/>
          <w:snapToGrid w:val="0"/>
          <w:kern w:val="0"/>
          <w:position w:val="6"/>
          <w:szCs w:val="21"/>
        </w:rPr>
      </w:pPr>
      <w:r>
        <w:rPr>
          <w:rFonts w:hint="eastAsia"/>
          <w:snapToGrid w:val="0"/>
          <w:kern w:val="0"/>
          <w:position w:val="6"/>
          <w:szCs w:val="21"/>
          <w:lang w:val="en-US" w:eastAsia="zh-CN"/>
        </w:rPr>
        <w:t>·</w:t>
      </w:r>
      <w:r>
        <w:rPr>
          <w:rFonts w:hint="eastAsia"/>
          <w:snapToGrid w:val="0"/>
          <w:kern w:val="0"/>
          <w:position w:val="6"/>
          <w:szCs w:val="21"/>
        </w:rPr>
        <w:t>运放可工作在零赫兹（即直流），因此其带宽</w:t>
      </w:r>
      <w:r>
        <w:rPr>
          <w:snapToGrid w:val="0"/>
          <w:kern w:val="0"/>
          <w:position w:val="6"/>
          <w:szCs w:val="21"/>
        </w:rPr>
        <w:t>BW</w:t>
      </w:r>
      <w:r>
        <w:rPr>
          <w:rFonts w:hint="eastAsia"/>
          <w:snapToGrid w:val="0"/>
          <w:kern w:val="0"/>
          <w:position w:val="6"/>
          <w:szCs w:val="21"/>
        </w:rPr>
        <w:t>就等于其截止频率</w:t>
      </w:r>
      <w:r>
        <w:rPr>
          <w:snapToGrid w:val="0"/>
          <w:kern w:val="0"/>
          <w:position w:val="6"/>
          <w:szCs w:val="21"/>
        </w:rPr>
        <w:t xml:space="preserve"> fH</w:t>
      </w:r>
      <w:r>
        <w:rPr>
          <w:rFonts w:hint="eastAsia"/>
          <w:snapToGrid w:val="0"/>
          <w:kern w:val="0"/>
          <w:position w:val="6"/>
          <w:szCs w:val="21"/>
        </w:rPr>
        <w:t>。</w:t>
      </w:r>
    </w:p>
    <w:p w14:paraId="618C0051">
      <w:pPr>
        <w:rPr>
          <w:snapToGrid w:val="0"/>
          <w:kern w:val="0"/>
          <w:position w:val="6"/>
          <w:szCs w:val="21"/>
        </w:rPr>
      </w:pPr>
      <w:r>
        <w:rPr>
          <w:rFonts w:hint="eastAsia"/>
          <w:snapToGrid w:val="0"/>
          <w:kern w:val="0"/>
          <w:position w:val="6"/>
          <w:szCs w:val="21"/>
          <w:lang w:val="en-US" w:eastAsia="zh-CN"/>
        </w:rPr>
        <w:t>·</w:t>
      </w:r>
      <w:r>
        <w:rPr>
          <w:rFonts w:hint="eastAsia"/>
          <w:snapToGrid w:val="0"/>
          <w:kern w:val="0"/>
          <w:position w:val="6"/>
          <w:szCs w:val="21"/>
        </w:rPr>
        <w:t>增益越高，带宽越窄，增益带宽积</w:t>
      </w:r>
      <w:r>
        <w:rPr>
          <w:snapToGrid w:val="0"/>
          <w:kern w:val="0"/>
          <w:position w:val="6"/>
          <w:szCs w:val="21"/>
        </w:rPr>
        <w:t>Av · BW=</w:t>
      </w:r>
      <w:r>
        <w:rPr>
          <w:rFonts w:hint="eastAsia"/>
          <w:snapToGrid w:val="0"/>
          <w:kern w:val="0"/>
          <w:position w:val="6"/>
          <w:szCs w:val="21"/>
        </w:rPr>
        <w:t>常数。</w:t>
      </w:r>
    </w:p>
    <w:p w14:paraId="775AF391">
      <w:pPr>
        <w:rPr>
          <w:rFonts w:hint="eastAsia"/>
          <w:snapToGrid w:val="0"/>
          <w:kern w:val="0"/>
          <w:position w:val="6"/>
          <w:szCs w:val="21"/>
        </w:rPr>
      </w:pPr>
      <w:r>
        <w:rPr>
          <w:rFonts w:hint="eastAsia"/>
          <w:snapToGrid w:val="0"/>
          <w:kern w:val="0"/>
          <w:position w:val="6"/>
          <w:szCs w:val="21"/>
          <w:lang w:val="en-US" w:eastAsia="zh-CN"/>
        </w:rPr>
        <w:t>·</w:t>
      </w:r>
      <w:r>
        <w:rPr>
          <w:rFonts w:hint="eastAsia"/>
          <w:snapToGrid w:val="0"/>
          <w:kern w:val="0"/>
          <w:position w:val="6"/>
          <w:szCs w:val="21"/>
        </w:rPr>
        <w:t>当电压增益等于</w:t>
      </w:r>
      <w:r>
        <w:rPr>
          <w:snapToGrid w:val="0"/>
          <w:kern w:val="0"/>
          <w:position w:val="6"/>
          <w:szCs w:val="21"/>
        </w:rPr>
        <w:t>1</w:t>
      </w:r>
      <w:r>
        <w:rPr>
          <w:rFonts w:hint="eastAsia"/>
          <w:snapToGrid w:val="0"/>
          <w:kern w:val="0"/>
          <w:position w:val="6"/>
          <w:szCs w:val="21"/>
        </w:rPr>
        <w:t>时，对应的带宽称为单位增益带宽。</w:t>
      </w:r>
    </w:p>
    <w:p w14:paraId="11D47838">
      <w:pPr>
        <w:rPr>
          <w:rFonts w:hint="eastAsia"/>
          <w:snapToGrid w:val="0"/>
          <w:kern w:val="0"/>
          <w:position w:val="6"/>
          <w:szCs w:val="21"/>
        </w:rPr>
      </w:pPr>
      <w:r>
        <w:rPr>
          <w:rFonts w:hint="eastAsia"/>
          <w:snapToGrid w:val="0"/>
          <w:kern w:val="0"/>
          <w:position w:val="6"/>
          <w:szCs w:val="21"/>
          <w:lang w:val="en-US" w:eastAsia="zh-CN"/>
        </w:rPr>
        <w:t>·</w:t>
      </w:r>
      <w:r>
        <w:rPr>
          <w:rFonts w:hint="eastAsia"/>
          <w:snapToGrid w:val="0"/>
          <w:kern w:val="0"/>
          <w:position w:val="6"/>
          <w:szCs w:val="21"/>
        </w:rPr>
        <w:t>运放增益给定时，其最高工作频率受到增益带宽积的限制，应用时要特别注意。</w:t>
      </w:r>
    </w:p>
    <w:p w14:paraId="600A76BE">
      <w:pPr>
        <w:rPr>
          <w:snapToGrid w:val="0"/>
          <w:kern w:val="0"/>
          <w:position w:val="6"/>
          <w:szCs w:val="21"/>
        </w:rPr>
      </w:pPr>
      <w:r>
        <w:rPr>
          <w:rFonts w:hint="eastAsia"/>
          <w:snapToGrid w:val="0"/>
          <w:kern w:val="0"/>
          <w:position w:val="6"/>
          <w:szCs w:val="21"/>
          <w:lang w:val="en-US" w:eastAsia="zh-CN"/>
        </w:rPr>
        <w:t>·</w:t>
      </w:r>
      <w:r>
        <w:rPr>
          <w:rFonts w:hint="eastAsia"/>
          <w:snapToGrid w:val="0"/>
          <w:kern w:val="0"/>
          <w:position w:val="6"/>
          <w:szCs w:val="21"/>
        </w:rPr>
        <w:t>这一点对晶体管放大电路同样适用。只不过晶体管电路的增益带宽积比运放电路的大得多。</w:t>
      </w:r>
    </w:p>
    <w:p w14:paraId="0BA75602">
      <w:pPr>
        <w:rPr>
          <w:snapToGrid w:val="0"/>
          <w:kern w:val="0"/>
          <w:position w:val="6"/>
          <w:szCs w:val="21"/>
        </w:rPr>
      </w:pPr>
      <w:r>
        <w:rPr>
          <w:rFonts w:hint="eastAsia"/>
          <w:snapToGrid w:val="0"/>
          <w:kern w:val="0"/>
          <w:position w:val="6"/>
          <w:szCs w:val="21"/>
        </w:rPr>
        <w:t>如Rf 10k，输入幅度50mV、频率1kHz正弦信号，增益Av = 1。保持输入信号幅度不变、逐渐提高频率，开始增益不变。继续提高频率，增益开始下降。直到增益下降到 0.707 Av 时所对应的频率就是增益为1时的fH。（单位增益带宽）</w:t>
      </w:r>
    </w:p>
    <w:p w14:paraId="4AF36E03">
      <w:pPr>
        <w:rPr>
          <w:b/>
          <w:bCs/>
          <w:snapToGrid w:val="0"/>
          <w:kern w:val="0"/>
          <w:position w:val="6"/>
          <w:szCs w:val="21"/>
        </w:rPr>
      </w:pPr>
      <w:r>
        <w:rPr>
          <w:rFonts w:hint="eastAsia"/>
          <w:b/>
          <w:bCs/>
          <w:snapToGrid w:val="0"/>
          <w:kern w:val="0"/>
          <w:position w:val="6"/>
          <w:szCs w:val="21"/>
        </w:rPr>
        <w:t>4、实验要求：</w:t>
      </w:r>
    </w:p>
    <w:p w14:paraId="69B29FD2">
      <w:pPr>
        <w:rPr>
          <w:snapToGrid w:val="0"/>
          <w:kern w:val="0"/>
          <w:position w:val="6"/>
          <w:szCs w:val="21"/>
        </w:rPr>
      </w:pPr>
      <w:r>
        <w:rPr>
          <w:rFonts w:hint="eastAsia"/>
          <w:snapToGrid w:val="0"/>
          <w:kern w:val="0"/>
          <w:position w:val="6"/>
          <w:szCs w:val="21"/>
        </w:rPr>
        <w:t>（1）实验电路的选择和外围元件参数的确定要有依据和计算过程。</w:t>
      </w:r>
    </w:p>
    <w:p w14:paraId="10F2CB5F">
      <w:pPr>
        <w:rPr>
          <w:snapToGrid w:val="0"/>
          <w:kern w:val="0"/>
          <w:position w:val="6"/>
          <w:szCs w:val="21"/>
        </w:rPr>
      </w:pPr>
      <w:r>
        <w:rPr>
          <w:rFonts w:hint="eastAsia"/>
          <w:snapToGrid w:val="0"/>
          <w:kern w:val="0"/>
          <w:position w:val="6"/>
          <w:szCs w:val="21"/>
        </w:rPr>
        <w:t>（2）运放电源电压±（12~15）V。</w:t>
      </w:r>
    </w:p>
    <w:p w14:paraId="2AD53BFB">
      <w:pPr>
        <w:rPr>
          <w:snapToGrid w:val="0"/>
          <w:kern w:val="0"/>
          <w:position w:val="6"/>
          <w:szCs w:val="21"/>
        </w:rPr>
      </w:pPr>
      <w:r>
        <w:rPr>
          <w:rFonts w:hint="eastAsia"/>
          <w:snapToGrid w:val="0"/>
          <w:kern w:val="0"/>
          <w:position w:val="6"/>
          <w:szCs w:val="21"/>
        </w:rPr>
        <w:t>（3）原始数据记录要详尽。</w:t>
      </w:r>
    </w:p>
    <w:p w14:paraId="1AD023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left"/>
        <w:textAlignment w:val="auto"/>
        <w:rPr>
          <w:rFonts w:hint="default"/>
          <w:b/>
          <w:bCs/>
          <w:snapToGrid w:val="0"/>
          <w:color w:val="000000" w:themeColor="text1"/>
          <w:kern w:val="0"/>
          <w:position w:val="6"/>
          <w:szCs w:val="21"/>
          <w:lang w:val="en-US" w:eastAsia="zh-CN"/>
          <w14:textFill>
            <w14:solidFill>
              <w14:schemeClr w14:val="tx1"/>
            </w14:solidFill>
          </w14:textFill>
        </w:rPr>
      </w:pPr>
    </w:p>
    <w:p w14:paraId="103C9108">
      <w:pPr>
        <w:rPr>
          <w:rFonts w:hint="eastAsia" w:ascii="Times New Roman" w:hAnsi="Times New Roman" w:eastAsia="宋体" w:cs="Times New Roman"/>
          <w:snapToGrid w:val="0"/>
          <w:color w:val="0000FF"/>
          <w:kern w:val="0"/>
          <w:position w:val="6"/>
          <w:szCs w:val="21"/>
          <w:lang w:val="en-US" w:eastAsia="zh-CN"/>
        </w:rPr>
      </w:pPr>
    </w:p>
    <w:p w14:paraId="77EEBD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color w:val="0000FF"/>
          <w:kern w:val="0"/>
          <w:position w:val="6"/>
          <w:sz w:val="24"/>
          <w:szCs w:val="24"/>
          <w:lang w:eastAsia="zh-CN"/>
        </w:rPr>
      </w:pPr>
      <w:r>
        <w:rPr>
          <w:rFonts w:hint="eastAsia" w:ascii="Times New Roman" w:hAnsi="Times New Roman" w:eastAsia="宋体" w:cs="Times New Roman"/>
          <w:b/>
          <w:bCs/>
          <w:snapToGrid w:val="0"/>
          <w:color w:val="000000" w:themeColor="text1"/>
          <w:kern w:val="0"/>
          <w:position w:val="6"/>
          <w:sz w:val="24"/>
          <w:szCs w:val="24"/>
          <w14:textFill>
            <w14:solidFill>
              <w14:schemeClr w14:val="tx1"/>
            </w14:solidFill>
          </w14:textFill>
        </w:rPr>
        <w:t>三、实验原理</w:t>
      </w:r>
      <w:r>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t>：</w:t>
      </w:r>
    </w:p>
    <w:p w14:paraId="0222E55D">
      <w:pPr>
        <w:rPr>
          <w:rFonts w:hint="eastAsia"/>
          <w:snapToGrid w:val="0"/>
          <w:kern w:val="0"/>
          <w:position w:val="6"/>
          <w:szCs w:val="21"/>
          <w:lang w:eastAsia="zh-CN"/>
        </w:rPr>
      </w:pPr>
      <w:r>
        <w:rPr>
          <w:rFonts w:hint="eastAsia"/>
          <w:b/>
          <w:bCs/>
          <w:snapToGrid w:val="0"/>
          <w:kern w:val="0"/>
          <w:position w:val="6"/>
          <w:szCs w:val="21"/>
          <w:lang w:eastAsia="zh-CN"/>
        </w:rPr>
        <w:t>1、集成运放概述：</w:t>
      </w:r>
    </w:p>
    <w:p w14:paraId="47639F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eastAsia="zh-CN"/>
        </w:rPr>
      </w:pPr>
      <w:r>
        <w:rPr>
          <w:rFonts w:hint="eastAsia"/>
          <w:snapToGrid w:val="0"/>
          <w:kern w:val="0"/>
          <w:position w:val="6"/>
          <w:szCs w:val="21"/>
          <w:lang w:eastAsia="zh-CN"/>
        </w:rPr>
        <w:t>高电压增益、高输入电阻、低输出电阻、直接耦合的多级放大集成电路。由于集成运放具有极高的差模电压增益，要使其稳定工作于线性区，必须加深度负反馈，否则它将工作于饱和区或非线性状态。在运放输出端与输入端之间接不同的反馈网络，可实现不同用途的电路：信号放大、信号运算、信号处理（滤波、调制）、波形产生和变换等。</w:t>
      </w:r>
    </w:p>
    <w:p w14:paraId="4AE10D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eastAsia="zh-CN"/>
        </w:rPr>
      </w:pPr>
      <w:r>
        <w:rPr>
          <w:rFonts w:hint="eastAsia"/>
          <w:snapToGrid w:val="0"/>
          <w:kern w:val="0"/>
          <w:position w:val="6"/>
          <w:szCs w:val="21"/>
          <w:lang w:eastAsia="zh-CN"/>
        </w:rPr>
        <w:t>反馈，就是把输出回路中的电压或电流，通过一定的电路（反馈网络）送回到放大器的输入回路的过程。如果反馈到输入回路中去的电量是对输入信号起抵消作用，结果使闭环放大倍数减小的，称为负反馈。反之，称为正反馈。</w:t>
      </w:r>
    </w:p>
    <w:p w14:paraId="19D775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eastAsia="zh-CN"/>
        </w:rPr>
      </w:pPr>
      <w:r>
        <w:rPr>
          <w:rFonts w:hint="eastAsia"/>
          <w:snapToGrid w:val="0"/>
          <w:kern w:val="0"/>
          <w:position w:val="6"/>
          <w:szCs w:val="21"/>
          <w:lang w:eastAsia="zh-CN"/>
        </w:rPr>
        <w:t xml:space="preserve">在分析或设计集成运放构成的电路时，通常可认为运放是“理想的”： </w:t>
      </w:r>
    </w:p>
    <w:p w14:paraId="238579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eastAsia="zh-CN"/>
        </w:rPr>
      </w:pPr>
      <w:r>
        <w:rPr>
          <w:rFonts w:hint="eastAsia"/>
          <w:snapToGrid w:val="0"/>
          <w:kern w:val="0"/>
          <w:position w:val="6"/>
          <w:szCs w:val="21"/>
          <w:lang w:eastAsia="zh-CN"/>
        </w:rPr>
        <w:tab/>
      </w:r>
      <w:r>
        <w:rPr>
          <w:rFonts w:hint="eastAsia"/>
          <w:snapToGrid w:val="0"/>
          <w:kern w:val="0"/>
          <w:position w:val="6"/>
          <w:szCs w:val="21"/>
          <w:lang w:eastAsia="zh-CN"/>
        </w:rPr>
        <w:t>输入阻抗 Ri =∞    开环差模电压增益 Avd =∞</w:t>
      </w:r>
    </w:p>
    <w:p w14:paraId="3600DA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eastAsia="zh-CN"/>
        </w:rPr>
      </w:pPr>
      <w:r>
        <w:rPr>
          <w:rFonts w:hint="eastAsia"/>
          <w:snapToGrid w:val="0"/>
          <w:kern w:val="0"/>
          <w:position w:val="6"/>
          <w:szCs w:val="21"/>
          <w:lang w:eastAsia="zh-CN"/>
        </w:rPr>
        <w:tab/>
      </w:r>
      <w:r>
        <w:rPr>
          <w:rFonts w:hint="eastAsia"/>
          <w:snapToGrid w:val="0"/>
          <w:kern w:val="0"/>
          <w:position w:val="6"/>
          <w:szCs w:val="21"/>
          <w:lang w:eastAsia="zh-CN"/>
        </w:rPr>
        <w:t xml:space="preserve">输出阻抗 Ro =0   </w:t>
      </w:r>
      <w:r>
        <w:rPr>
          <w:rFonts w:hint="eastAsia"/>
          <w:snapToGrid w:val="0"/>
          <w:kern w:val="0"/>
          <w:position w:val="6"/>
          <w:szCs w:val="21"/>
          <w:lang w:eastAsia="zh-CN"/>
        </w:rPr>
        <w:tab/>
      </w:r>
      <w:r>
        <w:rPr>
          <w:rFonts w:hint="eastAsia"/>
          <w:snapToGrid w:val="0"/>
          <w:kern w:val="0"/>
          <w:position w:val="6"/>
          <w:szCs w:val="21"/>
          <w:lang w:eastAsia="zh-CN"/>
        </w:rPr>
        <w:t>共模抑制比 CMRR =∞</w:t>
      </w:r>
    </w:p>
    <w:p w14:paraId="3B7648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eastAsia="zh-CN"/>
        </w:rPr>
      </w:pPr>
      <w:r>
        <w:rPr>
          <w:rFonts w:hint="eastAsia"/>
          <w:snapToGrid w:val="0"/>
          <w:kern w:val="0"/>
          <w:position w:val="6"/>
          <w:szCs w:val="21"/>
          <w:lang w:eastAsia="zh-CN"/>
        </w:rPr>
        <w:tab/>
      </w:r>
      <w:r>
        <w:rPr>
          <w:rFonts w:hint="eastAsia"/>
          <w:snapToGrid w:val="0"/>
          <w:kern w:val="0"/>
          <w:position w:val="6"/>
          <w:szCs w:val="21"/>
          <w:lang w:eastAsia="zh-CN"/>
        </w:rPr>
        <w:t xml:space="preserve">带宽  BW =∞   </w:t>
      </w:r>
      <w:r>
        <w:rPr>
          <w:rFonts w:hint="eastAsia"/>
          <w:snapToGrid w:val="0"/>
          <w:kern w:val="0"/>
          <w:position w:val="6"/>
          <w:szCs w:val="21"/>
          <w:lang w:eastAsia="zh-CN"/>
        </w:rPr>
        <w:tab/>
      </w:r>
      <w:r>
        <w:rPr>
          <w:rFonts w:hint="eastAsia"/>
          <w:snapToGrid w:val="0"/>
          <w:kern w:val="0"/>
          <w:position w:val="6"/>
          <w:szCs w:val="21"/>
          <w:lang w:eastAsia="zh-CN"/>
        </w:rPr>
        <w:t>失调、温漂等均为零。</w:t>
      </w:r>
    </w:p>
    <w:p w14:paraId="41240A6A">
      <w:pPr>
        <w:keepNext w:val="0"/>
        <w:keepLines w:val="0"/>
        <w:pageBreakBefore w:val="0"/>
        <w:widowControl w:val="0"/>
        <w:kinsoku/>
        <w:wordWrap/>
        <w:overflowPunct/>
        <w:topLinePunct w:val="0"/>
        <w:autoSpaceDE/>
        <w:autoSpaceDN/>
        <w:bidi w:val="0"/>
        <w:adjustRightInd/>
        <w:snapToGrid/>
        <w:textAlignment w:val="auto"/>
        <w:rPr>
          <w:rFonts w:hint="eastAsia"/>
          <w:b/>
          <w:bCs/>
          <w:snapToGrid w:val="0"/>
          <w:kern w:val="0"/>
          <w:position w:val="6"/>
          <w:szCs w:val="21"/>
          <w:lang w:eastAsia="zh-CN"/>
        </w:rPr>
      </w:pPr>
      <w:r>
        <w:rPr>
          <w:rFonts w:hint="eastAsia"/>
          <w:b/>
          <w:bCs/>
          <w:snapToGrid w:val="0"/>
          <w:kern w:val="0"/>
          <w:position w:val="6"/>
          <w:szCs w:val="21"/>
          <w:lang w:eastAsia="zh-CN"/>
        </w:rPr>
        <w:t>2、理想运放在线性应用时的两个重要特性：</w:t>
      </w:r>
    </w:p>
    <w:p w14:paraId="74ACC6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eastAsia="zh-CN"/>
        </w:rPr>
      </w:pPr>
      <w:r>
        <w:rPr>
          <w:rFonts w:hint="eastAsia"/>
          <w:snapToGrid w:val="0"/>
          <w:kern w:val="0"/>
          <w:position w:val="6"/>
          <w:szCs w:val="21"/>
          <w:lang w:eastAsia="zh-CN"/>
        </w:rPr>
        <w:t>“虚短”：V+ = V-，即运放的两个输入端的电位“无限”接近，象短路一样，但不是真正的短路。</w:t>
      </w:r>
    </w:p>
    <w:p w14:paraId="74C6EA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lang w:eastAsia="zh-CN"/>
        </w:rPr>
      </w:pPr>
      <w:r>
        <w:rPr>
          <w:rFonts w:hint="eastAsia"/>
          <w:snapToGrid w:val="0"/>
          <w:kern w:val="0"/>
          <w:position w:val="6"/>
          <w:szCs w:val="21"/>
          <w:lang w:eastAsia="zh-CN"/>
        </w:rPr>
        <w:t>“虚断”：I + = 0、I - = 0，即运放的两个输入端的偏置电流趋于0，象断路一样，但不是真正的断路。</w:t>
      </w:r>
    </w:p>
    <w:p w14:paraId="1995BB5F">
      <w:pPr>
        <w:keepNext w:val="0"/>
        <w:keepLines w:val="0"/>
        <w:pageBreakBefore w:val="0"/>
        <w:widowControl w:val="0"/>
        <w:kinsoku/>
        <w:wordWrap/>
        <w:overflowPunct/>
        <w:topLinePunct w:val="0"/>
        <w:autoSpaceDE/>
        <w:autoSpaceDN/>
        <w:bidi w:val="0"/>
        <w:adjustRightInd/>
        <w:snapToGrid/>
        <w:textAlignment w:val="auto"/>
        <w:rPr>
          <w:rFonts w:hint="eastAsia"/>
          <w:b/>
          <w:bCs/>
          <w:snapToGrid w:val="0"/>
          <w:kern w:val="0"/>
          <w:position w:val="6"/>
          <w:szCs w:val="21"/>
          <w:lang w:eastAsia="zh-CN"/>
        </w:rPr>
      </w:pPr>
      <w:r>
        <w:rPr>
          <w:rFonts w:hint="eastAsia"/>
          <w:b/>
          <w:bCs/>
          <w:snapToGrid w:val="0"/>
          <w:kern w:val="0"/>
          <w:position w:val="6"/>
          <w:szCs w:val="21"/>
          <w:lang w:eastAsia="zh-CN"/>
        </w:rPr>
        <w:t>3、基本运算电路</w:t>
      </w:r>
    </w:p>
    <w:p w14:paraId="7992EA91">
      <w:pPr>
        <w:keepNext w:val="0"/>
        <w:keepLines w:val="0"/>
        <w:pageBreakBefore w:val="0"/>
        <w:widowControl w:val="0"/>
        <w:kinsoku/>
        <w:wordWrap/>
        <w:overflowPunct/>
        <w:topLinePunct w:val="0"/>
        <w:autoSpaceDE/>
        <w:autoSpaceDN/>
        <w:bidi w:val="0"/>
        <w:adjustRightInd/>
        <w:snapToGrid/>
        <w:textAlignment w:val="auto"/>
        <w:rPr>
          <w:rFonts w:hint="eastAsia"/>
          <w:b/>
          <w:bCs/>
          <w:snapToGrid w:val="0"/>
          <w:kern w:val="0"/>
          <w:position w:val="6"/>
          <w:szCs w:val="21"/>
          <w:lang w:eastAsia="zh-CN"/>
        </w:rPr>
      </w:pPr>
      <w:r>
        <w:rPr>
          <w:rFonts w:hint="eastAsia" w:ascii="宋体" w:hAnsi="宋体" w:cs="宋体"/>
          <w:b/>
          <w:bCs/>
          <w:snapToGrid w:val="0"/>
          <w:kern w:val="0"/>
          <w:position w:val="6"/>
          <w:szCs w:val="21"/>
          <w:lang w:eastAsia="zh-CN"/>
        </w:rPr>
        <w:t>（1）反</w:t>
      </w:r>
      <w:r>
        <w:rPr>
          <w:rFonts w:hint="eastAsia"/>
          <w:b/>
          <w:bCs/>
          <w:snapToGrid w:val="0"/>
          <w:kern w:val="0"/>
          <w:position w:val="6"/>
          <w:szCs w:val="21"/>
          <w:lang w:eastAsia="zh-CN"/>
        </w:rPr>
        <w:t xml:space="preserve">相比例放大器 </w:t>
      </w:r>
    </w:p>
    <w:p w14:paraId="5142DC84">
      <w:pPr>
        <w:keepNext w:val="0"/>
        <w:keepLines w:val="0"/>
        <w:pageBreakBefore w:val="0"/>
        <w:widowControl w:val="0"/>
        <w:kinsoku/>
        <w:wordWrap/>
        <w:overflowPunct/>
        <w:topLinePunct w:val="0"/>
        <w:autoSpaceDE/>
        <w:autoSpaceDN/>
        <w:bidi w:val="0"/>
        <w:adjustRightInd/>
        <w:snapToGrid/>
        <w:textAlignment w:val="auto"/>
        <w:rPr>
          <w:rFonts w:ascii="宋体" w:hAnsi="宋体" w:cs="宋体"/>
          <w:b/>
          <w:bCs/>
          <w:snapToGrid w:val="0"/>
          <w:kern w:val="0"/>
          <w:position w:val="6"/>
          <w:szCs w:val="21"/>
        </w:rPr>
      </w:pPr>
      <w:r>
        <w:rPr>
          <w:rFonts w:ascii="宋体" w:hAnsi="宋体" w:cs="宋体"/>
          <w:b/>
          <w:bCs/>
          <w:snapToGrid w:val="0"/>
          <w:kern w:val="0"/>
          <w:position w:val="6"/>
          <w:szCs w:val="21"/>
        </w:rPr>
        <w:drawing>
          <wp:inline distT="0" distB="0" distL="0" distR="0">
            <wp:extent cx="5124450" cy="1445260"/>
            <wp:effectExtent l="0" t="0" r="6350" b="2540"/>
            <wp:docPr id="1691124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24502" name="图片 1"/>
                    <pic:cNvPicPr>
                      <a:picLocks noChangeAspect="1"/>
                    </pic:cNvPicPr>
                  </pic:nvPicPr>
                  <pic:blipFill>
                    <a:blip r:embed="rId5"/>
                    <a:srcRect t="14103" r="4093" b="9310"/>
                    <a:stretch>
                      <a:fillRect/>
                    </a:stretch>
                  </pic:blipFill>
                  <pic:spPr>
                    <a:xfrm>
                      <a:off x="0" y="0"/>
                      <a:ext cx="5124450" cy="1445260"/>
                    </a:xfrm>
                    <a:prstGeom prst="rect">
                      <a:avLst/>
                    </a:prstGeom>
                  </pic:spPr>
                </pic:pic>
              </a:graphicData>
            </a:graphic>
          </wp:inline>
        </w:drawing>
      </w:r>
    </w:p>
    <w:p w14:paraId="71D6E143">
      <w:pPr>
        <w:keepNext w:val="0"/>
        <w:keepLines w:val="0"/>
        <w:pageBreakBefore w:val="0"/>
        <w:widowControl w:val="0"/>
        <w:kinsoku/>
        <w:wordWrap/>
        <w:overflowPunct/>
        <w:topLinePunct w:val="0"/>
        <w:autoSpaceDE/>
        <w:autoSpaceDN/>
        <w:bidi w:val="0"/>
        <w:adjustRightInd/>
        <w:snapToGrid/>
        <w:textAlignment w:val="auto"/>
        <w:rPr>
          <w:rFonts w:ascii="宋体" w:hAnsi="宋体" w:cs="宋体"/>
          <w:b/>
          <w:bCs/>
          <w:snapToGrid w:val="0"/>
          <w:kern w:val="0"/>
          <w:position w:val="6"/>
          <w:szCs w:val="21"/>
        </w:rPr>
      </w:pPr>
    </w:p>
    <w:p w14:paraId="7AC8740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b/>
          <w:bCs/>
          <w:snapToGrid w:val="0"/>
          <w:kern w:val="0"/>
          <w:position w:val="6"/>
          <w:szCs w:val="21"/>
          <w:lang w:eastAsia="zh-CN"/>
        </w:rPr>
      </w:pPr>
      <w:r>
        <w:rPr>
          <w:rFonts w:hint="eastAsia" w:ascii="宋体" w:hAnsi="宋体" w:cs="宋体"/>
          <w:b/>
          <w:bCs/>
          <w:snapToGrid w:val="0"/>
          <w:kern w:val="0"/>
          <w:position w:val="6"/>
          <w:szCs w:val="21"/>
          <w:lang w:eastAsia="zh-CN"/>
        </w:rPr>
        <w:t>（2）反相权重加法器</w:t>
      </w:r>
    </w:p>
    <w:p w14:paraId="77FE1F6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b/>
          <w:bCs/>
          <w:snapToGrid w:val="0"/>
          <w:kern w:val="0"/>
          <w:position w:val="6"/>
          <w:szCs w:val="21"/>
          <w:lang w:eastAsia="zh-CN"/>
        </w:rPr>
      </w:pPr>
      <w:r>
        <w:rPr>
          <w:rFonts w:ascii="宋体" w:hAnsi="宋体" w:cs="宋体"/>
          <w:b/>
          <w:bCs/>
          <w:snapToGrid w:val="0"/>
          <w:kern w:val="0"/>
          <w:position w:val="6"/>
          <w:szCs w:val="21"/>
        </w:rPr>
        <w:drawing>
          <wp:inline distT="0" distB="0" distL="0" distR="0">
            <wp:extent cx="5544185" cy="1533525"/>
            <wp:effectExtent l="0" t="0" r="5715" b="3175"/>
            <wp:docPr id="899087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7423" name="图片 1"/>
                    <pic:cNvPicPr>
                      <a:picLocks noChangeAspect="1"/>
                    </pic:cNvPicPr>
                  </pic:nvPicPr>
                  <pic:blipFill>
                    <a:blip r:embed="rId6"/>
                    <a:srcRect t="5607" r="-38" b="67588"/>
                    <a:stretch>
                      <a:fillRect/>
                    </a:stretch>
                  </pic:blipFill>
                  <pic:spPr>
                    <a:xfrm>
                      <a:off x="0" y="0"/>
                      <a:ext cx="5544185" cy="1533525"/>
                    </a:xfrm>
                    <a:prstGeom prst="rect">
                      <a:avLst/>
                    </a:prstGeom>
                  </pic:spPr>
                </pic:pic>
              </a:graphicData>
            </a:graphic>
          </wp:inline>
        </w:drawing>
      </w:r>
    </w:p>
    <w:p w14:paraId="7F653FE7">
      <w:pPr>
        <w:keepNext w:val="0"/>
        <w:keepLines w:val="0"/>
        <w:pageBreakBefore w:val="0"/>
        <w:widowControl w:val="0"/>
        <w:kinsoku/>
        <w:wordWrap/>
        <w:overflowPunct/>
        <w:topLinePunct w:val="0"/>
        <w:autoSpaceDE/>
        <w:autoSpaceDN/>
        <w:bidi w:val="0"/>
        <w:adjustRightInd/>
        <w:snapToGrid/>
        <w:textAlignment w:val="auto"/>
        <w:rPr>
          <w:rFonts w:hint="eastAsia"/>
          <w:b/>
          <w:bCs/>
          <w:snapToGrid w:val="0"/>
          <w:kern w:val="0"/>
          <w:position w:val="6"/>
          <w:szCs w:val="21"/>
          <w:lang w:eastAsia="zh-CN"/>
        </w:rPr>
      </w:pPr>
      <w:r>
        <w:rPr>
          <w:rFonts w:hint="eastAsia"/>
          <w:b/>
          <w:bCs/>
          <w:snapToGrid w:val="0"/>
          <w:kern w:val="0"/>
          <w:position w:val="6"/>
          <w:szCs w:val="21"/>
          <w:lang w:eastAsia="zh-CN"/>
        </w:rPr>
        <w:t xml:space="preserve">（3）同相放大器 </w:t>
      </w:r>
    </w:p>
    <w:p w14:paraId="5EEE27E4">
      <w:pPr>
        <w:keepNext w:val="0"/>
        <w:keepLines w:val="0"/>
        <w:pageBreakBefore w:val="0"/>
        <w:widowControl w:val="0"/>
        <w:kinsoku/>
        <w:wordWrap/>
        <w:overflowPunct/>
        <w:topLinePunct w:val="0"/>
        <w:autoSpaceDE/>
        <w:autoSpaceDN/>
        <w:bidi w:val="0"/>
        <w:adjustRightInd/>
        <w:snapToGrid/>
        <w:textAlignment w:val="auto"/>
        <w:rPr>
          <w:rFonts w:ascii="宋体" w:hAnsi="宋体" w:cs="宋体"/>
          <w:b/>
          <w:bCs/>
          <w:snapToGrid w:val="0"/>
          <w:kern w:val="0"/>
          <w:position w:val="6"/>
          <w:szCs w:val="21"/>
        </w:rPr>
      </w:pPr>
      <w:r>
        <w:rPr>
          <w:rFonts w:ascii="宋体" w:hAnsi="宋体" w:cs="宋体"/>
          <w:b/>
          <w:bCs/>
          <w:snapToGrid w:val="0"/>
          <w:kern w:val="0"/>
          <w:position w:val="6"/>
          <w:szCs w:val="21"/>
        </w:rPr>
        <w:drawing>
          <wp:inline distT="0" distB="0" distL="0" distR="0">
            <wp:extent cx="4942205" cy="1228090"/>
            <wp:effectExtent l="0" t="0" r="1079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rcRect t="39317" r="6500" b="38187"/>
                    <a:stretch>
                      <a:fillRect/>
                    </a:stretch>
                  </pic:blipFill>
                  <pic:spPr>
                    <a:xfrm>
                      <a:off x="0" y="0"/>
                      <a:ext cx="4942205" cy="1228090"/>
                    </a:xfrm>
                    <a:prstGeom prst="rect">
                      <a:avLst/>
                    </a:prstGeom>
                  </pic:spPr>
                </pic:pic>
              </a:graphicData>
            </a:graphic>
          </wp:inline>
        </w:drawing>
      </w:r>
    </w:p>
    <w:p w14:paraId="0BE1D54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b/>
          <w:bCs/>
          <w:snapToGrid w:val="0"/>
          <w:kern w:val="0"/>
          <w:position w:val="6"/>
          <w:szCs w:val="21"/>
          <w:lang w:eastAsia="zh-CN"/>
        </w:rPr>
      </w:pPr>
    </w:p>
    <w:p w14:paraId="236B6FC1">
      <w:pPr>
        <w:keepNext w:val="0"/>
        <w:keepLines w:val="0"/>
        <w:pageBreakBefore w:val="0"/>
        <w:widowControl w:val="0"/>
        <w:kinsoku/>
        <w:wordWrap/>
        <w:overflowPunct/>
        <w:topLinePunct w:val="0"/>
        <w:autoSpaceDE/>
        <w:autoSpaceDN/>
        <w:bidi w:val="0"/>
        <w:adjustRightInd/>
        <w:snapToGrid/>
        <w:textAlignment w:val="auto"/>
        <w:rPr>
          <w:rFonts w:hint="eastAsia"/>
          <w:b/>
          <w:bCs/>
          <w:snapToGrid w:val="0"/>
          <w:kern w:val="0"/>
          <w:position w:val="6"/>
          <w:szCs w:val="21"/>
          <w:lang w:eastAsia="zh-CN"/>
        </w:rPr>
      </w:pPr>
      <w:r>
        <w:rPr>
          <w:rFonts w:hint="eastAsia"/>
          <w:b/>
          <w:bCs/>
          <w:snapToGrid w:val="0"/>
          <w:kern w:val="0"/>
          <w:position w:val="6"/>
          <w:szCs w:val="21"/>
          <w:lang w:eastAsia="zh-CN"/>
        </w:rPr>
        <w:t>（4）差动放大器（减法器）</w:t>
      </w:r>
    </w:p>
    <w:p w14:paraId="0E57FF99">
      <w:pPr>
        <w:keepNext w:val="0"/>
        <w:keepLines w:val="0"/>
        <w:pageBreakBefore w:val="0"/>
        <w:widowControl w:val="0"/>
        <w:kinsoku/>
        <w:wordWrap/>
        <w:overflowPunct/>
        <w:topLinePunct w:val="0"/>
        <w:autoSpaceDE/>
        <w:autoSpaceDN/>
        <w:bidi w:val="0"/>
        <w:adjustRightInd/>
        <w:snapToGrid/>
        <w:textAlignment w:val="auto"/>
        <w:rPr>
          <w:rFonts w:ascii="宋体" w:hAnsi="宋体" w:cs="宋体"/>
          <w:b/>
          <w:bCs/>
          <w:snapToGrid w:val="0"/>
          <w:kern w:val="0"/>
          <w:position w:val="6"/>
          <w:szCs w:val="21"/>
        </w:rPr>
      </w:pPr>
      <w:r>
        <w:rPr>
          <w:rFonts w:ascii="宋体" w:hAnsi="宋体" w:cs="宋体"/>
          <w:b/>
          <w:bCs/>
          <w:snapToGrid w:val="0"/>
          <w:kern w:val="0"/>
          <w:position w:val="6"/>
          <w:szCs w:val="21"/>
        </w:rPr>
        <w:drawing>
          <wp:inline distT="0" distB="0" distL="0" distR="0">
            <wp:extent cx="5395595" cy="1544320"/>
            <wp:effectExtent l="0" t="0" r="1905"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rcRect t="71432" r="240" b="920"/>
                    <a:stretch>
                      <a:fillRect/>
                    </a:stretch>
                  </pic:blipFill>
                  <pic:spPr>
                    <a:xfrm>
                      <a:off x="0" y="0"/>
                      <a:ext cx="5395595" cy="1544320"/>
                    </a:xfrm>
                    <a:prstGeom prst="rect">
                      <a:avLst/>
                    </a:prstGeom>
                  </pic:spPr>
                </pic:pic>
              </a:graphicData>
            </a:graphic>
          </wp:inline>
        </w:drawing>
      </w:r>
    </w:p>
    <w:p w14:paraId="2EF6D7A1">
      <w:pPr>
        <w:rPr>
          <w:rFonts w:hint="default"/>
          <w:snapToGrid w:val="0"/>
          <w:color w:val="0000FF"/>
          <w:kern w:val="0"/>
          <w:position w:val="6"/>
          <w:szCs w:val="21"/>
          <w:lang w:val="en-US" w:eastAsia="zh-CN"/>
        </w:rPr>
      </w:pPr>
    </w:p>
    <w:p w14:paraId="521E7330">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eastAsia="宋体" w:cs="Times New Roman"/>
          <w:b/>
          <w:bCs/>
          <w:snapToGrid w:val="0"/>
          <w:color w:val="000000" w:themeColor="text1"/>
          <w:kern w:val="0"/>
          <w:position w:val="6"/>
          <w:sz w:val="21"/>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14:textFill>
            <w14:solidFill>
              <w14:schemeClr w14:val="tx1"/>
            </w14:solidFill>
          </w14:textFill>
        </w:rPr>
        <w:t>四、实验方案设计与参数计算</w:t>
      </w:r>
    </w:p>
    <w:p w14:paraId="232069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napToGrid w:val="0"/>
          <w:kern w:val="0"/>
          <w:position w:val="6"/>
          <w:szCs w:val="21"/>
          <w:lang w:val="en-US" w:eastAsia="zh-CN"/>
        </w:rPr>
      </w:pPr>
      <w:r>
        <w:rPr>
          <w:rFonts w:hint="eastAsia"/>
          <w:b/>
          <w:bCs/>
          <w:snapToGrid w:val="0"/>
          <w:kern w:val="0"/>
          <w:position w:val="6"/>
          <w:szCs w:val="21"/>
          <w:lang w:val="en-US" w:eastAsia="zh-CN"/>
        </w:rPr>
        <w:t>1、</w:t>
      </w:r>
      <w:r>
        <w:rPr>
          <w:rFonts w:hint="eastAsia"/>
          <w:b/>
          <w:bCs/>
          <w:snapToGrid w:val="0"/>
          <w:kern w:val="0"/>
          <w:position w:val="6"/>
          <w:szCs w:val="21"/>
        </w:rPr>
        <w:t>反相放大器设计</w:t>
      </w:r>
      <w:r>
        <w:rPr>
          <w:rFonts w:hint="eastAsia"/>
          <w:b/>
          <w:bCs/>
          <w:snapToGrid w:val="0"/>
          <w:kern w:val="0"/>
          <w:position w:val="6"/>
          <w:szCs w:val="21"/>
          <w:lang w:val="en-US" w:eastAsia="zh-CN"/>
        </w:rPr>
        <w:t>:</w:t>
      </w:r>
    </w:p>
    <w:p w14:paraId="574CB4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napToGrid w:val="0"/>
          <w:color w:val="FF0000"/>
          <w:kern w:val="0"/>
          <w:position w:val="6"/>
          <w:sz w:val="21"/>
          <w:szCs w:val="21"/>
          <w:lang w:val="en-US" w:eastAsia="zh-CN"/>
        </w:rPr>
      </w:pPr>
      <w:r>
        <w:rPr>
          <w:rFonts w:hint="eastAsia"/>
          <w:b w:val="0"/>
          <w:bCs w:val="0"/>
          <w:snapToGrid w:val="0"/>
          <w:kern w:val="0"/>
          <w:position w:val="6"/>
          <w:szCs w:val="21"/>
          <w:lang w:val="en-US" w:eastAsia="zh-CN"/>
        </w:rPr>
        <w:t>取Ri=20kΩ，</w:t>
      </w:r>
      <w:r>
        <w:rPr>
          <w:rFonts w:hint="eastAsia"/>
          <w:snapToGrid w:val="0"/>
          <w:color w:val="000000" w:themeColor="text1"/>
          <w:kern w:val="0"/>
          <w:position w:val="6"/>
          <w:szCs w:val="21"/>
          <w14:textFill>
            <w14:solidFill>
              <w14:schemeClr w14:val="tx1"/>
            </w14:solidFill>
          </w14:textFill>
        </w:rPr>
        <w:t>| Av|</w:t>
      </w:r>
      <w:r>
        <w:rPr>
          <w:rFonts w:hint="eastAsia"/>
          <w:b w:val="0"/>
          <w:bCs w:val="0"/>
          <w:snapToGrid w:val="0"/>
          <w:kern w:val="0"/>
          <w:position w:val="6"/>
          <w:szCs w:val="21"/>
          <w:lang w:val="en-US" w:eastAsia="zh-CN"/>
        </w:rPr>
        <w:t>=15V/V。R1=Ri，Rf/R1=15,得Rf=300kΩ。又Rp=Rf || R1=18.75kΩ，实验中Rp用标称电阻20kΩ。</w:t>
      </w:r>
    </w:p>
    <w:p w14:paraId="3D77A9F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napToGrid w:val="0"/>
          <w:color w:val="FF0000"/>
          <w:kern w:val="0"/>
          <w:position w:val="6"/>
          <w:sz w:val="21"/>
          <w:szCs w:val="21"/>
          <w:lang w:val="en-US" w:eastAsia="zh-CN"/>
        </w:rPr>
      </w:pPr>
    </w:p>
    <w:p w14:paraId="639376E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napToGrid w:val="0"/>
          <w:color w:val="0000FF"/>
          <w:kern w:val="0"/>
          <w:position w:val="6"/>
          <w:sz w:val="21"/>
          <w:szCs w:val="21"/>
          <w:lang w:val="en-US" w:eastAsia="zh-CN"/>
        </w:rPr>
      </w:pPr>
      <w:r>
        <w:rPr>
          <w:rFonts w:hint="eastAsia"/>
          <w:b/>
          <w:bCs/>
          <w:snapToGrid w:val="0"/>
          <w:kern w:val="0"/>
          <w:position w:val="6"/>
          <w:szCs w:val="21"/>
          <w:lang w:val="en-US" w:eastAsia="zh-CN"/>
        </w:rPr>
        <w:t>2、</w:t>
      </w:r>
      <w:r>
        <w:rPr>
          <w:rFonts w:hint="eastAsia"/>
          <w:b/>
          <w:bCs/>
          <w:snapToGrid w:val="0"/>
          <w:kern w:val="0"/>
          <w:position w:val="6"/>
          <w:szCs w:val="21"/>
        </w:rPr>
        <w:t>运算电路设计</w:t>
      </w:r>
      <w:r>
        <w:rPr>
          <w:rFonts w:hint="eastAsia"/>
          <w:b/>
          <w:bCs/>
          <w:snapToGrid w:val="0"/>
          <w:kern w:val="0"/>
          <w:position w:val="6"/>
          <w:szCs w:val="21"/>
          <w:lang w:eastAsia="zh-CN"/>
        </w:rPr>
        <w:t>（</w:t>
      </w:r>
      <w:r>
        <w:rPr>
          <w:rFonts w:hint="eastAsia"/>
          <w:b/>
          <w:bCs/>
          <w:snapToGrid w:val="0"/>
          <w:kern w:val="0"/>
          <w:position w:val="6"/>
          <w:szCs w:val="21"/>
          <w:lang w:val="en-US" w:eastAsia="zh-CN"/>
        </w:rPr>
        <w:t>本次设计选取要求B：</w:t>
      </w:r>
      <w:r>
        <w:rPr>
          <w:rFonts w:hint="default"/>
          <w:b w:val="0"/>
          <w:bCs w:val="0"/>
          <w:snapToGrid w:val="0"/>
          <w:color w:val="000000" w:themeColor="text1"/>
          <w:kern w:val="0"/>
          <w:position w:val="6"/>
          <w:szCs w:val="21"/>
          <w:lang w:val="en-US" w:eastAsia="zh-CN"/>
          <w14:textFill>
            <w14:solidFill>
              <w14:schemeClr w14:val="tx1"/>
            </w14:solidFill>
          </w14:textFill>
        </w:rPr>
        <w:t>Vo = 1.8（Vi1 － Vi2）</w:t>
      </w:r>
      <w:r>
        <w:rPr>
          <w:rFonts w:hint="eastAsia"/>
          <w:b/>
          <w:bCs/>
          <w:snapToGrid w:val="0"/>
          <w:kern w:val="0"/>
          <w:position w:val="6"/>
          <w:szCs w:val="21"/>
          <w:lang w:eastAsia="zh-CN"/>
        </w:rPr>
        <w:t>）：</w:t>
      </w:r>
    </w:p>
    <w:p w14:paraId="5DD081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考虑用差动放大器电路结构，则Rf/R1=1.8，R1=20kΩ，则Rf=36kΩ。另外，R2=R1=20kΩ，Rp=Rf=36kΩ。另外，需要注意Vi1和Vi2的输入位置。</w:t>
      </w:r>
    </w:p>
    <w:p w14:paraId="7D9A7D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val="0"/>
          <w:bCs w:val="0"/>
          <w:snapToGrid w:val="0"/>
          <w:kern w:val="0"/>
          <w:position w:val="6"/>
          <w:szCs w:val="21"/>
          <w:lang w:val="en-US" w:eastAsia="zh-CN"/>
        </w:rPr>
      </w:pPr>
    </w:p>
    <w:p w14:paraId="40A8636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napToGrid w:val="0"/>
          <w:color w:val="FF0000"/>
          <w:kern w:val="0"/>
          <w:position w:val="6"/>
          <w:szCs w:val="21"/>
          <w:lang w:val="en-US" w:eastAsia="zh-CN"/>
        </w:rPr>
      </w:pPr>
      <w:r>
        <w:rPr>
          <w:rFonts w:hint="eastAsia"/>
          <w:b/>
          <w:bCs/>
          <w:snapToGrid w:val="0"/>
          <w:color w:val="000000" w:themeColor="text1"/>
          <w:kern w:val="0"/>
          <w:position w:val="6"/>
          <w:szCs w:val="21"/>
          <w:lang w:val="en-US" w:eastAsia="zh-CN"/>
          <w14:textFill>
            <w14:solidFill>
              <w14:schemeClr w14:val="tx1"/>
            </w14:solidFill>
          </w14:textFill>
        </w:rPr>
        <w:t>仿真电路图：</w:t>
      </w:r>
    </w:p>
    <w:p w14:paraId="76E9D7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napToGrid w:val="0"/>
          <w:color w:val="FF0000"/>
          <w:kern w:val="0"/>
          <w:position w:val="6"/>
          <w:szCs w:val="21"/>
          <w:lang w:val="en-US" w:eastAsia="zh-CN"/>
        </w:rPr>
      </w:pPr>
      <w:r>
        <w:rPr>
          <w:rFonts w:hint="eastAsia"/>
          <w:b/>
          <w:bCs/>
          <w:snapToGrid w:val="0"/>
          <w:color w:val="FF0000"/>
          <w:kern w:val="0"/>
          <w:position w:val="6"/>
          <w:szCs w:val="21"/>
          <w:lang w:val="en-US" w:eastAsia="zh-CN"/>
        </w:rPr>
        <w:drawing>
          <wp:inline distT="0" distB="0" distL="114300" distR="114300">
            <wp:extent cx="3814445" cy="2505710"/>
            <wp:effectExtent l="0" t="0" r="8255" b="8890"/>
            <wp:docPr id="11" name="图片 11" descr="173432870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34328707950"/>
                    <pic:cNvPicPr>
                      <a:picLocks noChangeAspect="1"/>
                    </pic:cNvPicPr>
                  </pic:nvPicPr>
                  <pic:blipFill>
                    <a:blip r:embed="rId7"/>
                    <a:stretch>
                      <a:fillRect/>
                    </a:stretch>
                  </pic:blipFill>
                  <pic:spPr>
                    <a:xfrm>
                      <a:off x="0" y="0"/>
                      <a:ext cx="3814445" cy="2505710"/>
                    </a:xfrm>
                    <a:prstGeom prst="rect">
                      <a:avLst/>
                    </a:prstGeom>
                  </pic:spPr>
                </pic:pic>
              </a:graphicData>
            </a:graphic>
          </wp:inline>
        </w:drawing>
      </w:r>
    </w:p>
    <w:p w14:paraId="7152EC3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napToGrid w:val="0"/>
          <w:color w:val="FF0000"/>
          <w:kern w:val="0"/>
          <w:position w:val="6"/>
          <w:szCs w:val="21"/>
          <w:lang w:val="en-US" w:eastAsia="zh-CN"/>
        </w:rPr>
      </w:pPr>
    </w:p>
    <w:p w14:paraId="31F8A84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3、</w:t>
      </w:r>
      <w:r>
        <w:rPr>
          <w:rFonts w:hint="default"/>
          <w:b/>
          <w:bCs/>
          <w:snapToGrid w:val="0"/>
          <w:color w:val="000000" w:themeColor="text1"/>
          <w:kern w:val="0"/>
          <w:position w:val="6"/>
          <w:szCs w:val="21"/>
          <w:lang w:val="en-US" w:eastAsia="zh-CN"/>
          <w14:textFill>
            <w14:solidFill>
              <w14:schemeClr w14:val="tx1"/>
            </w14:solidFill>
          </w14:textFill>
        </w:rPr>
        <w:t>增益带宽积研究</w:t>
      </w:r>
      <w:r>
        <w:rPr>
          <w:rFonts w:hint="eastAsia"/>
          <w:b/>
          <w:bCs/>
          <w:snapToGrid w:val="0"/>
          <w:color w:val="000000" w:themeColor="text1"/>
          <w:kern w:val="0"/>
          <w:position w:val="6"/>
          <w:szCs w:val="21"/>
          <w:lang w:val="en-US" w:eastAsia="zh-CN"/>
          <w14:textFill>
            <w14:solidFill>
              <w14:schemeClr w14:val="tx1"/>
            </w14:solidFill>
          </w14:textFill>
        </w:rPr>
        <w:t>：</w:t>
      </w:r>
    </w:p>
    <w:p w14:paraId="184981D3">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2516505" cy="1605280"/>
            <wp:effectExtent l="0" t="0" r="10795" b="7620"/>
            <wp:docPr id="1741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100"/>
                    <pic:cNvPicPr>
                      <a:picLocks noChangeAspect="1"/>
                    </pic:cNvPicPr>
                  </pic:nvPicPr>
                  <pic:blipFill>
                    <a:blip r:embed="rId8"/>
                    <a:stretch>
                      <a:fillRect/>
                    </a:stretch>
                  </pic:blipFill>
                  <pic:spPr>
                    <a:xfrm>
                      <a:off x="0" y="0"/>
                      <a:ext cx="2516505" cy="1605280"/>
                    </a:xfrm>
                    <a:prstGeom prst="rect">
                      <a:avLst/>
                    </a:prstGeom>
                    <a:noFill/>
                    <a:ln w="9525">
                      <a:noFill/>
                    </a:ln>
                  </pic:spPr>
                </pic:pic>
              </a:graphicData>
            </a:graphic>
          </wp:inline>
        </w:drawing>
      </w:r>
    </w:p>
    <w:p w14:paraId="247E5C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p>
    <w:p w14:paraId="34451E4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仿真电路图：</w:t>
      </w:r>
    </w:p>
    <w:p w14:paraId="1E28E7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以R1=10kΩ，Rf=10kΩ为例</w:t>
      </w:r>
    </w:p>
    <w:p w14:paraId="49A073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napToGrid w:val="0"/>
          <w:color w:val="000000" w:themeColor="text1"/>
          <w:kern w:val="0"/>
          <w:position w:val="6"/>
          <w:szCs w:val="21"/>
          <w:lang w:val="en-US" w:eastAsia="zh-CN"/>
          <w14:textFill>
            <w14:solidFill>
              <w14:schemeClr w14:val="tx1"/>
            </w14:solidFill>
          </w14:textFill>
        </w:rPr>
      </w:pPr>
      <w:r>
        <w:rPr>
          <w:rFonts w:hint="default"/>
          <w:b/>
          <w:bCs/>
          <w:snapToGrid w:val="0"/>
          <w:color w:val="000000" w:themeColor="text1"/>
          <w:kern w:val="0"/>
          <w:position w:val="6"/>
          <w:szCs w:val="21"/>
          <w:lang w:val="en-US" w:eastAsia="zh-CN"/>
          <w14:textFill>
            <w14:solidFill>
              <w14:schemeClr w14:val="tx1"/>
            </w14:solidFill>
          </w14:textFill>
        </w:rPr>
        <w:drawing>
          <wp:inline distT="0" distB="0" distL="114300" distR="114300">
            <wp:extent cx="4091305" cy="2815590"/>
            <wp:effectExtent l="0" t="0" r="10795" b="3810"/>
            <wp:docPr id="13" name="图片 13" descr="173432924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34329243190"/>
                    <pic:cNvPicPr>
                      <a:picLocks noChangeAspect="1"/>
                    </pic:cNvPicPr>
                  </pic:nvPicPr>
                  <pic:blipFill>
                    <a:blip r:embed="rId9"/>
                    <a:srcRect l="2342" t="4502" r="6012"/>
                    <a:stretch>
                      <a:fillRect/>
                    </a:stretch>
                  </pic:blipFill>
                  <pic:spPr>
                    <a:xfrm>
                      <a:off x="0" y="0"/>
                      <a:ext cx="4091305" cy="2815590"/>
                    </a:xfrm>
                    <a:prstGeom prst="rect">
                      <a:avLst/>
                    </a:prstGeom>
                  </pic:spPr>
                </pic:pic>
              </a:graphicData>
            </a:graphic>
          </wp:inline>
        </w:drawing>
      </w:r>
    </w:p>
    <w:p w14:paraId="1C8C0B2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napToGrid w:val="0"/>
          <w:color w:val="000000" w:themeColor="text1"/>
          <w:kern w:val="0"/>
          <w:position w:val="6"/>
          <w:szCs w:val="21"/>
          <w:lang w:val="en-US" w:eastAsia="zh-CN"/>
          <w14:textFill>
            <w14:solidFill>
              <w14:schemeClr w14:val="tx1"/>
            </w14:solidFill>
          </w14:textFill>
        </w:rPr>
      </w:pPr>
    </w:p>
    <w:p w14:paraId="2BFE5B80">
      <w:pPr>
        <w:rPr>
          <w:rFonts w:hint="eastAsia" w:ascii="Times New Roman" w:hAnsi="Times New Roman" w:eastAsia="宋体" w:cs="Times New Roman"/>
          <w:b/>
          <w:bCs/>
          <w:snapToGrid w:val="0"/>
          <w:color w:val="0000FF"/>
          <w:kern w:val="0"/>
          <w:position w:val="6"/>
          <w:sz w:val="21"/>
          <w:szCs w:val="21"/>
        </w:rPr>
      </w:pPr>
    </w:p>
    <w:p w14:paraId="438DD565">
      <w:pPr>
        <w:rPr>
          <w:rFonts w:hint="eastAsia" w:ascii="Times New Roman" w:hAnsi="Times New Roman" w:eastAsia="宋体" w:cs="Times New Roman"/>
          <w:b/>
          <w:bCs/>
          <w:snapToGrid w:val="0"/>
          <w:color w:val="000000" w:themeColor="text1"/>
          <w:kern w:val="0"/>
          <w:position w:val="6"/>
          <w:sz w:val="21"/>
          <w:szCs w:val="21"/>
          <w14:textFill>
            <w14:solidFill>
              <w14:schemeClr w14:val="tx1"/>
            </w14:solidFill>
          </w14:textFill>
        </w:rPr>
      </w:pPr>
    </w:p>
    <w:p w14:paraId="5A531AE9">
      <w:pPr>
        <w:rPr>
          <w:rFonts w:hint="eastAsia"/>
          <w:snapToGrid w:val="0"/>
          <w:color w:val="000000" w:themeColor="text1"/>
          <w:kern w:val="0"/>
          <w:position w:val="6"/>
          <w:szCs w:val="21"/>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五、实验仪器设备</w:t>
      </w:r>
    </w:p>
    <w:p w14:paraId="6B7126C9">
      <w:pPr>
        <w:rPr>
          <w:rFonts w:hint="eastAsia" w:ascii="Times New Roman" w:hAnsi="Times New Roman" w:eastAsia="宋体" w:cs="Times New Roman"/>
          <w:snapToGrid w:val="0"/>
          <w:color w:val="0000FF"/>
          <w:kern w:val="0"/>
          <w:position w:val="6"/>
          <w:szCs w:val="21"/>
          <w:lang w:val="en-US" w:eastAsia="zh-CN"/>
        </w:rPr>
      </w:pPr>
      <w:r>
        <w:rPr>
          <w:rFonts w:hint="eastAsia" w:ascii="宋体" w:hAnsi="宋体"/>
          <w:snapToGrid w:val="0"/>
          <w:color w:val="000000" w:themeColor="text1"/>
          <w:kern w:val="0"/>
          <w:position w:val="6"/>
          <w:szCs w:val="21"/>
          <w14:textFill>
            <w14:solidFill>
              <w14:schemeClr w14:val="tx1"/>
            </w14:solidFill>
          </w14:textFill>
        </w:rPr>
        <w:t>直流稳压源</w:t>
      </w:r>
      <w:r>
        <w:rPr>
          <w:rFonts w:hint="eastAsia" w:ascii="宋体" w:hAnsi="宋体"/>
          <w:snapToGrid w:val="0"/>
          <w:color w:val="000000" w:themeColor="text1"/>
          <w:kern w:val="0"/>
          <w:position w:val="6"/>
          <w:szCs w:val="21"/>
          <w:lang w:eastAsia="zh-CN"/>
          <w14:textFill>
            <w14:solidFill>
              <w14:schemeClr w14:val="tx1"/>
            </w14:solidFill>
          </w14:textFill>
        </w:rPr>
        <w:t>、</w:t>
      </w:r>
      <w:r>
        <w:rPr>
          <w:rFonts w:hint="eastAsia" w:ascii="宋体" w:hAnsi="宋体"/>
          <w:snapToGrid w:val="0"/>
          <w:color w:val="000000" w:themeColor="text1"/>
          <w:kern w:val="0"/>
          <w:position w:val="6"/>
          <w:szCs w:val="21"/>
          <w14:textFill>
            <w14:solidFill>
              <w14:schemeClr w14:val="tx1"/>
            </w14:solidFill>
          </w14:textFill>
        </w:rPr>
        <w:t>示波器、实验电路板</w:t>
      </w:r>
      <w:r>
        <w:rPr>
          <w:rFonts w:hint="eastAsia" w:ascii="宋体" w:hAnsi="宋体"/>
          <w:snapToGrid w:val="0"/>
          <w:color w:val="000000" w:themeColor="text1"/>
          <w:kern w:val="0"/>
          <w:position w:val="6"/>
          <w:szCs w:val="21"/>
          <w:lang w:eastAsia="zh-CN"/>
          <w14:textFill>
            <w14:solidFill>
              <w14:schemeClr w14:val="tx1"/>
            </w14:solidFill>
          </w14:textFill>
        </w:rPr>
        <w:t>、</w:t>
      </w:r>
      <w:r>
        <w:rPr>
          <w:rFonts w:hint="eastAsia" w:ascii="宋体" w:hAnsi="宋体"/>
          <w:snapToGrid w:val="0"/>
          <w:color w:val="000000" w:themeColor="text1"/>
          <w:kern w:val="0"/>
          <w:position w:val="6"/>
          <w:szCs w:val="21"/>
          <w:lang w:val="en-US" w:eastAsia="zh-CN"/>
          <w14:textFill>
            <w14:solidFill>
              <w14:schemeClr w14:val="tx1"/>
            </w14:solidFill>
          </w14:textFill>
        </w:rPr>
        <w:t>信号发生器等。</w:t>
      </w:r>
    </w:p>
    <w:p w14:paraId="31608CEC">
      <w:pPr>
        <w:rPr>
          <w:rFonts w:hint="eastAsia"/>
          <w:snapToGrid w:val="0"/>
          <w:color w:val="0000FF"/>
          <w:kern w:val="0"/>
          <w:position w:val="6"/>
          <w:szCs w:val="21"/>
        </w:rPr>
      </w:pPr>
      <w:r>
        <w:rPr>
          <w:rFonts w:hint="eastAsia"/>
          <w:snapToGrid w:val="0"/>
          <w:color w:val="0000FF"/>
          <w:kern w:val="0"/>
          <w:position w:val="6"/>
          <w:szCs w:val="21"/>
        </w:rPr>
        <w:tab/>
      </w:r>
      <w:r>
        <w:rPr>
          <w:rFonts w:hint="eastAsia"/>
          <w:snapToGrid w:val="0"/>
          <w:color w:val="0000FF"/>
          <w:kern w:val="0"/>
          <w:position w:val="6"/>
          <w:szCs w:val="21"/>
        </w:rPr>
        <w:tab/>
      </w:r>
    </w:p>
    <w:p w14:paraId="64481877">
      <w:pPr>
        <w:rPr>
          <w:snapToGrid w:val="0"/>
          <w:color w:val="0000FF"/>
          <w:kern w:val="0"/>
          <w:position w:val="6"/>
          <w:szCs w:val="21"/>
        </w:rPr>
      </w:pPr>
      <w:r>
        <w:rPr>
          <w:rFonts w:hint="eastAsia"/>
          <w:snapToGrid w:val="0"/>
          <w:color w:val="0000FF"/>
          <w:kern w:val="0"/>
          <w:position w:val="6"/>
          <w:szCs w:val="21"/>
        </w:rPr>
        <w:tab/>
      </w:r>
      <w:r>
        <w:rPr>
          <w:rFonts w:hint="eastAsia"/>
          <w:snapToGrid w:val="0"/>
          <w:color w:val="0000FF"/>
          <w:kern w:val="0"/>
          <w:position w:val="6"/>
          <w:szCs w:val="21"/>
        </w:rPr>
        <w:tab/>
      </w:r>
      <w:r>
        <w:rPr>
          <w:rFonts w:hint="eastAsia"/>
          <w:snapToGrid w:val="0"/>
          <w:color w:val="0000FF"/>
          <w:kern w:val="0"/>
          <w:position w:val="6"/>
          <w:szCs w:val="21"/>
        </w:rPr>
        <w:tab/>
      </w:r>
    </w:p>
    <w:p w14:paraId="363DCE24">
      <w:pPr>
        <w:rPr>
          <w:rFonts w:hint="eastAsia"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六、实验步骤、调试过程、实验数据记录</w:t>
      </w:r>
    </w:p>
    <w:p w14:paraId="3155EA1A">
      <w:pPr>
        <w:rPr>
          <w:rFonts w:hint="default" w:ascii="Times New Roman" w:hAnsi="Times New Roman" w:eastAsia="宋体" w:cs="Times New Roman"/>
          <w:b/>
          <w:bCs/>
          <w:snapToGrid w:val="0"/>
          <w:color w:val="0000FF"/>
          <w:kern w:val="0"/>
          <w:position w:val="6"/>
          <w:sz w:val="24"/>
          <w:szCs w:val="24"/>
          <w:lang w:val="en-US" w:eastAsia="zh-CN"/>
        </w:rPr>
      </w:pPr>
      <w:r>
        <w:rPr>
          <w:rFonts w:hint="eastAsia" w:cs="Times New Roman"/>
          <w:b/>
          <w:bCs/>
          <w:snapToGrid w:val="0"/>
          <w:color w:val="000000" w:themeColor="text1"/>
          <w:kern w:val="0"/>
          <w:position w:val="6"/>
          <w:sz w:val="24"/>
          <w:szCs w:val="24"/>
          <w:lang w:val="en-US" w:eastAsia="zh-CN"/>
          <w14:textFill>
            <w14:solidFill>
              <w14:schemeClr w14:val="tx1"/>
            </w14:solidFill>
          </w14:textFill>
        </w:rPr>
        <w:t>1.</w:t>
      </w:r>
      <w:r>
        <w:rPr>
          <w:rFonts w:hint="eastAsia"/>
          <w:b/>
          <w:bCs/>
          <w:snapToGrid w:val="0"/>
          <w:color w:val="000000" w:themeColor="text1"/>
          <w:kern w:val="0"/>
          <w:position w:val="6"/>
          <w:szCs w:val="21"/>
          <w14:textFill>
            <w14:solidFill>
              <w14:schemeClr w14:val="tx1"/>
            </w14:solidFill>
          </w14:textFill>
        </w:rPr>
        <w:t>反相放大器设计研究</w:t>
      </w:r>
    </w:p>
    <w:p w14:paraId="4C541EB1">
      <w:pPr>
        <w:rPr>
          <w:rFonts w:hint="default" w:cs="Times New Roman"/>
          <w:b/>
          <w:bCs/>
          <w:snapToGrid w:val="0"/>
          <w:color w:val="0000FF"/>
          <w:kern w:val="0"/>
          <w:position w:val="6"/>
          <w:sz w:val="24"/>
          <w:szCs w:val="24"/>
          <w:lang w:val="en-US" w:eastAsia="zh-CN"/>
        </w:rPr>
      </w:pPr>
      <w:r>
        <w:rPr>
          <w:rFonts w:hint="eastAsia" w:ascii="宋体" w:hAnsi="宋体"/>
          <w:snapToGrid w:val="0"/>
          <w:color w:val="000000" w:themeColor="text1"/>
          <w:kern w:val="0"/>
          <w:position w:val="6"/>
          <w:szCs w:val="21"/>
          <w:lang w:val="en-US" w:eastAsia="zh-CN"/>
          <w14:textFill>
            <w14:solidFill>
              <w14:schemeClr w14:val="tx1"/>
            </w14:solidFill>
          </w14:textFill>
        </w:rPr>
        <w:t>（1）根据设计电路图搭建电路。</w:t>
      </w:r>
      <w:r>
        <w:rPr>
          <w:rFonts w:hint="eastAsia"/>
          <w:b w:val="0"/>
          <w:bCs w:val="0"/>
          <w:snapToGrid w:val="0"/>
          <w:kern w:val="0"/>
          <w:position w:val="6"/>
          <w:szCs w:val="21"/>
          <w:lang w:val="en-US" w:eastAsia="zh-CN"/>
        </w:rPr>
        <w:t>Ri=20kΩ，Rf=300kΩ，Rp=20kΩ。</w:t>
      </w:r>
    </w:p>
    <w:p w14:paraId="5F338D0C">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（2）输入一组直流（DC耦合）：</w:t>
      </w:r>
    </w:p>
    <w:p w14:paraId="7A8E87D6">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drawing>
          <wp:inline distT="0" distB="0" distL="114300" distR="114300">
            <wp:extent cx="3838575" cy="2676525"/>
            <wp:effectExtent l="0" t="0" r="9525" b="3175"/>
            <wp:docPr id="6" name="图片 6" descr="25b260704af02610e9e09f11a4bc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5b260704af02610e9e09f11a4bc628"/>
                    <pic:cNvPicPr>
                      <a:picLocks noChangeAspect="1"/>
                    </pic:cNvPicPr>
                  </pic:nvPicPr>
                  <pic:blipFill>
                    <a:blip r:embed="rId10"/>
                    <a:stretch>
                      <a:fillRect/>
                    </a:stretch>
                  </pic:blipFill>
                  <pic:spPr>
                    <a:xfrm>
                      <a:off x="0" y="0"/>
                      <a:ext cx="3838575" cy="2676525"/>
                    </a:xfrm>
                    <a:prstGeom prst="rect">
                      <a:avLst/>
                    </a:prstGeom>
                  </pic:spPr>
                </pic:pic>
              </a:graphicData>
            </a:graphic>
          </wp:inline>
        </w:drawing>
      </w:r>
    </w:p>
    <w:p w14:paraId="324093FC">
      <w:pPr>
        <w:rPr>
          <w:rFonts w:hint="eastAsia" w:ascii="宋体" w:hAnsi="宋体"/>
          <w:snapToGrid w:val="0"/>
          <w:color w:val="000000" w:themeColor="text1"/>
          <w:kern w:val="0"/>
          <w:position w:val="6"/>
          <w:szCs w:val="21"/>
          <w:lang w:val="en-US" w:eastAsia="zh-CN"/>
          <w14:textFill>
            <w14:solidFill>
              <w14:schemeClr w14:val="tx1"/>
            </w14:solidFill>
          </w14:textFill>
        </w:rPr>
      </w:pPr>
    </w:p>
    <w:p w14:paraId="413790D7">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从图中可以看出，输入信号C1=160.1mV，约为160mV，输出信号C2=2.49V，约为2.5V。则Av=15.6V/V，约等于15V/V，与理论值接近。</w:t>
      </w:r>
    </w:p>
    <w:p w14:paraId="1B0AF73D">
      <w:pPr>
        <w:rPr>
          <w:rFonts w:hint="eastAsia" w:ascii="宋体" w:hAnsi="宋体"/>
          <w:snapToGrid w:val="0"/>
          <w:color w:val="000000" w:themeColor="text1"/>
          <w:kern w:val="0"/>
          <w:position w:val="6"/>
          <w:szCs w:val="21"/>
          <w:lang w:val="en-US" w:eastAsia="zh-CN"/>
          <w14:textFill>
            <w14:solidFill>
              <w14:schemeClr w14:val="tx1"/>
            </w14:solidFill>
          </w14:textFill>
        </w:rPr>
      </w:pPr>
    </w:p>
    <w:p w14:paraId="46EB8BA6">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（3）输入一组交流（2.5kHz正弦）</w:t>
      </w:r>
    </w:p>
    <w:p w14:paraId="738E397E">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drawing>
          <wp:inline distT="0" distB="0" distL="114300" distR="114300">
            <wp:extent cx="3945890" cy="2455545"/>
            <wp:effectExtent l="0" t="0" r="3810" b="8255"/>
            <wp:docPr id="8" name="图片 8" descr="81ddddcab827005937cac21e443b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1ddddcab827005937cac21e443bcec"/>
                    <pic:cNvPicPr>
                      <a:picLocks noChangeAspect="1"/>
                    </pic:cNvPicPr>
                  </pic:nvPicPr>
                  <pic:blipFill>
                    <a:blip r:embed="rId11"/>
                    <a:stretch>
                      <a:fillRect/>
                    </a:stretch>
                  </pic:blipFill>
                  <pic:spPr>
                    <a:xfrm>
                      <a:off x="0" y="0"/>
                      <a:ext cx="3945890" cy="2455545"/>
                    </a:xfrm>
                    <a:prstGeom prst="rect">
                      <a:avLst/>
                    </a:prstGeom>
                  </pic:spPr>
                </pic:pic>
              </a:graphicData>
            </a:graphic>
          </wp:inline>
        </w:drawing>
      </w:r>
    </w:p>
    <w:p w14:paraId="4751CEC3">
      <w:pPr>
        <w:rPr>
          <w:rFonts w:hint="eastAsia" w:ascii="宋体" w:hAnsi="宋体"/>
          <w:snapToGrid w:val="0"/>
          <w:color w:val="000000" w:themeColor="text1"/>
          <w:kern w:val="0"/>
          <w:position w:val="6"/>
          <w:szCs w:val="21"/>
          <w:lang w:val="en-US" w:eastAsia="zh-CN"/>
          <w14:textFill>
            <w14:solidFill>
              <w14:schemeClr w14:val="tx1"/>
            </w14:solidFill>
          </w14:textFill>
        </w:rPr>
      </w:pPr>
    </w:p>
    <w:p w14:paraId="343A4E9D">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输入信号C1的峰峰值约为510mV，输出信号C2的峰峰值约为7.4V，则Av=14.5V/V，约等于15V/V，与理论值接近。</w:t>
      </w:r>
    </w:p>
    <w:p w14:paraId="6BADFF47">
      <w:pPr>
        <w:rPr>
          <w:rFonts w:hint="default" w:ascii="宋体" w:hAnsi="宋体"/>
          <w:snapToGrid w:val="0"/>
          <w:color w:val="000000" w:themeColor="text1"/>
          <w:kern w:val="0"/>
          <w:position w:val="6"/>
          <w:szCs w:val="21"/>
          <w:lang w:val="en-US" w:eastAsia="zh-CN"/>
          <w14:textFill>
            <w14:solidFill>
              <w14:schemeClr w14:val="tx1"/>
            </w14:solidFill>
          </w14:textFill>
        </w:rPr>
      </w:pPr>
    </w:p>
    <w:p w14:paraId="63BB6AD1">
      <w:pPr>
        <w:rPr>
          <w:rFonts w:hint="default" w:ascii="宋体" w:hAnsi="宋体"/>
          <w:snapToGrid w:val="0"/>
          <w:color w:val="000000" w:themeColor="text1"/>
          <w:kern w:val="0"/>
          <w:position w:val="6"/>
          <w:szCs w:val="21"/>
          <w:lang w:val="en-US" w:eastAsia="zh-CN"/>
          <w14:textFill>
            <w14:solidFill>
              <w14:schemeClr w14:val="tx1"/>
            </w14:solidFill>
          </w14:textFill>
        </w:rPr>
      </w:pPr>
    </w:p>
    <w:p w14:paraId="6B88C362">
      <w:pPr>
        <w:rPr>
          <w:rFonts w:hint="default"/>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2.</w:t>
      </w:r>
      <w:r>
        <w:rPr>
          <w:rFonts w:hint="default"/>
          <w:b/>
          <w:bCs/>
          <w:snapToGrid w:val="0"/>
          <w:color w:val="000000" w:themeColor="text1"/>
          <w:kern w:val="0"/>
          <w:position w:val="6"/>
          <w:szCs w:val="21"/>
          <w:lang w:val="en-US" w:eastAsia="zh-CN"/>
          <w14:textFill>
            <w14:solidFill>
              <w14:schemeClr w14:val="tx1"/>
            </w14:solidFill>
          </w14:textFill>
        </w:rPr>
        <w:t>设计并安装一个算术运算电路</w:t>
      </w:r>
    </w:p>
    <w:p w14:paraId="405E8C8A">
      <w:pPr>
        <w:rPr>
          <w:rFonts w:hint="eastAsia"/>
          <w:b w:val="0"/>
          <w:bCs w:val="0"/>
          <w:snapToGrid w:val="0"/>
          <w:kern w:val="0"/>
          <w:position w:val="6"/>
          <w:szCs w:val="21"/>
          <w:lang w:val="en-US" w:eastAsia="zh-CN"/>
        </w:rPr>
      </w:pPr>
      <w:r>
        <w:rPr>
          <w:rFonts w:hint="default"/>
          <w:b w:val="0"/>
          <w:bCs w:val="0"/>
          <w:snapToGrid w:val="0"/>
          <w:color w:val="000000" w:themeColor="text1"/>
          <w:kern w:val="0"/>
          <w:position w:val="6"/>
          <w:szCs w:val="21"/>
          <w:lang w:val="en-US" w:eastAsia="zh-CN"/>
          <w14:textFill>
            <w14:solidFill>
              <w14:schemeClr w14:val="tx1"/>
            </w14:solidFill>
          </w14:textFill>
        </w:rPr>
        <w:t xml:space="preserve"> </w:t>
      </w:r>
      <w:r>
        <w:rPr>
          <w:rFonts w:hint="eastAsia" w:ascii="宋体" w:hAnsi="宋体"/>
          <w:snapToGrid w:val="0"/>
          <w:color w:val="000000" w:themeColor="text1"/>
          <w:kern w:val="0"/>
          <w:position w:val="6"/>
          <w:szCs w:val="21"/>
          <w:lang w:val="en-US" w:eastAsia="zh-CN"/>
          <w14:textFill>
            <w14:solidFill>
              <w14:schemeClr w14:val="tx1"/>
            </w14:solidFill>
          </w14:textFill>
        </w:rPr>
        <w:t>（1）根据设计电路图搭建电路。</w:t>
      </w:r>
      <w:r>
        <w:rPr>
          <w:rFonts w:hint="eastAsia"/>
          <w:b w:val="0"/>
          <w:bCs w:val="0"/>
          <w:snapToGrid w:val="0"/>
          <w:color w:val="000000" w:themeColor="text1"/>
          <w:kern w:val="0"/>
          <w:position w:val="6"/>
          <w:szCs w:val="21"/>
          <w:lang w:val="en-US" w:eastAsia="zh-CN"/>
          <w14:textFill>
            <w14:solidFill>
              <w14:schemeClr w14:val="tx1"/>
            </w14:solidFill>
          </w14:textFill>
        </w:rPr>
        <w:t>选取</w:t>
      </w:r>
      <w:r>
        <w:rPr>
          <w:rFonts w:hint="default"/>
          <w:b w:val="0"/>
          <w:bCs w:val="0"/>
          <w:snapToGrid w:val="0"/>
          <w:color w:val="000000" w:themeColor="text1"/>
          <w:kern w:val="0"/>
          <w:position w:val="6"/>
          <w:szCs w:val="21"/>
          <w:lang w:val="en-US" w:eastAsia="zh-CN"/>
          <w14:textFill>
            <w14:solidFill>
              <w14:schemeClr w14:val="tx1"/>
            </w14:solidFill>
          </w14:textFill>
        </w:rPr>
        <w:t>B、Vo = 1.8（Vi1 － Vi2）</w:t>
      </w:r>
      <w:r>
        <w:rPr>
          <w:rFonts w:hint="eastAsia"/>
          <w:b w:val="0"/>
          <w:bCs w:val="0"/>
          <w:snapToGrid w:val="0"/>
          <w:color w:val="000000" w:themeColor="text1"/>
          <w:kern w:val="0"/>
          <w:position w:val="6"/>
          <w:szCs w:val="21"/>
          <w:lang w:val="en-US" w:eastAsia="zh-CN"/>
          <w14:textFill>
            <w14:solidFill>
              <w14:schemeClr w14:val="tx1"/>
            </w14:solidFill>
          </w14:textFill>
        </w:rPr>
        <w:t>，</w:t>
      </w:r>
      <w:r>
        <w:rPr>
          <w:rFonts w:hint="eastAsia"/>
          <w:b w:val="0"/>
          <w:bCs w:val="0"/>
          <w:snapToGrid w:val="0"/>
          <w:kern w:val="0"/>
          <w:position w:val="6"/>
          <w:szCs w:val="21"/>
          <w:lang w:val="en-US" w:eastAsia="zh-CN"/>
        </w:rPr>
        <w:t>R2=R1=20kΩ，Rp=Rf=36kΩ。</w:t>
      </w:r>
    </w:p>
    <w:p w14:paraId="6C1644EE">
      <w:pPr>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t xml:space="preserve"> （2）Vi1用直流、Vi2用正弦信号输入。</w:t>
      </w:r>
    </w:p>
    <w:p w14:paraId="64A70C43">
      <w:pPr>
        <w:rPr>
          <w:rFonts w:hint="default"/>
          <w:b w:val="0"/>
          <w:bCs w:val="0"/>
          <w:snapToGrid w:val="0"/>
          <w:kern w:val="0"/>
          <w:position w:val="6"/>
          <w:szCs w:val="21"/>
          <w:lang w:val="en-US" w:eastAsia="zh-CN"/>
        </w:rPr>
      </w:pPr>
      <w:r>
        <w:rPr>
          <w:rFonts w:hint="eastAsia"/>
          <w:b w:val="0"/>
          <w:bCs w:val="0"/>
          <w:snapToGrid w:val="0"/>
          <w:kern w:val="0"/>
          <w:position w:val="6"/>
          <w:szCs w:val="21"/>
          <w:lang w:val="en-US" w:eastAsia="zh-CN"/>
        </w:rPr>
        <w:t>不接入直流分量时，用光标测量C2的峰值；再接入直流分量，用光标测量此时C2的峰值。两光标读数之差即为直流分量。由下两图可以知输出信号中的直流分量的大小约为890.6mV，而原来输入的直流分量为500mV，则放大倍数约为1.78V/V，与理论值1.8V/V非常接近。</w:t>
      </w:r>
    </w:p>
    <w:p w14:paraId="3408A790">
      <w:pPr>
        <w:rPr>
          <w:rFonts w:hint="default"/>
          <w:b w:val="0"/>
          <w:bCs w:val="0"/>
          <w:snapToGrid w:val="0"/>
          <w:kern w:val="0"/>
          <w:position w:val="6"/>
          <w:szCs w:val="21"/>
          <w:lang w:val="en-US" w:eastAsia="zh-CN"/>
        </w:rPr>
      </w:pPr>
    </w:p>
    <w:p w14:paraId="25F71E61">
      <w:pPr>
        <w:rPr>
          <w:rFonts w:hint="eastAsia"/>
          <w:b w:val="0"/>
          <w:bCs w:val="0"/>
          <w:snapToGrid w:val="0"/>
          <w:kern w:val="0"/>
          <w:position w:val="6"/>
          <w:szCs w:val="21"/>
          <w:lang w:val="en-US" w:eastAsia="zh-CN"/>
        </w:rPr>
      </w:pPr>
      <w:r>
        <w:rPr>
          <w:rFonts w:hint="eastAsia"/>
          <w:b w:val="0"/>
          <w:bCs w:val="0"/>
          <w:snapToGrid w:val="0"/>
          <w:kern w:val="0"/>
          <w:position w:val="6"/>
          <w:szCs w:val="21"/>
          <w:lang w:val="en-US" w:eastAsia="zh-CN"/>
        </w:rPr>
        <w:drawing>
          <wp:inline distT="0" distB="0" distL="114300" distR="114300">
            <wp:extent cx="3635375" cy="2725420"/>
            <wp:effectExtent l="0" t="0" r="9525" b="5080"/>
            <wp:docPr id="9" name="图片 9" descr="903571d676a61745a2b9657056ae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03571d676a61745a2b9657056ae7e6"/>
                    <pic:cNvPicPr>
                      <a:picLocks noChangeAspect="1"/>
                    </pic:cNvPicPr>
                  </pic:nvPicPr>
                  <pic:blipFill>
                    <a:blip r:embed="rId12"/>
                    <a:stretch>
                      <a:fillRect/>
                    </a:stretch>
                  </pic:blipFill>
                  <pic:spPr>
                    <a:xfrm>
                      <a:off x="0" y="0"/>
                      <a:ext cx="3635375" cy="2725420"/>
                    </a:xfrm>
                    <a:prstGeom prst="rect">
                      <a:avLst/>
                    </a:prstGeom>
                  </pic:spPr>
                </pic:pic>
              </a:graphicData>
            </a:graphic>
          </wp:inline>
        </w:drawing>
      </w:r>
    </w:p>
    <w:p w14:paraId="7FB3B388">
      <w:pPr>
        <w:rPr>
          <w:rFonts w:hint="eastAsia"/>
          <w:b w:val="0"/>
          <w:bCs w:val="0"/>
          <w:snapToGrid w:val="0"/>
          <w:kern w:val="0"/>
          <w:position w:val="6"/>
          <w:szCs w:val="21"/>
          <w:lang w:val="en-US" w:eastAsia="zh-CN"/>
        </w:rPr>
      </w:pPr>
    </w:p>
    <w:p w14:paraId="0E70B219">
      <w:pPr>
        <w:rPr>
          <w:rFonts w:hint="default"/>
          <w:b w:val="0"/>
          <w:bCs w:val="0"/>
          <w:snapToGrid w:val="0"/>
          <w:kern w:val="0"/>
          <w:position w:val="6"/>
          <w:szCs w:val="21"/>
          <w:lang w:val="en-US" w:eastAsia="zh-CN"/>
        </w:rPr>
      </w:pPr>
      <w:r>
        <w:rPr>
          <w:rFonts w:hint="eastAsia"/>
          <w:b w:val="0"/>
          <w:bCs w:val="0"/>
          <w:snapToGrid w:val="0"/>
          <w:kern w:val="0"/>
          <w:position w:val="6"/>
          <w:szCs w:val="21"/>
          <w:lang w:val="en-US" w:eastAsia="zh-CN"/>
        </w:rPr>
        <w:drawing>
          <wp:inline distT="0" distB="0" distL="114300" distR="114300">
            <wp:extent cx="3658235" cy="2743200"/>
            <wp:effectExtent l="0" t="0" r="12065" b="0"/>
            <wp:docPr id="10" name="图片 10" descr="59267e9103476a900422a2554cc9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9267e9103476a900422a2554cc9c23"/>
                    <pic:cNvPicPr>
                      <a:picLocks noChangeAspect="1"/>
                    </pic:cNvPicPr>
                  </pic:nvPicPr>
                  <pic:blipFill>
                    <a:blip r:embed="rId13"/>
                    <a:stretch>
                      <a:fillRect/>
                    </a:stretch>
                  </pic:blipFill>
                  <pic:spPr>
                    <a:xfrm>
                      <a:off x="0" y="0"/>
                      <a:ext cx="3658235" cy="2743200"/>
                    </a:xfrm>
                    <a:prstGeom prst="rect">
                      <a:avLst/>
                    </a:prstGeom>
                  </pic:spPr>
                </pic:pic>
              </a:graphicData>
            </a:graphic>
          </wp:inline>
        </w:drawing>
      </w:r>
    </w:p>
    <w:p w14:paraId="2A445D79">
      <w:pPr>
        <w:rPr>
          <w:rFonts w:hint="default"/>
          <w:b/>
          <w:bCs/>
          <w:snapToGrid w:val="0"/>
          <w:color w:val="000000" w:themeColor="text1"/>
          <w:kern w:val="0"/>
          <w:position w:val="6"/>
          <w:szCs w:val="21"/>
          <w:lang w:val="en-US" w:eastAsia="zh-CN"/>
          <w14:textFill>
            <w14:solidFill>
              <w14:schemeClr w14:val="tx1"/>
            </w14:solidFill>
          </w14:textFill>
        </w:rPr>
      </w:pPr>
    </w:p>
    <w:p w14:paraId="6F355A05">
      <w:pPr>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仿真比较：</w:t>
      </w:r>
    </w:p>
    <w:p w14:paraId="55CC5856">
      <w:pPr>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drawing>
          <wp:anchor distT="0" distB="0" distL="114300" distR="114300" simplePos="0" relativeHeight="251660288" behindDoc="1" locked="0" layoutInCell="1" allowOverlap="1">
            <wp:simplePos x="0" y="0"/>
            <wp:positionH relativeFrom="column">
              <wp:posOffset>0</wp:posOffset>
            </wp:positionH>
            <wp:positionV relativeFrom="paragraph">
              <wp:posOffset>74930</wp:posOffset>
            </wp:positionV>
            <wp:extent cx="4184015" cy="2749550"/>
            <wp:effectExtent l="0" t="0" r="6985" b="6350"/>
            <wp:wrapNone/>
            <wp:docPr id="7" name="图片 7" descr="173432870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34328707950"/>
                    <pic:cNvPicPr>
                      <a:picLocks noChangeAspect="1"/>
                    </pic:cNvPicPr>
                  </pic:nvPicPr>
                  <pic:blipFill>
                    <a:blip r:embed="rId7"/>
                    <a:stretch>
                      <a:fillRect/>
                    </a:stretch>
                  </pic:blipFill>
                  <pic:spPr>
                    <a:xfrm>
                      <a:off x="0" y="0"/>
                      <a:ext cx="4184015" cy="2749550"/>
                    </a:xfrm>
                    <a:prstGeom prst="rect">
                      <a:avLst/>
                    </a:prstGeom>
                  </pic:spPr>
                </pic:pic>
              </a:graphicData>
            </a:graphic>
          </wp:anchor>
        </w:drawing>
      </w:r>
    </w:p>
    <w:p w14:paraId="4A31B896">
      <w:pPr>
        <w:rPr>
          <w:rFonts w:hint="eastAsia"/>
          <w:b/>
          <w:bCs/>
          <w:snapToGrid w:val="0"/>
          <w:color w:val="000000" w:themeColor="text1"/>
          <w:kern w:val="0"/>
          <w:position w:val="6"/>
          <w:szCs w:val="21"/>
          <w:lang w:val="en-US" w:eastAsia="zh-CN"/>
          <w14:textFill>
            <w14:solidFill>
              <w14:schemeClr w14:val="tx1"/>
            </w14:solidFill>
          </w14:textFill>
        </w:rPr>
      </w:pPr>
    </w:p>
    <w:p w14:paraId="335DE204">
      <w:r>
        <w:drawing>
          <wp:inline distT="0" distB="0" distL="114300" distR="114300">
            <wp:extent cx="6099810" cy="2080260"/>
            <wp:effectExtent l="0" t="0" r="8890" b="25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6099810" cy="2080260"/>
                    </a:xfrm>
                    <a:prstGeom prst="rect">
                      <a:avLst/>
                    </a:prstGeom>
                    <a:noFill/>
                    <a:ln>
                      <a:noFill/>
                    </a:ln>
                  </pic:spPr>
                </pic:pic>
              </a:graphicData>
            </a:graphic>
          </wp:inline>
        </w:drawing>
      </w:r>
    </w:p>
    <w:p w14:paraId="33C90FB8">
      <w:pPr>
        <w:rPr>
          <w:rFonts w:hint="default"/>
          <w:lang w:val="en-US" w:eastAsia="zh-CN"/>
        </w:rPr>
      </w:pPr>
      <w:r>
        <w:rPr>
          <w:rFonts w:hint="eastAsia"/>
          <w:lang w:val="en-US" w:eastAsia="zh-CN"/>
        </w:rPr>
        <w:t>从仿真图中可以看出，输出信号vout与输入的交流信号vi1反相，与实验结果相符合。直流信号vi2=500mV，交流信号峰值大约为500mV，输出电压信号vout的峰值为1.79V≈（500mV-（-500mV））*1.8V/V=1.8V，符合理论计算。实际测试结果与理论计算、仿真结果相近，设计正确。</w:t>
      </w:r>
    </w:p>
    <w:p w14:paraId="38C4A7DD">
      <w:pPr>
        <w:rPr>
          <w:rFonts w:hint="default"/>
          <w:b/>
          <w:bCs/>
          <w:snapToGrid w:val="0"/>
          <w:color w:val="000000" w:themeColor="text1"/>
          <w:kern w:val="0"/>
          <w:position w:val="6"/>
          <w:szCs w:val="21"/>
          <w:lang w:val="en-US" w:eastAsia="zh-CN"/>
          <w14:textFill>
            <w14:solidFill>
              <w14:schemeClr w14:val="tx1"/>
            </w14:solidFill>
          </w14:textFill>
        </w:rPr>
      </w:pPr>
    </w:p>
    <w:p w14:paraId="14E77538">
      <w:pPr>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3.</w:t>
      </w:r>
      <w:r>
        <w:rPr>
          <w:rFonts w:hint="default"/>
          <w:b/>
          <w:bCs/>
          <w:snapToGrid w:val="0"/>
          <w:color w:val="000000" w:themeColor="text1"/>
          <w:kern w:val="0"/>
          <w:position w:val="6"/>
          <w:szCs w:val="21"/>
          <w:lang w:val="en-US" w:eastAsia="zh-CN"/>
          <w14:textFill>
            <w14:solidFill>
              <w14:schemeClr w14:val="tx1"/>
            </w14:solidFill>
          </w14:textFill>
        </w:rPr>
        <w:t>增益带宽积研究</w:t>
      </w:r>
    </w:p>
    <w:p w14:paraId="689E0E6D">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（1）R1=10kΩ，Rf =10kΩ，输入幅度50mV、频率1kHz正弦信号，增益Av = 1。保持输入信号幅度不变、逐渐提高频率，开始增益不变。继续提高频率，增益开始下降。直到增益下降到  0.707 Av 时所对应的频率就是增益为 1 时fH。（单位增益带宽）。</w:t>
      </w:r>
    </w:p>
    <w:p w14:paraId="084EC70A">
      <w:pPr>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（2）同理测量R1不变，Rf=100kΩ和1MΩ时fH的值。</w:t>
      </w:r>
    </w:p>
    <w:p w14:paraId="15B50C27">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（3）计算增益带宽积Av·BW。</w:t>
      </w:r>
    </w:p>
    <w:p w14:paraId="7F8037BC">
      <w:pPr>
        <w:rPr>
          <w:rFonts w:hint="default"/>
          <w:b/>
          <w:bCs/>
          <w:snapToGrid w:val="0"/>
          <w:color w:val="000000" w:themeColor="text1"/>
          <w:kern w:val="0"/>
          <w:position w:val="6"/>
          <w:szCs w:val="21"/>
          <w:lang w:val="en-US" w:eastAsia="zh-CN"/>
          <w14:textFill>
            <w14:solidFill>
              <w14:schemeClr w14:val="tx1"/>
            </w14:solidFill>
          </w14:textFill>
        </w:rPr>
      </w:pPr>
    </w:p>
    <w:p w14:paraId="41FDAB1B">
      <w:pPr>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数据记录：</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
        <w:gridCol w:w="1050"/>
        <w:gridCol w:w="1673"/>
        <w:gridCol w:w="1674"/>
        <w:gridCol w:w="1546"/>
        <w:gridCol w:w="1511"/>
      </w:tblGrid>
      <w:tr w14:paraId="0CFE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gridSpan w:val="2"/>
            <w:vAlign w:val="top"/>
          </w:tcPr>
          <w:p w14:paraId="301F126F">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R1</w:t>
            </w:r>
          </w:p>
        </w:tc>
        <w:tc>
          <w:tcPr>
            <w:tcW w:w="1673" w:type="dxa"/>
            <w:vAlign w:val="top"/>
          </w:tcPr>
          <w:p w14:paraId="60C86B2A">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Rf</w:t>
            </w:r>
          </w:p>
        </w:tc>
        <w:tc>
          <w:tcPr>
            <w:tcW w:w="1674" w:type="dxa"/>
            <w:vAlign w:val="top"/>
          </w:tcPr>
          <w:p w14:paraId="3D45B57C">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Av</w:t>
            </w:r>
          </w:p>
        </w:tc>
        <w:tc>
          <w:tcPr>
            <w:tcW w:w="1546" w:type="dxa"/>
            <w:vAlign w:val="top"/>
          </w:tcPr>
          <w:p w14:paraId="13157C11">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fH</w:t>
            </w:r>
          </w:p>
        </w:tc>
        <w:tc>
          <w:tcPr>
            <w:tcW w:w="1511" w:type="dxa"/>
            <w:vAlign w:val="top"/>
          </w:tcPr>
          <w:p w14:paraId="5113019D">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Av·BW</w:t>
            </w:r>
          </w:p>
        </w:tc>
      </w:tr>
      <w:tr w14:paraId="7F8B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 w:type="dxa"/>
            <w:vAlign w:val="top"/>
          </w:tcPr>
          <w:p w14:paraId="19141FDA">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w:t>
            </w:r>
          </w:p>
        </w:tc>
        <w:tc>
          <w:tcPr>
            <w:tcW w:w="1050" w:type="dxa"/>
            <w:vAlign w:val="top"/>
          </w:tcPr>
          <w:p w14:paraId="0F0F017A">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10kΩ</w:t>
            </w:r>
          </w:p>
        </w:tc>
        <w:tc>
          <w:tcPr>
            <w:tcW w:w="1673" w:type="dxa"/>
            <w:vAlign w:val="top"/>
          </w:tcPr>
          <w:p w14:paraId="6AC78456">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10kΩ</w:t>
            </w:r>
          </w:p>
        </w:tc>
        <w:tc>
          <w:tcPr>
            <w:tcW w:w="1674" w:type="dxa"/>
            <w:vAlign w:val="top"/>
          </w:tcPr>
          <w:p w14:paraId="3F6B136D">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w:t>
            </w:r>
          </w:p>
        </w:tc>
        <w:tc>
          <w:tcPr>
            <w:tcW w:w="1546" w:type="dxa"/>
            <w:vAlign w:val="top"/>
          </w:tcPr>
          <w:p w14:paraId="0C8B75A2">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620kHz</w:t>
            </w:r>
          </w:p>
        </w:tc>
        <w:tc>
          <w:tcPr>
            <w:tcW w:w="1511" w:type="dxa"/>
            <w:vAlign w:val="top"/>
          </w:tcPr>
          <w:p w14:paraId="49674180">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620k</w:t>
            </w:r>
          </w:p>
        </w:tc>
      </w:tr>
      <w:tr w14:paraId="39B3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 w:type="dxa"/>
            <w:vAlign w:val="top"/>
          </w:tcPr>
          <w:p w14:paraId="373253EB">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2</w:t>
            </w:r>
          </w:p>
        </w:tc>
        <w:tc>
          <w:tcPr>
            <w:tcW w:w="1050" w:type="dxa"/>
            <w:vAlign w:val="top"/>
          </w:tcPr>
          <w:p w14:paraId="3ADB6F01">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10kΩ</w:t>
            </w:r>
          </w:p>
        </w:tc>
        <w:tc>
          <w:tcPr>
            <w:tcW w:w="1673" w:type="dxa"/>
            <w:vAlign w:val="top"/>
          </w:tcPr>
          <w:p w14:paraId="2A787D3A">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100kΩ</w:t>
            </w:r>
          </w:p>
        </w:tc>
        <w:tc>
          <w:tcPr>
            <w:tcW w:w="1674" w:type="dxa"/>
            <w:vAlign w:val="top"/>
          </w:tcPr>
          <w:p w14:paraId="12A13924">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w:t>
            </w:r>
          </w:p>
        </w:tc>
        <w:tc>
          <w:tcPr>
            <w:tcW w:w="1546" w:type="dxa"/>
            <w:vAlign w:val="top"/>
          </w:tcPr>
          <w:p w14:paraId="428A3AEE">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89kHz</w:t>
            </w:r>
          </w:p>
        </w:tc>
        <w:tc>
          <w:tcPr>
            <w:tcW w:w="1511" w:type="dxa"/>
            <w:vAlign w:val="top"/>
          </w:tcPr>
          <w:p w14:paraId="19B1865E">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890k</w:t>
            </w:r>
          </w:p>
        </w:tc>
      </w:tr>
      <w:tr w14:paraId="228A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 w:type="dxa"/>
            <w:vAlign w:val="top"/>
          </w:tcPr>
          <w:p w14:paraId="7B201980">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3</w:t>
            </w:r>
          </w:p>
        </w:tc>
        <w:tc>
          <w:tcPr>
            <w:tcW w:w="1050" w:type="dxa"/>
            <w:vAlign w:val="top"/>
          </w:tcPr>
          <w:p w14:paraId="40141AB8">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10kΩ</w:t>
            </w:r>
          </w:p>
        </w:tc>
        <w:tc>
          <w:tcPr>
            <w:tcW w:w="1673" w:type="dxa"/>
            <w:vAlign w:val="top"/>
          </w:tcPr>
          <w:p w14:paraId="4B723686">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1MΩ</w:t>
            </w:r>
          </w:p>
        </w:tc>
        <w:tc>
          <w:tcPr>
            <w:tcW w:w="1674" w:type="dxa"/>
            <w:vAlign w:val="top"/>
          </w:tcPr>
          <w:p w14:paraId="3C17379D">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100</w:t>
            </w:r>
          </w:p>
        </w:tc>
        <w:tc>
          <w:tcPr>
            <w:tcW w:w="1546" w:type="dxa"/>
            <w:vAlign w:val="top"/>
          </w:tcPr>
          <w:p w14:paraId="0B09138C">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9.4kHz</w:t>
            </w:r>
          </w:p>
        </w:tc>
        <w:tc>
          <w:tcPr>
            <w:tcW w:w="1511" w:type="dxa"/>
            <w:vAlign w:val="top"/>
          </w:tcPr>
          <w:p w14:paraId="45B9BFE2">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940k</w:t>
            </w:r>
          </w:p>
        </w:tc>
      </w:tr>
    </w:tbl>
    <w:p w14:paraId="40512531">
      <w:pPr>
        <w:rPr>
          <w:rFonts w:hint="default"/>
          <w:b/>
          <w:bCs/>
          <w:snapToGrid w:val="0"/>
          <w:color w:val="000000" w:themeColor="text1"/>
          <w:kern w:val="0"/>
          <w:position w:val="6"/>
          <w:szCs w:val="21"/>
          <w:lang w:val="en-US" w:eastAsia="zh-CN"/>
          <w14:textFill>
            <w14:solidFill>
              <w14:schemeClr w14:val="tx1"/>
            </w14:solidFill>
          </w14:textFill>
        </w:rPr>
      </w:pPr>
    </w:p>
    <w:p w14:paraId="31C95F09">
      <w:pPr>
        <w:rPr>
          <w:rFonts w:hint="default"/>
          <w:b/>
          <w:bCs/>
          <w:snapToGrid w:val="0"/>
          <w:color w:val="000000" w:themeColor="text1"/>
          <w:kern w:val="0"/>
          <w:position w:val="6"/>
          <w:szCs w:val="21"/>
          <w:lang w:val="en-US" w:eastAsia="zh-CN"/>
          <w14:textFill>
            <w14:solidFill>
              <w14:schemeClr w14:val="tx1"/>
            </w14:solidFill>
          </w14:textFill>
        </w:rPr>
      </w:pPr>
    </w:p>
    <w:p w14:paraId="37C25909">
      <w:pPr>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仿真比较：</w:t>
      </w:r>
    </w:p>
    <w:p w14:paraId="729737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仿真电路图：</w:t>
      </w:r>
    </w:p>
    <w:p w14:paraId="3AAA16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以R1=10kΩ，Rf=10kΩ为例</w:t>
      </w:r>
    </w:p>
    <w:p w14:paraId="5481D698">
      <w:pPr>
        <w:rPr>
          <w:rFonts w:hint="eastAsia"/>
          <w:b/>
          <w:bCs/>
          <w:snapToGrid w:val="0"/>
          <w:color w:val="000000" w:themeColor="text1"/>
          <w:kern w:val="0"/>
          <w:position w:val="6"/>
          <w:szCs w:val="21"/>
          <w:lang w:val="en-US" w:eastAsia="zh-CN"/>
          <w14:textFill>
            <w14:solidFill>
              <w14:schemeClr w14:val="tx1"/>
            </w14:solidFill>
          </w14:textFill>
        </w:rPr>
      </w:pPr>
      <w:r>
        <w:rPr>
          <w:rFonts w:hint="default"/>
          <w:b/>
          <w:bCs/>
          <w:snapToGrid w:val="0"/>
          <w:color w:val="000000" w:themeColor="text1"/>
          <w:kern w:val="0"/>
          <w:position w:val="6"/>
          <w:szCs w:val="21"/>
          <w:lang w:val="en-US" w:eastAsia="zh-CN"/>
          <w14:textFill>
            <w14:solidFill>
              <w14:schemeClr w14:val="tx1"/>
            </w14:solidFill>
          </w14:textFill>
        </w:rPr>
        <w:drawing>
          <wp:inline distT="0" distB="0" distL="114300" distR="114300">
            <wp:extent cx="3306445" cy="2275840"/>
            <wp:effectExtent l="0" t="0" r="8255" b="10160"/>
            <wp:docPr id="18" name="图片 18" descr="173432924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34329243190"/>
                    <pic:cNvPicPr>
                      <a:picLocks noChangeAspect="1"/>
                    </pic:cNvPicPr>
                  </pic:nvPicPr>
                  <pic:blipFill>
                    <a:blip r:embed="rId9"/>
                    <a:srcRect l="2342" t="4502" r="6012"/>
                    <a:stretch>
                      <a:fillRect/>
                    </a:stretch>
                  </pic:blipFill>
                  <pic:spPr>
                    <a:xfrm>
                      <a:off x="0" y="0"/>
                      <a:ext cx="3306445" cy="2275840"/>
                    </a:xfrm>
                    <a:prstGeom prst="rect">
                      <a:avLst/>
                    </a:prstGeom>
                  </pic:spPr>
                </pic:pic>
              </a:graphicData>
            </a:graphic>
          </wp:inline>
        </w:drawing>
      </w:r>
    </w:p>
    <w:p w14:paraId="6CD3C603">
      <w:pPr>
        <w:rPr>
          <w:rFonts w:hint="eastAsia"/>
          <w:b/>
          <w:bCs/>
          <w:snapToGrid w:val="0"/>
          <w:color w:val="000000" w:themeColor="text1"/>
          <w:kern w:val="0"/>
          <w:position w:val="6"/>
          <w:szCs w:val="21"/>
          <w:lang w:val="en-US" w:eastAsia="zh-CN"/>
          <w14:textFill>
            <w14:solidFill>
              <w14:schemeClr w14:val="tx1"/>
            </w14:solidFill>
          </w14:textFill>
        </w:rPr>
      </w:pPr>
    </w:p>
    <w:p w14:paraId="2B6ACF6A">
      <w:pPr>
        <w:rPr>
          <w:rFonts w:hint="default"/>
          <w:b/>
          <w:bCs/>
          <w:snapToGrid w:val="0"/>
          <w:color w:val="FF0000"/>
          <w:kern w:val="0"/>
          <w:position w:val="6"/>
          <w:szCs w:val="21"/>
          <w:lang w:val="en-US" w:eastAsia="zh-CN"/>
        </w:rPr>
      </w:pPr>
      <w:r>
        <w:rPr>
          <w:rFonts w:hint="eastAsia"/>
          <w:b w:val="0"/>
          <w:bCs w:val="0"/>
          <w:snapToGrid w:val="0"/>
          <w:color w:val="000000" w:themeColor="text1"/>
          <w:kern w:val="0"/>
          <w:position w:val="6"/>
          <w:szCs w:val="21"/>
          <w:lang w:val="en-US" w:eastAsia="zh-CN"/>
          <w14:textFill>
            <w14:solidFill>
              <w14:schemeClr w14:val="tx1"/>
            </w14:solidFill>
          </w14:textFill>
        </w:rPr>
        <w:t>R1=10kΩ，Rf=10kΩ（1V/V*0.707=0.707V/V）</w:t>
      </w:r>
    </w:p>
    <w:p w14:paraId="2BF4C136">
      <w:pPr>
        <w:rPr>
          <w:rFonts w:hint="default"/>
          <w:b/>
          <w:bCs/>
          <w:snapToGrid w:val="0"/>
          <w:color w:val="FF0000"/>
          <w:kern w:val="0"/>
          <w:position w:val="6"/>
          <w:szCs w:val="21"/>
          <w:lang w:val="en-US" w:eastAsia="zh-CN"/>
        </w:rPr>
      </w:pPr>
      <w:r>
        <w:drawing>
          <wp:inline distT="0" distB="0" distL="114300" distR="114300">
            <wp:extent cx="5728970" cy="1953895"/>
            <wp:effectExtent l="0" t="0" r="11430" b="190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5"/>
                    <a:stretch>
                      <a:fillRect/>
                    </a:stretch>
                  </pic:blipFill>
                  <pic:spPr>
                    <a:xfrm>
                      <a:off x="0" y="0"/>
                      <a:ext cx="5728970" cy="1953895"/>
                    </a:xfrm>
                    <a:prstGeom prst="rect">
                      <a:avLst/>
                    </a:prstGeom>
                    <a:noFill/>
                    <a:ln>
                      <a:noFill/>
                    </a:ln>
                  </pic:spPr>
                </pic:pic>
              </a:graphicData>
            </a:graphic>
          </wp:inline>
        </w:drawing>
      </w:r>
    </w:p>
    <w:p w14:paraId="456147A3">
      <w:pPr>
        <w:rPr>
          <w:rFonts w:hint="eastAsia" w:ascii="Times New Roman" w:hAnsi="Times New Roman" w:eastAsia="宋体" w:cs="Times New Roman"/>
          <w:snapToGrid w:val="0"/>
          <w:color w:val="0000FF"/>
          <w:kern w:val="0"/>
          <w:position w:val="6"/>
          <w:szCs w:val="21"/>
          <w:lang w:val="en-US" w:eastAsia="zh-CN"/>
        </w:rPr>
      </w:pPr>
    </w:p>
    <w:p w14:paraId="1C5D6238">
      <w:pPr>
        <w:rPr>
          <w:rFonts w:hint="eastAsia"/>
          <w:b w:val="0"/>
          <w:bCs w:val="0"/>
          <w:snapToGrid w:val="0"/>
          <w:color w:val="000000" w:themeColor="text1"/>
          <w:kern w:val="0"/>
          <w:position w:val="6"/>
          <w:szCs w:val="21"/>
          <w:lang w:val="en-US" w:eastAsia="zh-CN"/>
          <w14:textFill>
            <w14:solidFill>
              <w14:schemeClr w14:val="tx1"/>
            </w14:solidFill>
          </w14:textFill>
        </w:rPr>
      </w:pPr>
      <w:r>
        <w:rPr>
          <w:rFonts w:hint="eastAsia"/>
          <w:b w:val="0"/>
          <w:bCs w:val="0"/>
          <w:snapToGrid w:val="0"/>
          <w:color w:val="000000" w:themeColor="text1"/>
          <w:kern w:val="0"/>
          <w:position w:val="6"/>
          <w:szCs w:val="21"/>
          <w:lang w:val="en-US" w:eastAsia="zh-CN"/>
          <w14:textFill>
            <w14:solidFill>
              <w14:schemeClr w14:val="tx1"/>
            </w14:solidFill>
          </w14:textFill>
        </w:rPr>
        <w:t>R1=10kΩ，Rf=100kΩ（10V/V*0.707=7.07V/V）</w:t>
      </w:r>
    </w:p>
    <w:p w14:paraId="5EC97949">
      <w:pPr>
        <w:rPr>
          <w:rFonts w:hint="eastAsia"/>
          <w:b w:val="0"/>
          <w:bCs w:val="0"/>
          <w:snapToGrid w:val="0"/>
          <w:color w:val="000000" w:themeColor="text1"/>
          <w:kern w:val="0"/>
          <w:position w:val="6"/>
          <w:szCs w:val="21"/>
          <w:lang w:val="en-US" w:eastAsia="zh-CN"/>
          <w14:textFill>
            <w14:solidFill>
              <w14:schemeClr w14:val="tx1"/>
            </w14:solidFill>
          </w14:textFill>
        </w:rPr>
      </w:pPr>
      <w:r>
        <w:drawing>
          <wp:inline distT="0" distB="0" distL="114300" distR="114300">
            <wp:extent cx="5725795" cy="1952625"/>
            <wp:effectExtent l="0" t="0" r="1905" b="317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6"/>
                    <a:stretch>
                      <a:fillRect/>
                    </a:stretch>
                  </pic:blipFill>
                  <pic:spPr>
                    <a:xfrm>
                      <a:off x="0" y="0"/>
                      <a:ext cx="5725795" cy="1952625"/>
                    </a:xfrm>
                    <a:prstGeom prst="rect">
                      <a:avLst/>
                    </a:prstGeom>
                    <a:noFill/>
                    <a:ln>
                      <a:noFill/>
                    </a:ln>
                  </pic:spPr>
                </pic:pic>
              </a:graphicData>
            </a:graphic>
          </wp:inline>
        </w:drawing>
      </w:r>
    </w:p>
    <w:p w14:paraId="0EB67064">
      <w:pPr>
        <w:rPr>
          <w:rFonts w:hint="eastAsia"/>
          <w:b w:val="0"/>
          <w:bCs w:val="0"/>
          <w:snapToGrid w:val="0"/>
          <w:color w:val="000000" w:themeColor="text1"/>
          <w:kern w:val="0"/>
          <w:position w:val="6"/>
          <w:szCs w:val="21"/>
          <w:lang w:val="en-US" w:eastAsia="zh-CN"/>
          <w14:textFill>
            <w14:solidFill>
              <w14:schemeClr w14:val="tx1"/>
            </w14:solidFill>
          </w14:textFill>
        </w:rPr>
      </w:pPr>
    </w:p>
    <w:p w14:paraId="4A42B7E7">
      <w:pPr>
        <w:rPr>
          <w:rFonts w:hint="eastAsia"/>
          <w:b w:val="0"/>
          <w:bCs w:val="0"/>
          <w:snapToGrid w:val="0"/>
          <w:color w:val="000000" w:themeColor="text1"/>
          <w:kern w:val="0"/>
          <w:position w:val="6"/>
          <w:szCs w:val="21"/>
          <w:lang w:val="en-US" w:eastAsia="zh-CN"/>
          <w14:textFill>
            <w14:solidFill>
              <w14:schemeClr w14:val="tx1"/>
            </w14:solidFill>
          </w14:textFill>
        </w:rPr>
      </w:pPr>
      <w:r>
        <w:rPr>
          <w:rFonts w:hint="eastAsia"/>
          <w:b w:val="0"/>
          <w:bCs w:val="0"/>
          <w:snapToGrid w:val="0"/>
          <w:color w:val="000000" w:themeColor="text1"/>
          <w:kern w:val="0"/>
          <w:position w:val="6"/>
          <w:szCs w:val="21"/>
          <w:lang w:val="en-US" w:eastAsia="zh-CN"/>
          <w14:textFill>
            <w14:solidFill>
              <w14:schemeClr w14:val="tx1"/>
            </w14:solidFill>
          </w14:textFill>
        </w:rPr>
        <w:t>R1=10kΩ，Rf=1MΩ（100V/V*0.707=70.7V/V）</w:t>
      </w:r>
    </w:p>
    <w:p w14:paraId="5C333624">
      <w:r>
        <w:drawing>
          <wp:inline distT="0" distB="0" distL="114300" distR="114300">
            <wp:extent cx="5716905" cy="1949450"/>
            <wp:effectExtent l="0" t="0" r="10795" b="635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7"/>
                    <a:stretch>
                      <a:fillRect/>
                    </a:stretch>
                  </pic:blipFill>
                  <pic:spPr>
                    <a:xfrm>
                      <a:off x="0" y="0"/>
                      <a:ext cx="5716905" cy="1949450"/>
                    </a:xfrm>
                    <a:prstGeom prst="rect">
                      <a:avLst/>
                    </a:prstGeom>
                    <a:noFill/>
                    <a:ln>
                      <a:noFill/>
                    </a:ln>
                  </pic:spPr>
                </pic:pic>
              </a:graphicData>
            </a:graphic>
          </wp:inline>
        </w:drawing>
      </w:r>
    </w:p>
    <w:p w14:paraId="1E530A27">
      <w:pPr>
        <w:rPr>
          <w:rFonts w:hint="eastAsia"/>
          <w:b/>
          <w:bCs/>
          <w:snapToGrid w:val="0"/>
          <w:color w:val="000000" w:themeColor="text1"/>
          <w:kern w:val="0"/>
          <w:position w:val="6"/>
          <w:szCs w:val="21"/>
          <w:lang w:val="en-US" w:eastAsia="zh-CN"/>
          <w14:textFill>
            <w14:solidFill>
              <w14:schemeClr w14:val="tx1"/>
            </w14:solidFill>
          </w14:textFill>
        </w:rPr>
      </w:pPr>
    </w:p>
    <w:p w14:paraId="1547B056">
      <w:pPr>
        <w:rPr>
          <w:rFonts w:hint="eastAsia"/>
          <w:b/>
          <w:bCs/>
          <w:snapToGrid w:val="0"/>
          <w:color w:val="000000" w:themeColor="text1"/>
          <w:kern w:val="0"/>
          <w:position w:val="6"/>
          <w:szCs w:val="21"/>
          <w:lang w:val="en-US" w:eastAsia="zh-CN"/>
          <w14:textFill>
            <w14:solidFill>
              <w14:schemeClr w14:val="tx1"/>
            </w14:solidFill>
          </w14:textFill>
        </w:rPr>
      </w:pPr>
      <w:r>
        <w:rPr>
          <w:rFonts w:hint="eastAsia"/>
          <w:b/>
          <w:bCs/>
          <w:snapToGrid w:val="0"/>
          <w:color w:val="000000" w:themeColor="text1"/>
          <w:kern w:val="0"/>
          <w:position w:val="6"/>
          <w:szCs w:val="21"/>
          <w:lang w:val="en-US" w:eastAsia="zh-CN"/>
          <w14:textFill>
            <w14:solidFill>
              <w14:schemeClr w14:val="tx1"/>
            </w14:solidFill>
          </w14:textFill>
        </w:rPr>
        <w:t>仿真数据记录：</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
        <w:gridCol w:w="1050"/>
        <w:gridCol w:w="1673"/>
        <w:gridCol w:w="1674"/>
        <w:gridCol w:w="1546"/>
        <w:gridCol w:w="1511"/>
      </w:tblGrid>
      <w:tr w14:paraId="6F9A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gridSpan w:val="2"/>
            <w:vAlign w:val="top"/>
          </w:tcPr>
          <w:p w14:paraId="22F1771B">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R1</w:t>
            </w:r>
          </w:p>
        </w:tc>
        <w:tc>
          <w:tcPr>
            <w:tcW w:w="1673" w:type="dxa"/>
            <w:vAlign w:val="top"/>
          </w:tcPr>
          <w:p w14:paraId="2F5E816B">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Rf</w:t>
            </w:r>
          </w:p>
        </w:tc>
        <w:tc>
          <w:tcPr>
            <w:tcW w:w="1674" w:type="dxa"/>
            <w:vAlign w:val="top"/>
          </w:tcPr>
          <w:p w14:paraId="2CD2D14A">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Av</w:t>
            </w:r>
          </w:p>
        </w:tc>
        <w:tc>
          <w:tcPr>
            <w:tcW w:w="1546" w:type="dxa"/>
            <w:vAlign w:val="top"/>
          </w:tcPr>
          <w:p w14:paraId="2F9A90EE">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fH</w:t>
            </w:r>
          </w:p>
        </w:tc>
        <w:tc>
          <w:tcPr>
            <w:tcW w:w="1511" w:type="dxa"/>
            <w:vAlign w:val="top"/>
          </w:tcPr>
          <w:p w14:paraId="1B59D671">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Av·BW</w:t>
            </w:r>
          </w:p>
        </w:tc>
      </w:tr>
      <w:tr w14:paraId="3EF17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 w:type="dxa"/>
            <w:vAlign w:val="top"/>
          </w:tcPr>
          <w:p w14:paraId="49FD7CF3">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w:t>
            </w:r>
          </w:p>
        </w:tc>
        <w:tc>
          <w:tcPr>
            <w:tcW w:w="1050" w:type="dxa"/>
            <w:vAlign w:val="top"/>
          </w:tcPr>
          <w:p w14:paraId="79012752">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10kΩ</w:t>
            </w:r>
          </w:p>
        </w:tc>
        <w:tc>
          <w:tcPr>
            <w:tcW w:w="1673" w:type="dxa"/>
            <w:vAlign w:val="top"/>
          </w:tcPr>
          <w:p w14:paraId="55CF01F7">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10kΩ</w:t>
            </w:r>
          </w:p>
        </w:tc>
        <w:tc>
          <w:tcPr>
            <w:tcW w:w="1674" w:type="dxa"/>
            <w:vAlign w:val="top"/>
          </w:tcPr>
          <w:p w14:paraId="461ED062">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w:t>
            </w:r>
          </w:p>
        </w:tc>
        <w:tc>
          <w:tcPr>
            <w:tcW w:w="1546" w:type="dxa"/>
            <w:vAlign w:val="top"/>
          </w:tcPr>
          <w:p w14:paraId="6077B788">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651.782kHz</w:t>
            </w:r>
          </w:p>
        </w:tc>
        <w:tc>
          <w:tcPr>
            <w:tcW w:w="1511" w:type="dxa"/>
            <w:vAlign w:val="top"/>
          </w:tcPr>
          <w:p w14:paraId="5C42375A">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651.782k</w:t>
            </w:r>
          </w:p>
        </w:tc>
      </w:tr>
      <w:tr w14:paraId="0385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 w:type="dxa"/>
            <w:vAlign w:val="top"/>
          </w:tcPr>
          <w:p w14:paraId="6A303583">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2</w:t>
            </w:r>
          </w:p>
        </w:tc>
        <w:tc>
          <w:tcPr>
            <w:tcW w:w="1050" w:type="dxa"/>
            <w:vAlign w:val="top"/>
          </w:tcPr>
          <w:p w14:paraId="53D8DA61">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10kΩ</w:t>
            </w:r>
          </w:p>
        </w:tc>
        <w:tc>
          <w:tcPr>
            <w:tcW w:w="1673" w:type="dxa"/>
            <w:vAlign w:val="top"/>
          </w:tcPr>
          <w:p w14:paraId="3A5BB5C4">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100kΩ</w:t>
            </w:r>
          </w:p>
        </w:tc>
        <w:tc>
          <w:tcPr>
            <w:tcW w:w="1674" w:type="dxa"/>
            <w:vAlign w:val="top"/>
          </w:tcPr>
          <w:p w14:paraId="47A3B0AF">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w:t>
            </w:r>
          </w:p>
        </w:tc>
        <w:tc>
          <w:tcPr>
            <w:tcW w:w="1546" w:type="dxa"/>
            <w:vAlign w:val="top"/>
          </w:tcPr>
          <w:p w14:paraId="6355DE67">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93.671kHz</w:t>
            </w:r>
          </w:p>
        </w:tc>
        <w:tc>
          <w:tcPr>
            <w:tcW w:w="1511" w:type="dxa"/>
            <w:vAlign w:val="top"/>
          </w:tcPr>
          <w:p w14:paraId="2170465C">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936.71k</w:t>
            </w:r>
          </w:p>
        </w:tc>
      </w:tr>
      <w:tr w14:paraId="4019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 w:type="dxa"/>
            <w:vAlign w:val="top"/>
          </w:tcPr>
          <w:p w14:paraId="7CE9D847">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3</w:t>
            </w:r>
          </w:p>
        </w:tc>
        <w:tc>
          <w:tcPr>
            <w:tcW w:w="1050" w:type="dxa"/>
            <w:vAlign w:val="top"/>
          </w:tcPr>
          <w:p w14:paraId="44657876">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10kΩ</w:t>
            </w:r>
          </w:p>
        </w:tc>
        <w:tc>
          <w:tcPr>
            <w:tcW w:w="1673" w:type="dxa"/>
            <w:vAlign w:val="top"/>
          </w:tcPr>
          <w:p w14:paraId="4DCF3E71">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1MΩ</w:t>
            </w:r>
          </w:p>
        </w:tc>
        <w:tc>
          <w:tcPr>
            <w:tcW w:w="1674" w:type="dxa"/>
            <w:vAlign w:val="top"/>
          </w:tcPr>
          <w:p w14:paraId="2FF43BAC">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100</w:t>
            </w:r>
          </w:p>
        </w:tc>
        <w:tc>
          <w:tcPr>
            <w:tcW w:w="1546" w:type="dxa"/>
            <w:vAlign w:val="top"/>
          </w:tcPr>
          <w:p w14:paraId="4E47AA13">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9.709kHz</w:t>
            </w:r>
          </w:p>
        </w:tc>
        <w:tc>
          <w:tcPr>
            <w:tcW w:w="1511" w:type="dxa"/>
            <w:vAlign w:val="top"/>
          </w:tcPr>
          <w:p w14:paraId="11CADD3A">
            <w:pPr>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970.9k</w:t>
            </w:r>
          </w:p>
        </w:tc>
      </w:tr>
    </w:tbl>
    <w:p w14:paraId="5A655BBA">
      <w:pPr>
        <w:rPr>
          <w:rFonts w:hint="eastAsia"/>
          <w:lang w:val="en-US" w:eastAsia="zh-CN"/>
        </w:rPr>
      </w:pPr>
    </w:p>
    <w:p w14:paraId="49728C98">
      <w:pPr>
        <w:rPr>
          <w:rFonts w:hint="eastAsia"/>
          <w:lang w:val="en-US" w:eastAsia="zh-CN"/>
        </w:rPr>
      </w:pPr>
    </w:p>
    <w:p w14:paraId="4FD86699">
      <w:pPr>
        <w:rPr>
          <w:rFonts w:hint="default" w:ascii="Times New Roman" w:hAnsi="Times New Roman" w:eastAsia="宋体" w:cs="Times New Roman"/>
          <w:b/>
          <w:bCs/>
          <w:snapToGrid w:val="0"/>
          <w:color w:val="0000FF"/>
          <w:kern w:val="0"/>
          <w:position w:val="6"/>
          <w:sz w:val="24"/>
          <w:szCs w:val="24"/>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七、数据分析与</w:t>
      </w:r>
      <w:r>
        <w:rPr>
          <w:rFonts w:hint="eastAsia" w:cs="Times New Roman"/>
          <w:b/>
          <w:bCs/>
          <w:snapToGrid w:val="0"/>
          <w:color w:val="000000" w:themeColor="text1"/>
          <w:kern w:val="0"/>
          <w:position w:val="6"/>
          <w:sz w:val="24"/>
          <w:szCs w:val="24"/>
          <w:lang w:val="en-US" w:eastAsia="zh-CN"/>
          <w14:textFill>
            <w14:solidFill>
              <w14:schemeClr w14:val="tx1"/>
            </w14:solidFill>
          </w14:textFill>
        </w:rPr>
        <w:t>结论</w:t>
      </w:r>
    </w:p>
    <w:p w14:paraId="264B9A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bCs/>
          <w:snapToGrid w:val="0"/>
          <w:color w:val="000000" w:themeColor="text1"/>
          <w:kern w:val="0"/>
          <w:position w:val="6"/>
          <w:szCs w:val="21"/>
          <w:lang w:val="en-US" w:eastAsia="zh-CN"/>
          <w14:textFill>
            <w14:solidFill>
              <w14:schemeClr w14:val="tx1"/>
            </w14:solidFill>
          </w14:textFill>
        </w:rPr>
      </w:pPr>
      <w:r>
        <w:rPr>
          <w:rFonts w:hint="eastAsia"/>
          <w:b w:val="0"/>
          <w:bCs w:val="0"/>
          <w:snapToGrid w:val="0"/>
          <w:color w:val="000000" w:themeColor="text1"/>
          <w:kern w:val="0"/>
          <w:position w:val="6"/>
          <w:szCs w:val="21"/>
          <w14:textFill>
            <w14:solidFill>
              <w14:schemeClr w14:val="tx1"/>
            </w14:solidFill>
          </w14:textFill>
        </w:rPr>
        <w:t>反相放大器设计</w:t>
      </w:r>
      <w:r>
        <w:rPr>
          <w:rFonts w:hint="eastAsia"/>
          <w:b w:val="0"/>
          <w:bCs w:val="0"/>
          <w:snapToGrid w:val="0"/>
          <w:color w:val="000000" w:themeColor="text1"/>
          <w:kern w:val="0"/>
          <w:position w:val="6"/>
          <w:szCs w:val="21"/>
          <w:lang w:val="en-US" w:eastAsia="zh-CN"/>
          <w14:textFill>
            <w14:solidFill>
              <w14:schemeClr w14:val="tx1"/>
            </w14:solidFill>
          </w14:textFill>
        </w:rPr>
        <w:t>实验中，根据实验所得数据计算Av约等于15V/V，与理论值符合，说明电路设计符合实验要求；在</w:t>
      </w:r>
      <w:r>
        <w:rPr>
          <w:rFonts w:hint="eastAsia"/>
          <w:b w:val="0"/>
          <w:bCs w:val="0"/>
          <w:snapToGrid w:val="0"/>
          <w:kern w:val="0"/>
          <w:position w:val="6"/>
          <w:szCs w:val="21"/>
        </w:rPr>
        <w:t>运算电路设计</w:t>
      </w:r>
      <w:r>
        <w:rPr>
          <w:rFonts w:hint="eastAsia"/>
          <w:b w:val="0"/>
          <w:bCs w:val="0"/>
          <w:snapToGrid w:val="0"/>
          <w:kern w:val="0"/>
          <w:position w:val="6"/>
          <w:szCs w:val="21"/>
          <w:lang w:eastAsia="zh-CN"/>
        </w:rPr>
        <w:t>的</w:t>
      </w:r>
      <w:r>
        <w:rPr>
          <w:rFonts w:hint="eastAsia"/>
          <w:b w:val="0"/>
          <w:bCs w:val="0"/>
          <w:snapToGrid w:val="0"/>
          <w:kern w:val="0"/>
          <w:position w:val="6"/>
          <w:szCs w:val="21"/>
          <w:lang w:val="en-US" w:eastAsia="zh-CN"/>
        </w:rPr>
        <w:t>仿真中，可以看到输入交流信号vi2与输出信号反相，且根据仿真结果图可以得出Vo=1.8（Vi1-Vi2）的关系，说明电路设计符合要求。在实际测试中，我们通过交流耦合或改变直流输入是否接入，测得的平移量即为输出信号中的直流分量，该分量与输入的直流信号相除约等于1.8V/V，说明实验电路搭建正确且测试成功；在</w:t>
      </w:r>
      <w:r>
        <w:rPr>
          <w:rFonts w:hint="default"/>
          <w:b w:val="0"/>
          <w:bCs w:val="0"/>
          <w:snapToGrid w:val="0"/>
          <w:color w:val="000000" w:themeColor="text1"/>
          <w:kern w:val="0"/>
          <w:position w:val="6"/>
          <w:szCs w:val="21"/>
          <w:lang w:val="en-US" w:eastAsia="zh-CN"/>
          <w14:textFill>
            <w14:solidFill>
              <w14:schemeClr w14:val="tx1"/>
            </w14:solidFill>
          </w14:textFill>
        </w:rPr>
        <w:t>增益带宽积研究</w:t>
      </w:r>
      <w:r>
        <w:rPr>
          <w:rFonts w:hint="eastAsia"/>
          <w:b w:val="0"/>
          <w:bCs w:val="0"/>
          <w:snapToGrid w:val="0"/>
          <w:color w:val="000000" w:themeColor="text1"/>
          <w:kern w:val="0"/>
          <w:position w:val="6"/>
          <w:szCs w:val="21"/>
          <w:lang w:val="en-US" w:eastAsia="zh-CN"/>
          <w14:textFill>
            <w14:solidFill>
              <w14:schemeClr w14:val="tx1"/>
            </w14:solidFill>
          </w14:textFill>
        </w:rPr>
        <w:t>中，无论是在仿真中还是实际测试中，发现R1=10kΩ，Rf=10kΩ，即Av=1V/V时，</w:t>
      </w:r>
      <w:r>
        <w:rPr>
          <w:rFonts w:hint="eastAsia" w:ascii="宋体" w:hAnsi="宋体"/>
          <w:snapToGrid w:val="0"/>
          <w:color w:val="000000" w:themeColor="text1"/>
          <w:kern w:val="0"/>
          <w:position w:val="6"/>
          <w:szCs w:val="21"/>
          <w:lang w:val="en-US" w:eastAsia="zh-CN"/>
          <w14:textFill>
            <w14:solidFill>
              <w14:schemeClr w14:val="tx1"/>
            </w14:solidFill>
          </w14:textFill>
        </w:rPr>
        <w:t>Av·BW最小，其值为630k左右。随着Rf逐渐增大，Av·BW逐渐增大，向970k接近。将仿真结果与实验测试比较，由于示波器调节误差与实际电路产生的系统误差，可以视为仿真与实际测试结果基本相等。</w:t>
      </w:r>
    </w:p>
    <w:p w14:paraId="408D60DE">
      <w:pPr>
        <w:rPr>
          <w:rFonts w:hint="eastAsia"/>
          <w:snapToGrid w:val="0"/>
          <w:color w:val="0000FF"/>
          <w:kern w:val="0"/>
          <w:position w:val="6"/>
          <w:szCs w:val="21"/>
          <w:lang w:eastAsia="zh-CN"/>
        </w:rPr>
      </w:pPr>
    </w:p>
    <w:p w14:paraId="687FBF2F">
      <w:pPr>
        <w:rPr>
          <w:rFonts w:hint="eastAsia"/>
          <w:snapToGrid w:val="0"/>
          <w:color w:val="0000FF"/>
          <w:kern w:val="0"/>
          <w:position w:val="6"/>
          <w:szCs w:val="21"/>
          <w:lang w:val="en-US" w:eastAsia="zh-CN"/>
        </w:rPr>
      </w:pPr>
    </w:p>
    <w:p w14:paraId="26CE09D9">
      <w:pPr>
        <w:rPr>
          <w:rFonts w:hint="eastAsia" w:ascii="Times New Roman" w:hAnsi="Times New Roman" w:eastAsia="宋体" w:cs="Times New Roman"/>
          <w:b/>
          <w:bCs/>
          <w:snapToGrid w:val="0"/>
          <w:color w:val="0000FF"/>
          <w:kern w:val="0"/>
          <w:position w:val="6"/>
          <w:sz w:val="24"/>
          <w:szCs w:val="24"/>
          <w:lang w:val="en-US" w:eastAsia="zh-CN"/>
        </w:rPr>
      </w:pPr>
      <w:r>
        <w:rPr>
          <w:rFonts w:hint="eastAsia" w:cs="Times New Roman"/>
          <w:b/>
          <w:bCs/>
          <w:snapToGrid w:val="0"/>
          <w:color w:val="000000" w:themeColor="text1"/>
          <w:kern w:val="0"/>
          <w:position w:val="6"/>
          <w:sz w:val="24"/>
          <w:szCs w:val="24"/>
          <w:lang w:val="en-US" w:eastAsia="zh-CN"/>
          <w14:textFill>
            <w14:solidFill>
              <w14:schemeClr w14:val="tx1"/>
            </w14:solidFill>
          </w14:textFill>
        </w:rPr>
        <w:t>八</w:t>
      </w: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、心得与体会</w:t>
      </w:r>
    </w:p>
    <w:p w14:paraId="11C94D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14:textFill>
            <w14:solidFill>
              <w14:schemeClr w14:val="tx1"/>
            </w14:solidFill>
          </w14:textFill>
        </w:rPr>
        <w:t>通过本次集成运放电路实验，</w:t>
      </w:r>
      <w:r>
        <w:rPr>
          <w:rFonts w:hint="eastAsia" w:ascii="宋体" w:hAnsi="宋体"/>
          <w:snapToGrid w:val="0"/>
          <w:color w:val="000000" w:themeColor="text1"/>
          <w:kern w:val="0"/>
          <w:position w:val="6"/>
          <w:szCs w:val="21"/>
          <w:lang w:eastAsia="zh-CN"/>
          <w14:textFill>
            <w14:solidFill>
              <w14:schemeClr w14:val="tx1"/>
            </w14:solidFill>
          </w14:textFill>
        </w:rPr>
        <w:t>我</w:t>
      </w:r>
      <w:r>
        <w:rPr>
          <w:rFonts w:hint="eastAsia" w:ascii="宋体" w:hAnsi="宋体"/>
          <w:snapToGrid w:val="0"/>
          <w:color w:val="000000" w:themeColor="text1"/>
          <w:kern w:val="0"/>
          <w:position w:val="6"/>
          <w:szCs w:val="21"/>
          <w14:textFill>
            <w14:solidFill>
              <w14:schemeClr w14:val="tx1"/>
            </w14:solidFill>
          </w14:textFill>
        </w:rPr>
        <w:t>深刻体会到理论与实践结合的重要性。在实验前虽对相关理论有所了解，但实际操作中仍遇诸多问题</w:t>
      </w:r>
      <w:r>
        <w:rPr>
          <w:rFonts w:hint="eastAsia" w:ascii="宋体" w:hAnsi="宋体"/>
          <w:snapToGrid w:val="0"/>
          <w:color w:val="000000" w:themeColor="text1"/>
          <w:kern w:val="0"/>
          <w:position w:val="6"/>
          <w:szCs w:val="21"/>
          <w:lang w:val="en-US" w:eastAsia="zh-CN"/>
          <w14:textFill>
            <w14:solidFill>
              <w14:schemeClr w14:val="tx1"/>
            </w14:solidFill>
          </w14:textFill>
        </w:rPr>
        <w:t>如示波器的调节、信号如何正确接入等。</w:t>
      </w:r>
    </w:p>
    <w:p w14:paraId="1E6357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14:textFill>
            <w14:solidFill>
              <w14:schemeClr w14:val="tx1"/>
            </w14:solidFill>
          </w14:textFill>
        </w:rPr>
        <w:t>在反相放大器设计中，</w:t>
      </w:r>
      <w:r>
        <w:rPr>
          <w:rFonts w:hint="eastAsia" w:ascii="宋体" w:hAnsi="宋体"/>
          <w:snapToGrid w:val="0"/>
          <w:color w:val="000000" w:themeColor="text1"/>
          <w:kern w:val="0"/>
          <w:position w:val="6"/>
          <w:szCs w:val="21"/>
          <w:lang w:val="en-US" w:eastAsia="zh-CN"/>
          <w14:textFill>
            <w14:solidFill>
              <w14:schemeClr w14:val="tx1"/>
            </w14:solidFill>
          </w14:textFill>
        </w:rPr>
        <w:t>我们</w:t>
      </w:r>
      <w:r>
        <w:rPr>
          <w:rFonts w:hint="eastAsia" w:ascii="宋体" w:hAnsi="宋体"/>
          <w:snapToGrid w:val="0"/>
          <w:color w:val="000000" w:themeColor="text1"/>
          <w:kern w:val="0"/>
          <w:position w:val="6"/>
          <w:szCs w:val="21"/>
          <w14:textFill>
            <w14:solidFill>
              <w14:schemeClr w14:val="tx1"/>
            </w14:solidFill>
          </w14:textFill>
        </w:rPr>
        <w:t>依据给定参数确定元件标称值并绘制电路图，通过对直流和交流输入信号的测量与分析，准确验证了增益，清晰</w:t>
      </w:r>
      <w:r>
        <w:rPr>
          <w:rFonts w:hint="eastAsia" w:ascii="宋体" w:hAnsi="宋体"/>
          <w:snapToGrid w:val="0"/>
          <w:color w:val="000000" w:themeColor="text1"/>
          <w:kern w:val="0"/>
          <w:position w:val="6"/>
          <w:szCs w:val="21"/>
          <w:lang w:val="en-US" w:eastAsia="zh-CN"/>
          <w14:textFill>
            <w14:solidFill>
              <w14:schemeClr w14:val="tx1"/>
            </w14:solidFill>
          </w14:textFill>
        </w:rPr>
        <w:t>地</w:t>
      </w:r>
      <w:r>
        <w:rPr>
          <w:rFonts w:hint="eastAsia" w:ascii="宋体" w:hAnsi="宋体"/>
          <w:snapToGrid w:val="0"/>
          <w:color w:val="000000" w:themeColor="text1"/>
          <w:kern w:val="0"/>
          <w:position w:val="6"/>
          <w:szCs w:val="21"/>
          <w14:textFill>
            <w14:solidFill>
              <w14:schemeClr w14:val="tx1"/>
            </w14:solidFill>
          </w14:textFill>
        </w:rPr>
        <w:t>看到</w:t>
      </w:r>
      <w:r>
        <w:rPr>
          <w:rFonts w:hint="eastAsia" w:ascii="宋体" w:hAnsi="宋体"/>
          <w:snapToGrid w:val="0"/>
          <w:color w:val="000000" w:themeColor="text1"/>
          <w:kern w:val="0"/>
          <w:position w:val="6"/>
          <w:szCs w:val="21"/>
          <w:lang w:eastAsia="zh-CN"/>
          <w14:textFill>
            <w14:solidFill>
              <w14:schemeClr w14:val="tx1"/>
            </w14:solidFill>
          </w14:textFill>
        </w:rPr>
        <w:t>了</w:t>
      </w:r>
      <w:r>
        <w:rPr>
          <w:rFonts w:hint="eastAsia" w:ascii="宋体" w:hAnsi="宋体"/>
          <w:snapToGrid w:val="0"/>
          <w:color w:val="000000" w:themeColor="text1"/>
          <w:kern w:val="0"/>
          <w:position w:val="6"/>
          <w:szCs w:val="21"/>
          <w14:textFill>
            <w14:solidFill>
              <w14:schemeClr w14:val="tx1"/>
            </w14:solidFill>
          </w14:textFill>
        </w:rPr>
        <w:t>输入输出信号的幅度、相位关系，</w:t>
      </w:r>
      <w:r>
        <w:rPr>
          <w:rFonts w:hint="eastAsia" w:ascii="宋体" w:hAnsi="宋体"/>
          <w:snapToGrid w:val="0"/>
          <w:color w:val="000000" w:themeColor="text1"/>
          <w:kern w:val="0"/>
          <w:position w:val="6"/>
          <w:szCs w:val="21"/>
          <w:lang w:val="en-US" w:eastAsia="zh-CN"/>
          <w14:textFill>
            <w14:solidFill>
              <w14:schemeClr w14:val="tx1"/>
            </w14:solidFill>
          </w14:textFill>
        </w:rPr>
        <w:t>对</w:t>
      </w:r>
      <w:r>
        <w:rPr>
          <w:rFonts w:hint="eastAsia" w:ascii="宋体" w:hAnsi="宋体"/>
          <w:snapToGrid w:val="0"/>
          <w:color w:val="000000" w:themeColor="text1"/>
          <w:kern w:val="0"/>
          <w:position w:val="6"/>
          <w:szCs w:val="21"/>
          <w14:textFill>
            <w14:solidFill>
              <w14:schemeClr w14:val="tx1"/>
            </w14:solidFill>
          </w14:textFill>
        </w:rPr>
        <w:t>其电路结构和性能特点</w:t>
      </w:r>
      <w:r>
        <w:rPr>
          <w:rFonts w:hint="eastAsia" w:ascii="宋体" w:hAnsi="宋体"/>
          <w:snapToGrid w:val="0"/>
          <w:color w:val="000000" w:themeColor="text1"/>
          <w:kern w:val="0"/>
          <w:position w:val="6"/>
          <w:szCs w:val="21"/>
          <w:lang w:val="en-US" w:eastAsia="zh-CN"/>
          <w14:textFill>
            <w14:solidFill>
              <w14:schemeClr w14:val="tx1"/>
            </w14:solidFill>
          </w14:textFill>
        </w:rPr>
        <w:t>印象深刻。在算术运算电路的设计实验中，我学会了如何用示</w:t>
      </w:r>
      <w:r>
        <w:rPr>
          <w:rFonts w:hint="eastAsia" w:ascii="宋体" w:hAnsi="宋体"/>
          <w:snapToGrid w:val="0"/>
          <w:kern w:val="0"/>
          <w:position w:val="6"/>
          <w:szCs w:val="21"/>
        </w:rPr>
        <w:t>波器测量交流信号的直流分量</w:t>
      </w:r>
      <w:r>
        <w:rPr>
          <w:rFonts w:hint="eastAsia" w:ascii="宋体" w:hAnsi="宋体"/>
          <w:snapToGrid w:val="0"/>
          <w:kern w:val="0"/>
          <w:position w:val="6"/>
          <w:szCs w:val="21"/>
          <w:lang w:eastAsia="zh-CN"/>
        </w:rPr>
        <w:t>（</w:t>
      </w:r>
      <w:r>
        <w:rPr>
          <w:rFonts w:hint="eastAsia" w:ascii="宋体" w:hAnsi="宋体"/>
          <w:snapToGrid w:val="0"/>
          <w:kern w:val="0"/>
          <w:position w:val="6"/>
          <w:szCs w:val="21"/>
          <w:lang w:val="en-US" w:eastAsia="zh-CN"/>
        </w:rPr>
        <w:t>设置交流耦合，用光标测量上下平移的改变值</w:t>
      </w:r>
      <w:r>
        <w:rPr>
          <w:rFonts w:hint="eastAsia" w:ascii="宋体" w:hAnsi="宋体"/>
          <w:snapToGrid w:val="0"/>
          <w:kern w:val="0"/>
          <w:position w:val="6"/>
          <w:szCs w:val="21"/>
          <w:lang w:eastAsia="zh-CN"/>
        </w:rPr>
        <w:t>），</w:t>
      </w:r>
      <w:r>
        <w:rPr>
          <w:rFonts w:hint="eastAsia" w:ascii="宋体" w:hAnsi="宋体"/>
          <w:snapToGrid w:val="0"/>
          <w:kern w:val="0"/>
          <w:position w:val="6"/>
          <w:szCs w:val="21"/>
          <w:lang w:val="en-US" w:eastAsia="zh-CN"/>
        </w:rPr>
        <w:t>使我掌握了更多的示波器调节</w:t>
      </w:r>
      <w:r>
        <w:rPr>
          <w:rFonts w:hint="eastAsia" w:ascii="宋体" w:hAnsi="宋体"/>
          <w:snapToGrid w:val="0"/>
          <w:color w:val="000000" w:themeColor="text1"/>
          <w:kern w:val="0"/>
          <w:position w:val="6"/>
          <w:szCs w:val="21"/>
          <w:lang w:val="en-US" w:eastAsia="zh-CN"/>
          <w14:textFill>
            <w14:solidFill>
              <w14:schemeClr w14:val="tx1"/>
            </w14:solidFill>
          </w14:textFill>
        </w:rPr>
        <w:t>技能；同时，我也顺利对实验进行了仿真，并将实验结果与仿真结果对比，成功验证了</w:t>
      </w:r>
      <w:r>
        <w:rPr>
          <w:rFonts w:hint="eastAsia" w:ascii="宋体" w:hAnsi="宋体"/>
          <w:snapToGrid w:val="0"/>
          <w:color w:val="000000" w:themeColor="text1"/>
          <w:kern w:val="0"/>
          <w:position w:val="6"/>
          <w:szCs w:val="21"/>
          <w14:textFill>
            <w14:solidFill>
              <w14:schemeClr w14:val="tx1"/>
            </w14:solidFill>
          </w14:textFill>
        </w:rPr>
        <w:t>运算电路</w:t>
      </w:r>
      <w:r>
        <w:rPr>
          <w:rFonts w:hint="eastAsia" w:ascii="宋体" w:hAnsi="宋体"/>
          <w:snapToGrid w:val="0"/>
          <w:color w:val="000000" w:themeColor="text1"/>
          <w:kern w:val="0"/>
          <w:position w:val="6"/>
          <w:szCs w:val="21"/>
          <w:lang w:val="en-US" w:eastAsia="zh-CN"/>
          <w14:textFill>
            <w14:solidFill>
              <w14:schemeClr w14:val="tx1"/>
            </w14:solidFill>
          </w14:textFill>
        </w:rPr>
        <w:t>设计</w:t>
      </w:r>
      <w:r>
        <w:rPr>
          <w:rFonts w:hint="eastAsia" w:ascii="宋体" w:hAnsi="宋体"/>
          <w:snapToGrid w:val="0"/>
          <w:color w:val="000000" w:themeColor="text1"/>
          <w:kern w:val="0"/>
          <w:position w:val="6"/>
          <w:szCs w:val="21"/>
          <w14:textFill>
            <w14:solidFill>
              <w14:schemeClr w14:val="tx1"/>
            </w14:solidFill>
          </w14:textFill>
        </w:rPr>
        <w:t>的</w:t>
      </w:r>
      <w:r>
        <w:rPr>
          <w:rFonts w:hint="eastAsia" w:ascii="宋体" w:hAnsi="宋体"/>
          <w:snapToGrid w:val="0"/>
          <w:color w:val="000000" w:themeColor="text1"/>
          <w:kern w:val="0"/>
          <w:position w:val="6"/>
          <w:szCs w:val="21"/>
          <w:lang w:val="en-US" w:eastAsia="zh-CN"/>
          <w14:textFill>
            <w14:solidFill>
              <w14:schemeClr w14:val="tx1"/>
            </w14:solidFill>
          </w14:textFill>
        </w:rPr>
        <w:t>正确性与</w:t>
      </w:r>
      <w:r>
        <w:rPr>
          <w:rFonts w:hint="eastAsia" w:ascii="宋体" w:hAnsi="宋体"/>
          <w:snapToGrid w:val="0"/>
          <w:color w:val="000000" w:themeColor="text1"/>
          <w:kern w:val="0"/>
          <w:position w:val="6"/>
          <w:szCs w:val="21"/>
          <w14:textFill>
            <w14:solidFill>
              <w14:schemeClr w14:val="tx1"/>
            </w14:solidFill>
          </w14:textFill>
        </w:rPr>
        <w:t>有效性</w:t>
      </w:r>
      <w:r>
        <w:rPr>
          <w:rFonts w:hint="eastAsia" w:ascii="宋体" w:hAnsi="宋体"/>
          <w:snapToGrid w:val="0"/>
          <w:color w:val="000000" w:themeColor="text1"/>
          <w:kern w:val="0"/>
          <w:position w:val="6"/>
          <w:szCs w:val="21"/>
          <w:lang w:eastAsia="zh-CN"/>
          <w14:textFill>
            <w14:solidFill>
              <w14:schemeClr w14:val="tx1"/>
            </w14:solidFill>
          </w14:textFill>
        </w:rPr>
        <w:t>。</w:t>
      </w:r>
      <w:r>
        <w:rPr>
          <w:rFonts w:hint="eastAsia" w:ascii="宋体" w:hAnsi="宋体"/>
          <w:snapToGrid w:val="0"/>
          <w:color w:val="000000" w:themeColor="text1"/>
          <w:kern w:val="0"/>
          <w:position w:val="6"/>
          <w:szCs w:val="21"/>
          <w:lang w:val="en-US" w:eastAsia="zh-CN"/>
          <w14:textFill>
            <w14:solidFill>
              <w14:schemeClr w14:val="tx1"/>
            </w14:solidFill>
          </w14:textFill>
        </w:rPr>
        <w:t>最后，在</w:t>
      </w:r>
      <w:r>
        <w:rPr>
          <w:rFonts w:hint="default" w:ascii="宋体" w:hAnsi="宋体"/>
          <w:snapToGrid w:val="0"/>
          <w:color w:val="000000" w:themeColor="text1"/>
          <w:kern w:val="0"/>
          <w:position w:val="6"/>
          <w:szCs w:val="21"/>
          <w:lang w:val="en-US" w:eastAsia="zh-CN"/>
          <w14:textFill>
            <w14:solidFill>
              <w14:schemeClr w14:val="tx1"/>
            </w14:solidFill>
          </w14:textFill>
        </w:rPr>
        <w:t>增益带宽积研究</w:t>
      </w:r>
      <w:r>
        <w:rPr>
          <w:rFonts w:hint="eastAsia" w:ascii="宋体" w:hAnsi="宋体"/>
          <w:snapToGrid w:val="0"/>
          <w:color w:val="000000" w:themeColor="text1"/>
          <w:kern w:val="0"/>
          <w:position w:val="6"/>
          <w:szCs w:val="21"/>
          <w:lang w:val="en-US" w:eastAsia="zh-CN"/>
          <w14:textFill>
            <w14:solidFill>
              <w14:schemeClr w14:val="tx1"/>
            </w14:solidFill>
          </w14:textFill>
        </w:rPr>
        <w:t>实验中，我们通过在不同R1、Rf条件下的测量，验证了增益越高，带宽越窄这一结论，也基本证明了在</w:t>
      </w:r>
      <w:r>
        <w:rPr>
          <w:rFonts w:hint="eastAsia" w:ascii="宋体" w:hAnsi="宋体"/>
          <w:snapToGrid w:val="0"/>
          <w:kern w:val="0"/>
          <w:position w:val="6"/>
          <w:szCs w:val="21"/>
        </w:rPr>
        <w:t>R</w:t>
      </w:r>
      <w:r>
        <w:rPr>
          <w:rFonts w:ascii="宋体" w:hAnsi="宋体"/>
          <w:snapToGrid w:val="0"/>
          <w:kern w:val="0"/>
          <w:position w:val="6"/>
          <w:szCs w:val="21"/>
        </w:rPr>
        <w:t>f</w:t>
      </w:r>
      <w:r>
        <w:rPr>
          <w:rFonts w:hint="eastAsia" w:ascii="宋体" w:hAnsi="宋体"/>
          <w:snapToGrid w:val="0"/>
          <w:kern w:val="0"/>
          <w:position w:val="6"/>
          <w:szCs w:val="21"/>
          <w:lang w:val="en-US" w:eastAsia="zh-CN"/>
        </w:rPr>
        <w:t>较大时，</w:t>
      </w:r>
      <w:r>
        <w:rPr>
          <w:rFonts w:hint="eastAsia" w:ascii="宋体" w:hAnsi="宋体"/>
          <w:snapToGrid w:val="0"/>
          <w:color w:val="000000" w:themeColor="text1"/>
          <w:kern w:val="0"/>
          <w:position w:val="6"/>
          <w:szCs w:val="21"/>
          <w:lang w:val="en-US" w:eastAsia="zh-CN"/>
          <w14:textFill>
            <w14:solidFill>
              <w14:schemeClr w14:val="tx1"/>
            </w14:solidFill>
          </w14:textFill>
        </w:rPr>
        <w:t>增益带宽积Av · BW=常数这一结论，加深了我对增益与带宽的理解，让我受益匪浅。</w:t>
      </w:r>
    </w:p>
    <w:p w14:paraId="794AA7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snapToGrid w:val="0"/>
          <w:color w:val="000000" w:themeColor="text1"/>
          <w:kern w:val="0"/>
          <w:position w:val="6"/>
          <w:szCs w:val="21"/>
          <w:lang w:val="en-US" w:eastAsia="zh-CN"/>
          <w14:textFill>
            <w14:solidFill>
              <w14:schemeClr w14:val="tx1"/>
            </w14:solidFill>
          </w14:textFill>
        </w:rPr>
      </w:pPr>
      <w:r>
        <w:rPr>
          <w:rFonts w:hint="eastAsia" w:ascii="宋体" w:hAnsi="宋体"/>
          <w:snapToGrid w:val="0"/>
          <w:color w:val="000000" w:themeColor="text1"/>
          <w:kern w:val="0"/>
          <w:position w:val="6"/>
          <w:szCs w:val="21"/>
          <w:lang w:val="en-US" w:eastAsia="zh-CN"/>
          <w14:textFill>
            <w14:solidFill>
              <w14:schemeClr w14:val="tx1"/>
            </w14:solidFill>
          </w14:textFill>
        </w:rPr>
        <w:t>在实验二中，我们组一开始弄错了vi1和vi2的输入位置，反接导致测得的信号同相，经过检查后纠正了这一细节错误，实验的失误再次提醒了我们对待每一步操作应有的谨慎、不疏忽的态度，希望下次实验过程中可以改进。</w:t>
      </w:r>
    </w:p>
    <w:p w14:paraId="2431C1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snapToGrid w:val="0"/>
          <w:color w:val="000000" w:themeColor="text1"/>
          <w:kern w:val="0"/>
          <w:position w:val="6"/>
          <w:szCs w:val="21"/>
          <w:lang w:val="en-US" w:eastAsia="zh-CN"/>
          <w14:textFill>
            <w14:solidFill>
              <w14:schemeClr w14:val="tx1"/>
            </w14:solidFill>
          </w14:textFill>
        </w:rPr>
      </w:pPr>
    </w:p>
    <w:p w14:paraId="7E3881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snapToGrid w:val="0"/>
          <w:color w:val="000000" w:themeColor="text1"/>
          <w:kern w:val="0"/>
          <w:position w:val="6"/>
          <w:szCs w:val="21"/>
          <w:lang w:val="en-US" w:eastAsia="zh-CN"/>
          <w14:textFill>
            <w14:solidFill>
              <w14:schemeClr w14:val="tx1"/>
            </w14:solidFill>
          </w14:textFill>
        </w:rPr>
      </w:pPr>
    </w:p>
    <w:p w14:paraId="5D3C5F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snapToGrid w:val="0"/>
          <w:color w:val="000000" w:themeColor="text1"/>
          <w:kern w:val="0"/>
          <w:position w:val="6"/>
          <w:szCs w:val="21"/>
          <w:lang w:val="en-US" w:eastAsia="zh-CN"/>
          <w14:textFill>
            <w14:solidFill>
              <w14:schemeClr w14:val="tx1"/>
            </w14:solidFill>
          </w14:textFill>
        </w:rPr>
      </w:pPr>
    </w:p>
    <w:p w14:paraId="61157AAE">
      <w:pPr>
        <w:rPr>
          <w:rFonts w:hint="eastAsia" w:ascii="Times New Roman" w:hAnsi="Times New Roman" w:eastAsia="宋体" w:cs="Times New Roman"/>
          <w:b/>
          <w:bCs/>
          <w:snapToGrid w:val="0"/>
          <w:color w:val="0000FF"/>
          <w:kern w:val="0"/>
          <w:position w:val="6"/>
          <w:sz w:val="24"/>
          <w:szCs w:val="24"/>
          <w:lang w:val="en-US" w:eastAsia="zh-CN"/>
        </w:rPr>
      </w:pPr>
    </w:p>
    <w:p w14:paraId="4C20F7D8">
      <w:pPr>
        <w:tabs>
          <w:tab w:val="left" w:pos="3990"/>
        </w:tabs>
        <w:rPr>
          <w:rFonts w:hint="eastAsia" w:cs="Times New Roman"/>
          <w:b/>
          <w:bCs/>
          <w:snapToGrid w:val="0"/>
          <w:color w:val="0000FF"/>
          <w:kern w:val="0"/>
          <w:position w:val="6"/>
          <w:sz w:val="24"/>
          <w:szCs w:val="24"/>
          <w:lang w:val="en-US" w:eastAsia="zh-CN"/>
        </w:rPr>
      </w:pPr>
      <w:r>
        <w:rPr>
          <w:rFonts w:hint="eastAsia" w:cs="Times New Roman"/>
          <w:b/>
          <w:bCs/>
          <w:snapToGrid w:val="0"/>
          <w:color w:val="000000" w:themeColor="text1"/>
          <w:kern w:val="0"/>
          <w:position w:val="6"/>
          <w:sz w:val="24"/>
          <w:szCs w:val="24"/>
          <w:lang w:val="en-US" w:eastAsia="zh-CN"/>
          <w14:textFill>
            <w14:solidFill>
              <w14:schemeClr w14:val="tx1"/>
            </w14:solidFill>
          </w14:textFill>
        </w:rPr>
        <w:t>九</w:t>
      </w: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、思考题</w:t>
      </w:r>
      <w:r>
        <w:rPr>
          <w:rFonts w:hint="eastAsia" w:cs="Times New Roman"/>
          <w:b/>
          <w:bCs/>
          <w:snapToGrid w:val="0"/>
          <w:color w:val="000000" w:themeColor="text1"/>
          <w:kern w:val="0"/>
          <w:position w:val="6"/>
          <w:sz w:val="24"/>
          <w:szCs w:val="24"/>
          <w:lang w:val="en-US" w:eastAsia="zh-CN"/>
          <w14:textFill>
            <w14:solidFill>
              <w14:schemeClr w14:val="tx1"/>
            </w14:solidFill>
          </w14:textFill>
        </w:rPr>
        <w:t>（PPT上的问题）</w:t>
      </w:r>
    </w:p>
    <w:p w14:paraId="5F9FA0B9">
      <w:pPr>
        <w:rPr>
          <w:rFonts w:hint="eastAsia" w:ascii="宋体" w:hAnsi="宋体"/>
          <w:b/>
          <w:bCs/>
          <w:snapToGrid w:val="0"/>
          <w:color w:val="000000" w:themeColor="text1"/>
          <w:kern w:val="0"/>
          <w:position w:val="6"/>
          <w:szCs w:val="21"/>
          <w:lang w:val="en-US" w:eastAsia="zh-CN"/>
          <w14:textFill>
            <w14:solidFill>
              <w14:schemeClr w14:val="tx1"/>
            </w14:solidFill>
          </w14:textFill>
        </w:rPr>
      </w:pPr>
      <w:r>
        <w:rPr>
          <w:rFonts w:hint="eastAsia" w:ascii="宋体" w:hAnsi="宋体"/>
          <w:b/>
          <w:bCs/>
          <w:snapToGrid w:val="0"/>
          <w:color w:val="000000" w:themeColor="text1"/>
          <w:kern w:val="0"/>
          <w:position w:val="6"/>
          <w:szCs w:val="21"/>
          <w:lang w:val="en-US" w:eastAsia="zh-CN"/>
          <w14:textFill>
            <w14:solidFill>
              <w14:schemeClr w14:val="tx1"/>
            </w14:solidFill>
          </w14:textFill>
        </w:rPr>
        <w:t>1.如何用示波器测量直流信号幅度？</w:t>
      </w:r>
    </w:p>
    <w:p w14:paraId="797FF61F">
      <w:pPr>
        <w:rPr>
          <w:rFonts w:hint="eastAsia" w:ascii="宋体" w:hAnsi="宋体"/>
          <w:b w:val="0"/>
          <w:bCs w:val="0"/>
          <w:snapToGrid w:val="0"/>
          <w:color w:val="000000" w:themeColor="text1"/>
          <w:kern w:val="0"/>
          <w:position w:val="6"/>
          <w:szCs w:val="21"/>
          <w:lang w:val="en-US" w:eastAsia="zh-CN"/>
          <w14:textFill>
            <w14:solidFill>
              <w14:schemeClr w14:val="tx1"/>
            </w14:solidFill>
          </w14:textFill>
        </w:rPr>
      </w:pPr>
      <w:r>
        <w:rPr>
          <w:rFonts w:hint="eastAsia" w:ascii="宋体" w:hAnsi="宋体"/>
          <w:b w:val="0"/>
          <w:bCs w:val="0"/>
          <w:snapToGrid w:val="0"/>
          <w:color w:val="000000" w:themeColor="text1"/>
          <w:kern w:val="0"/>
          <w:position w:val="6"/>
          <w:szCs w:val="21"/>
          <w:lang w:val="en-US" w:eastAsia="zh-CN"/>
          <w14:textFill>
            <w14:solidFill>
              <w14:schemeClr w14:val="tx1"/>
            </w14:solidFill>
          </w14:textFill>
        </w:rPr>
        <w:t>将示波器探头的接地夹连接到电路的地，探头的测试端连接到需要测量直流信号的节点。把示波器的耦合方式设置为 DC 耦合。调节示波器的垂直灵敏度旋钮（V/div）和水平时基旋钮，使图像清晰。直流信号是一条水平直线，其电压值就是直</w:t>
      </w:r>
      <w:bookmarkStart w:id="0" w:name="_GoBack"/>
      <w:bookmarkEnd w:id="0"/>
      <w:r>
        <w:rPr>
          <w:rFonts w:hint="eastAsia" w:ascii="宋体" w:hAnsi="宋体"/>
          <w:b w:val="0"/>
          <w:bCs w:val="0"/>
          <w:snapToGrid w:val="0"/>
          <w:color w:val="000000" w:themeColor="text1"/>
          <w:kern w:val="0"/>
          <w:position w:val="6"/>
          <w:szCs w:val="21"/>
          <w:lang w:val="en-US" w:eastAsia="zh-CN"/>
          <w14:textFill>
            <w14:solidFill>
              <w14:schemeClr w14:val="tx1"/>
            </w14:solidFill>
          </w14:textFill>
        </w:rPr>
        <w:t>线在垂直方向上相对于示波器屏幕零点的位置。读取直线对应的垂直刻度值，再乘以垂直灵敏度旋钮所对应的刻度值，即可得到直流信号的幅度。</w:t>
      </w:r>
    </w:p>
    <w:p w14:paraId="7012BBB2">
      <w:pPr>
        <w:rPr>
          <w:rFonts w:hint="eastAsia" w:ascii="宋体" w:hAnsi="宋体"/>
          <w:b/>
          <w:bCs/>
          <w:snapToGrid w:val="0"/>
          <w:color w:val="000000" w:themeColor="text1"/>
          <w:kern w:val="0"/>
          <w:position w:val="6"/>
          <w:szCs w:val="21"/>
          <w:lang w:val="en-US" w:eastAsia="zh-CN"/>
          <w14:textFill>
            <w14:solidFill>
              <w14:schemeClr w14:val="tx1"/>
            </w14:solidFill>
          </w14:textFill>
        </w:rPr>
      </w:pPr>
      <w:r>
        <w:rPr>
          <w:rFonts w:hint="eastAsia" w:ascii="宋体" w:hAnsi="宋体"/>
          <w:b/>
          <w:bCs/>
          <w:snapToGrid w:val="0"/>
          <w:color w:val="000000" w:themeColor="text1"/>
          <w:kern w:val="0"/>
          <w:position w:val="6"/>
          <w:szCs w:val="21"/>
          <w:lang w:val="en-US" w:eastAsia="zh-CN"/>
          <w14:textFill>
            <w14:solidFill>
              <w14:schemeClr w14:val="tx1"/>
            </w14:solidFill>
          </w14:textFill>
        </w:rPr>
        <w:t>2.如何判断运放输出是否饱和？</w:t>
      </w:r>
    </w:p>
    <w:p w14:paraId="0A8D3F20">
      <w:pPr>
        <w:rPr>
          <w:rFonts w:hint="eastAsia" w:ascii="宋体" w:hAnsi="宋体"/>
          <w:b w:val="0"/>
          <w:bCs w:val="0"/>
          <w:snapToGrid w:val="0"/>
          <w:color w:val="000000" w:themeColor="text1"/>
          <w:kern w:val="0"/>
          <w:position w:val="6"/>
          <w:szCs w:val="21"/>
          <w:lang w:val="en-US" w:eastAsia="zh-CN"/>
          <w14:textFill>
            <w14:solidFill>
              <w14:schemeClr w14:val="tx1"/>
            </w14:solidFill>
          </w14:textFill>
        </w:rPr>
      </w:pPr>
      <w:r>
        <w:rPr>
          <w:rFonts w:hint="eastAsia" w:ascii="宋体" w:hAnsi="宋体"/>
          <w:b w:val="0"/>
          <w:bCs w:val="0"/>
          <w:snapToGrid w:val="0"/>
          <w:color w:val="000000" w:themeColor="text1"/>
          <w:kern w:val="0"/>
          <w:position w:val="6"/>
          <w:szCs w:val="21"/>
          <w:lang w:val="en-US" w:eastAsia="zh-CN"/>
          <w14:textFill>
            <w14:solidFill>
              <w14:schemeClr w14:val="tx1"/>
            </w14:solidFill>
          </w14:textFill>
        </w:rPr>
        <w:t>使用示波器测量运放的输出信号。如果输出信号的波形出现失真，比如顶部或底部被削平，且削平后的电压值接近电源电压，那么运放很可能处于饱和状态 。另外，若输入信号在正常范围内变化，但输出信号不再跟随输入信号按比例变化，而是保持在一个接近电源电压的固定值，也可判断运放输出饱和。</w:t>
      </w:r>
    </w:p>
    <w:p w14:paraId="61EB7108">
      <w:pPr>
        <w:rPr>
          <w:rFonts w:hint="eastAsia" w:ascii="宋体" w:hAnsi="宋体"/>
          <w:b/>
          <w:bCs/>
          <w:snapToGrid w:val="0"/>
          <w:color w:val="000000" w:themeColor="text1"/>
          <w:kern w:val="0"/>
          <w:position w:val="6"/>
          <w:szCs w:val="21"/>
          <w:lang w:val="en-US" w:eastAsia="zh-CN"/>
          <w14:textFill>
            <w14:solidFill>
              <w14:schemeClr w14:val="tx1"/>
            </w14:solidFill>
          </w14:textFill>
        </w:rPr>
      </w:pPr>
      <w:r>
        <w:rPr>
          <w:rFonts w:hint="eastAsia" w:ascii="宋体" w:hAnsi="宋体"/>
          <w:b/>
          <w:bCs/>
          <w:snapToGrid w:val="0"/>
          <w:color w:val="000000" w:themeColor="text1"/>
          <w:kern w:val="0"/>
          <w:position w:val="6"/>
          <w:szCs w:val="21"/>
          <w:lang w:val="en-US" w:eastAsia="zh-CN"/>
          <w14:textFill>
            <w14:solidFill>
              <w14:schemeClr w14:val="tx1"/>
            </w14:solidFill>
          </w14:textFill>
        </w:rPr>
        <w:t>3.如何用示波器测量交流信号的直流分量？</w:t>
      </w:r>
    </w:p>
    <w:p w14:paraId="60D31205">
      <w:pPr>
        <w:rPr>
          <w:rFonts w:hint="eastAsia" w:ascii="宋体" w:hAnsi="宋体"/>
          <w:b w:val="0"/>
          <w:bCs w:val="0"/>
          <w:snapToGrid w:val="0"/>
          <w:color w:val="000000" w:themeColor="text1"/>
          <w:kern w:val="0"/>
          <w:position w:val="6"/>
          <w:szCs w:val="21"/>
          <w:lang w:val="en-US" w:eastAsia="zh-CN"/>
          <w14:textFill>
            <w14:solidFill>
              <w14:schemeClr w14:val="tx1"/>
            </w14:solidFill>
          </w14:textFill>
        </w:rPr>
      </w:pPr>
      <w:r>
        <w:rPr>
          <w:rFonts w:hint="eastAsia" w:ascii="宋体" w:hAnsi="宋体"/>
          <w:b w:val="0"/>
          <w:bCs w:val="0"/>
          <w:snapToGrid w:val="0"/>
          <w:color w:val="000000" w:themeColor="text1"/>
          <w:kern w:val="0"/>
          <w:position w:val="6"/>
          <w:szCs w:val="21"/>
          <w:lang w:val="en-US" w:eastAsia="zh-CN"/>
          <w14:textFill>
            <w14:solidFill>
              <w14:schemeClr w14:val="tx1"/>
            </w14:solidFill>
          </w14:textFill>
        </w:rPr>
        <w:t>（1）采用交流耦合的方式，排除直流分量。分别用光标测量前后图像的波峰，得到的波峰平移量即为直流分量。</w:t>
      </w:r>
    </w:p>
    <w:p w14:paraId="02C67488">
      <w:pPr>
        <w:rPr>
          <w:rFonts w:hint="default" w:ascii="宋体" w:hAnsi="宋体"/>
          <w:b/>
          <w:bCs/>
          <w:snapToGrid w:val="0"/>
          <w:color w:val="000000" w:themeColor="text1"/>
          <w:kern w:val="0"/>
          <w:position w:val="6"/>
          <w:szCs w:val="21"/>
          <w:lang w:val="en-US" w:eastAsia="zh-CN"/>
          <w14:textFill>
            <w14:solidFill>
              <w14:schemeClr w14:val="tx1"/>
            </w14:solidFill>
          </w14:textFill>
        </w:rPr>
      </w:pPr>
      <w:r>
        <w:rPr>
          <w:rFonts w:hint="eastAsia" w:ascii="宋体" w:hAnsi="宋体"/>
          <w:b w:val="0"/>
          <w:bCs w:val="0"/>
          <w:snapToGrid w:val="0"/>
          <w:color w:val="000000" w:themeColor="text1"/>
          <w:kern w:val="0"/>
          <w:position w:val="6"/>
          <w:szCs w:val="21"/>
          <w:lang w:val="en-US" w:eastAsia="zh-CN"/>
          <w14:textFill>
            <w14:solidFill>
              <w14:schemeClr w14:val="tx1"/>
            </w14:solidFill>
          </w14:textFill>
        </w:rPr>
        <w:t>（2）分别测量直流分量不接入、直流分量接入时的信号峰值，得到平移量，即为直流分量。</w:t>
      </w:r>
    </w:p>
    <w:p w14:paraId="275CC3F6">
      <w:pPr>
        <w:rPr>
          <w:rFonts w:hint="default" w:ascii="Times New Roman" w:hAnsi="Times New Roman" w:eastAsia="宋体" w:cs="Times New Roman"/>
          <w:snapToGrid w:val="0"/>
          <w:color w:val="0000FF"/>
          <w:kern w:val="0"/>
          <w:position w:val="6"/>
          <w:szCs w:val="21"/>
          <w:lang w:val="en-US" w:eastAsia="zh-CN"/>
        </w:rPr>
      </w:pPr>
    </w:p>
    <w:sectPr>
      <w:pgSz w:w="11906" w:h="16838"/>
      <w:pgMar w:top="1440" w:right="851"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00BD3072"/>
    <w:rsid w:val="00057122"/>
    <w:rsid w:val="000F2E44"/>
    <w:rsid w:val="001F7F7E"/>
    <w:rsid w:val="00264E69"/>
    <w:rsid w:val="002F0925"/>
    <w:rsid w:val="005A7208"/>
    <w:rsid w:val="005D4603"/>
    <w:rsid w:val="007C63BE"/>
    <w:rsid w:val="007D6A53"/>
    <w:rsid w:val="008B76AB"/>
    <w:rsid w:val="00A51866"/>
    <w:rsid w:val="00BD3072"/>
    <w:rsid w:val="011253ED"/>
    <w:rsid w:val="013E61E2"/>
    <w:rsid w:val="014F03EF"/>
    <w:rsid w:val="016043AA"/>
    <w:rsid w:val="017B7436"/>
    <w:rsid w:val="01A050EF"/>
    <w:rsid w:val="02201D8C"/>
    <w:rsid w:val="02F83562"/>
    <w:rsid w:val="0328539C"/>
    <w:rsid w:val="035C0E64"/>
    <w:rsid w:val="042F4508"/>
    <w:rsid w:val="04850275"/>
    <w:rsid w:val="05137986"/>
    <w:rsid w:val="05365E7C"/>
    <w:rsid w:val="053A4F12"/>
    <w:rsid w:val="066F6E3E"/>
    <w:rsid w:val="068D0FC0"/>
    <w:rsid w:val="0696261C"/>
    <w:rsid w:val="06AE3E0A"/>
    <w:rsid w:val="06BF1B73"/>
    <w:rsid w:val="07312293"/>
    <w:rsid w:val="07462294"/>
    <w:rsid w:val="07465DF0"/>
    <w:rsid w:val="07D72EEC"/>
    <w:rsid w:val="083640B7"/>
    <w:rsid w:val="0854453D"/>
    <w:rsid w:val="088E5CA1"/>
    <w:rsid w:val="08A07782"/>
    <w:rsid w:val="08D31906"/>
    <w:rsid w:val="09420839"/>
    <w:rsid w:val="094D16B8"/>
    <w:rsid w:val="096133B5"/>
    <w:rsid w:val="09685DFB"/>
    <w:rsid w:val="098826F0"/>
    <w:rsid w:val="09B23C11"/>
    <w:rsid w:val="0A6E5152"/>
    <w:rsid w:val="0A852D4F"/>
    <w:rsid w:val="0A9F4195"/>
    <w:rsid w:val="0AAF0151"/>
    <w:rsid w:val="0B064214"/>
    <w:rsid w:val="0B352404"/>
    <w:rsid w:val="0B381EF4"/>
    <w:rsid w:val="0B5E5DFE"/>
    <w:rsid w:val="0B787264"/>
    <w:rsid w:val="0BBC48D3"/>
    <w:rsid w:val="0BD25EA5"/>
    <w:rsid w:val="0BD47E6F"/>
    <w:rsid w:val="0BE1433A"/>
    <w:rsid w:val="0C5E598A"/>
    <w:rsid w:val="0C601702"/>
    <w:rsid w:val="0C880C59"/>
    <w:rsid w:val="0CA77331"/>
    <w:rsid w:val="0CD048A9"/>
    <w:rsid w:val="0CD45C4C"/>
    <w:rsid w:val="0CEC2F96"/>
    <w:rsid w:val="0D3037CB"/>
    <w:rsid w:val="0D38442D"/>
    <w:rsid w:val="0D841421"/>
    <w:rsid w:val="0DBE2B84"/>
    <w:rsid w:val="0DDA54E4"/>
    <w:rsid w:val="0E8813E4"/>
    <w:rsid w:val="0E9953A0"/>
    <w:rsid w:val="0EA55AF2"/>
    <w:rsid w:val="0EEE56EB"/>
    <w:rsid w:val="0F2904D1"/>
    <w:rsid w:val="0F473373"/>
    <w:rsid w:val="0F4B48EC"/>
    <w:rsid w:val="0F5D017B"/>
    <w:rsid w:val="0F7A5638"/>
    <w:rsid w:val="0F833182"/>
    <w:rsid w:val="0F8F70DD"/>
    <w:rsid w:val="0F977B31"/>
    <w:rsid w:val="0F9A317D"/>
    <w:rsid w:val="0FBF2BE4"/>
    <w:rsid w:val="101822F4"/>
    <w:rsid w:val="10240E4F"/>
    <w:rsid w:val="104D01F0"/>
    <w:rsid w:val="10725EA8"/>
    <w:rsid w:val="1088747A"/>
    <w:rsid w:val="10CA1840"/>
    <w:rsid w:val="10DB57FB"/>
    <w:rsid w:val="112C24FB"/>
    <w:rsid w:val="115832F0"/>
    <w:rsid w:val="115B693C"/>
    <w:rsid w:val="116003F7"/>
    <w:rsid w:val="11641C95"/>
    <w:rsid w:val="116752E1"/>
    <w:rsid w:val="1222745A"/>
    <w:rsid w:val="12386C7D"/>
    <w:rsid w:val="1272218F"/>
    <w:rsid w:val="12E2404E"/>
    <w:rsid w:val="12E77EAE"/>
    <w:rsid w:val="12F72695"/>
    <w:rsid w:val="13936861"/>
    <w:rsid w:val="13FD017F"/>
    <w:rsid w:val="143F0797"/>
    <w:rsid w:val="148D1503"/>
    <w:rsid w:val="14975EDD"/>
    <w:rsid w:val="14A10B0A"/>
    <w:rsid w:val="14CA694E"/>
    <w:rsid w:val="14FE7D0A"/>
    <w:rsid w:val="15175270"/>
    <w:rsid w:val="152534E9"/>
    <w:rsid w:val="1525798D"/>
    <w:rsid w:val="154F67B8"/>
    <w:rsid w:val="15B91E83"/>
    <w:rsid w:val="160B0931"/>
    <w:rsid w:val="161A5018"/>
    <w:rsid w:val="166D339A"/>
    <w:rsid w:val="16B84834"/>
    <w:rsid w:val="16E42F30"/>
    <w:rsid w:val="16E64EFA"/>
    <w:rsid w:val="17125CEF"/>
    <w:rsid w:val="174C1201"/>
    <w:rsid w:val="175956CC"/>
    <w:rsid w:val="17822E75"/>
    <w:rsid w:val="17836BED"/>
    <w:rsid w:val="178C784F"/>
    <w:rsid w:val="17CF598E"/>
    <w:rsid w:val="184700CF"/>
    <w:rsid w:val="18722EE9"/>
    <w:rsid w:val="18E216F1"/>
    <w:rsid w:val="18E35B95"/>
    <w:rsid w:val="18E37943"/>
    <w:rsid w:val="1900791E"/>
    <w:rsid w:val="19410B0E"/>
    <w:rsid w:val="19793E03"/>
    <w:rsid w:val="198509FA"/>
    <w:rsid w:val="198F3627"/>
    <w:rsid w:val="19AC242B"/>
    <w:rsid w:val="19B11EE7"/>
    <w:rsid w:val="19B47531"/>
    <w:rsid w:val="19EE6558"/>
    <w:rsid w:val="1A304E0A"/>
    <w:rsid w:val="1A7A6085"/>
    <w:rsid w:val="1AAC1FB7"/>
    <w:rsid w:val="1AB84DFF"/>
    <w:rsid w:val="1ABC48F0"/>
    <w:rsid w:val="1ACD08AB"/>
    <w:rsid w:val="1B0B4F2F"/>
    <w:rsid w:val="1B1F09DB"/>
    <w:rsid w:val="1B214753"/>
    <w:rsid w:val="1B5C1C2F"/>
    <w:rsid w:val="1B943177"/>
    <w:rsid w:val="1BB235FD"/>
    <w:rsid w:val="1BB455C7"/>
    <w:rsid w:val="1BE14EBC"/>
    <w:rsid w:val="1BED3C92"/>
    <w:rsid w:val="1C1B3898"/>
    <w:rsid w:val="1C2C33AF"/>
    <w:rsid w:val="1D2247B2"/>
    <w:rsid w:val="1D383FD6"/>
    <w:rsid w:val="1DA13929"/>
    <w:rsid w:val="1DAF5EA2"/>
    <w:rsid w:val="1DD43CFE"/>
    <w:rsid w:val="1E082284"/>
    <w:rsid w:val="1E14234D"/>
    <w:rsid w:val="1E334EC9"/>
    <w:rsid w:val="1E454BFC"/>
    <w:rsid w:val="1E6257AE"/>
    <w:rsid w:val="1E794BBA"/>
    <w:rsid w:val="1EC41FC5"/>
    <w:rsid w:val="1ED3045A"/>
    <w:rsid w:val="1EE066D3"/>
    <w:rsid w:val="1F2E38E2"/>
    <w:rsid w:val="1FD348D4"/>
    <w:rsid w:val="202251F5"/>
    <w:rsid w:val="204C04C4"/>
    <w:rsid w:val="20767944"/>
    <w:rsid w:val="20AA51EA"/>
    <w:rsid w:val="20B11D37"/>
    <w:rsid w:val="20CF69FF"/>
    <w:rsid w:val="20EA3839"/>
    <w:rsid w:val="210C4E18"/>
    <w:rsid w:val="211508B6"/>
    <w:rsid w:val="21162880"/>
    <w:rsid w:val="22146DBF"/>
    <w:rsid w:val="222A4B6D"/>
    <w:rsid w:val="22A85759"/>
    <w:rsid w:val="22B01CC6"/>
    <w:rsid w:val="22B339B3"/>
    <w:rsid w:val="23130E25"/>
    <w:rsid w:val="23C40371"/>
    <w:rsid w:val="23C640E9"/>
    <w:rsid w:val="23F01166"/>
    <w:rsid w:val="240D7F6A"/>
    <w:rsid w:val="241E2177"/>
    <w:rsid w:val="24262DDA"/>
    <w:rsid w:val="2432352D"/>
    <w:rsid w:val="2503311B"/>
    <w:rsid w:val="251F61A7"/>
    <w:rsid w:val="25496D80"/>
    <w:rsid w:val="254E25E8"/>
    <w:rsid w:val="257B19E0"/>
    <w:rsid w:val="257D4C7B"/>
    <w:rsid w:val="25BF7042"/>
    <w:rsid w:val="265C6F87"/>
    <w:rsid w:val="268169ED"/>
    <w:rsid w:val="26A06E73"/>
    <w:rsid w:val="26DF76D2"/>
    <w:rsid w:val="272A498F"/>
    <w:rsid w:val="273A72C8"/>
    <w:rsid w:val="27604855"/>
    <w:rsid w:val="277773B2"/>
    <w:rsid w:val="27BF5A1F"/>
    <w:rsid w:val="27D8088F"/>
    <w:rsid w:val="27F07987"/>
    <w:rsid w:val="28133675"/>
    <w:rsid w:val="2874680A"/>
    <w:rsid w:val="291E49C7"/>
    <w:rsid w:val="29A30A29"/>
    <w:rsid w:val="29D07A70"/>
    <w:rsid w:val="29D357B2"/>
    <w:rsid w:val="29F01EC0"/>
    <w:rsid w:val="2A136595"/>
    <w:rsid w:val="2A2953D2"/>
    <w:rsid w:val="2A30050E"/>
    <w:rsid w:val="2A336250"/>
    <w:rsid w:val="2A467D32"/>
    <w:rsid w:val="2AB96756"/>
    <w:rsid w:val="2AD73080"/>
    <w:rsid w:val="2B0C0F7B"/>
    <w:rsid w:val="2B2D7144"/>
    <w:rsid w:val="2B2E2C74"/>
    <w:rsid w:val="2B45448D"/>
    <w:rsid w:val="2B595843"/>
    <w:rsid w:val="2B715282"/>
    <w:rsid w:val="2C163734"/>
    <w:rsid w:val="2C293CC6"/>
    <w:rsid w:val="2C444745"/>
    <w:rsid w:val="2C840FE5"/>
    <w:rsid w:val="2CD47877"/>
    <w:rsid w:val="2CD94E8D"/>
    <w:rsid w:val="2D597D7C"/>
    <w:rsid w:val="2DBD030B"/>
    <w:rsid w:val="2DCE2518"/>
    <w:rsid w:val="2DD9710F"/>
    <w:rsid w:val="2E3D769E"/>
    <w:rsid w:val="2E6E7857"/>
    <w:rsid w:val="2EEA4390"/>
    <w:rsid w:val="2F3740ED"/>
    <w:rsid w:val="2F7013AD"/>
    <w:rsid w:val="2F9430FC"/>
    <w:rsid w:val="2FF975F4"/>
    <w:rsid w:val="306929CC"/>
    <w:rsid w:val="30955523"/>
    <w:rsid w:val="30BF083E"/>
    <w:rsid w:val="31682C84"/>
    <w:rsid w:val="317C672F"/>
    <w:rsid w:val="318B0720"/>
    <w:rsid w:val="31A83080"/>
    <w:rsid w:val="32004C6A"/>
    <w:rsid w:val="32056724"/>
    <w:rsid w:val="32894C60"/>
    <w:rsid w:val="32933D30"/>
    <w:rsid w:val="329B2BE5"/>
    <w:rsid w:val="32A221C5"/>
    <w:rsid w:val="32A93554"/>
    <w:rsid w:val="33811DDB"/>
    <w:rsid w:val="33813B89"/>
    <w:rsid w:val="33936478"/>
    <w:rsid w:val="33A61841"/>
    <w:rsid w:val="33B0446E"/>
    <w:rsid w:val="340514EE"/>
    <w:rsid w:val="3421711A"/>
    <w:rsid w:val="346911EC"/>
    <w:rsid w:val="34931DC5"/>
    <w:rsid w:val="34A75871"/>
    <w:rsid w:val="34E16FD5"/>
    <w:rsid w:val="34EC7728"/>
    <w:rsid w:val="35026F4B"/>
    <w:rsid w:val="355F614C"/>
    <w:rsid w:val="356419B4"/>
    <w:rsid w:val="358D4A67"/>
    <w:rsid w:val="35973B37"/>
    <w:rsid w:val="35A149B6"/>
    <w:rsid w:val="35A63D7A"/>
    <w:rsid w:val="35D22DC1"/>
    <w:rsid w:val="35F40F8A"/>
    <w:rsid w:val="36372C24"/>
    <w:rsid w:val="36856840"/>
    <w:rsid w:val="36B14785"/>
    <w:rsid w:val="37405B09"/>
    <w:rsid w:val="374B0319"/>
    <w:rsid w:val="3756532C"/>
    <w:rsid w:val="376932B2"/>
    <w:rsid w:val="377834F5"/>
    <w:rsid w:val="38207E14"/>
    <w:rsid w:val="3843570D"/>
    <w:rsid w:val="389B393F"/>
    <w:rsid w:val="38F372D7"/>
    <w:rsid w:val="39785A2E"/>
    <w:rsid w:val="39916AF0"/>
    <w:rsid w:val="39F552D0"/>
    <w:rsid w:val="3A0472C2"/>
    <w:rsid w:val="3AC21656"/>
    <w:rsid w:val="3B385475"/>
    <w:rsid w:val="3B59288C"/>
    <w:rsid w:val="3C157564"/>
    <w:rsid w:val="3C2D2B00"/>
    <w:rsid w:val="3C8F5568"/>
    <w:rsid w:val="3CD64F45"/>
    <w:rsid w:val="3CE55188"/>
    <w:rsid w:val="3DDA0A65"/>
    <w:rsid w:val="3E126451"/>
    <w:rsid w:val="3E1503E1"/>
    <w:rsid w:val="3E55633E"/>
    <w:rsid w:val="3EE31B9B"/>
    <w:rsid w:val="3F033FEC"/>
    <w:rsid w:val="3F5900B0"/>
    <w:rsid w:val="3F593C0C"/>
    <w:rsid w:val="3F604F9A"/>
    <w:rsid w:val="3F823162"/>
    <w:rsid w:val="3FA05CDE"/>
    <w:rsid w:val="3FCE0156"/>
    <w:rsid w:val="3FE67EED"/>
    <w:rsid w:val="40356321"/>
    <w:rsid w:val="40534AFF"/>
    <w:rsid w:val="408D72F4"/>
    <w:rsid w:val="412A1D04"/>
    <w:rsid w:val="412D35A2"/>
    <w:rsid w:val="413B51D3"/>
    <w:rsid w:val="4148218A"/>
    <w:rsid w:val="417B60BB"/>
    <w:rsid w:val="41D76205"/>
    <w:rsid w:val="41FF0A9A"/>
    <w:rsid w:val="420C765B"/>
    <w:rsid w:val="420E5181"/>
    <w:rsid w:val="4250579A"/>
    <w:rsid w:val="42C121F4"/>
    <w:rsid w:val="42C817D4"/>
    <w:rsid w:val="43346E69"/>
    <w:rsid w:val="433724B6"/>
    <w:rsid w:val="438C45B0"/>
    <w:rsid w:val="43A23DD3"/>
    <w:rsid w:val="43F959BD"/>
    <w:rsid w:val="44191BBB"/>
    <w:rsid w:val="441F5424"/>
    <w:rsid w:val="442E1B0B"/>
    <w:rsid w:val="446E1F07"/>
    <w:rsid w:val="44896D41"/>
    <w:rsid w:val="44D2693A"/>
    <w:rsid w:val="45680039"/>
    <w:rsid w:val="457E5FD6"/>
    <w:rsid w:val="459D7C25"/>
    <w:rsid w:val="45BE2A1A"/>
    <w:rsid w:val="45F428E0"/>
    <w:rsid w:val="464253F9"/>
    <w:rsid w:val="46AC6D17"/>
    <w:rsid w:val="46B02CAB"/>
    <w:rsid w:val="46CB3641"/>
    <w:rsid w:val="470B7EE1"/>
    <w:rsid w:val="47266AC9"/>
    <w:rsid w:val="476F0470"/>
    <w:rsid w:val="4792394C"/>
    <w:rsid w:val="47DC362C"/>
    <w:rsid w:val="47FB61A8"/>
    <w:rsid w:val="48013092"/>
    <w:rsid w:val="48084421"/>
    <w:rsid w:val="483416BA"/>
    <w:rsid w:val="484A4A39"/>
    <w:rsid w:val="489857A5"/>
    <w:rsid w:val="48B545A9"/>
    <w:rsid w:val="491F5EC6"/>
    <w:rsid w:val="499F0DB5"/>
    <w:rsid w:val="49EB5DA8"/>
    <w:rsid w:val="4A0D3F70"/>
    <w:rsid w:val="4A4060F4"/>
    <w:rsid w:val="4A5B4CDC"/>
    <w:rsid w:val="4A8835F7"/>
    <w:rsid w:val="4AD54DBC"/>
    <w:rsid w:val="4AD60806"/>
    <w:rsid w:val="4AEC1DD8"/>
    <w:rsid w:val="4AF313B8"/>
    <w:rsid w:val="4B7324F9"/>
    <w:rsid w:val="4BC52D55"/>
    <w:rsid w:val="4BCF4E4B"/>
    <w:rsid w:val="4BF076A6"/>
    <w:rsid w:val="4C101AF6"/>
    <w:rsid w:val="4C2B6930"/>
    <w:rsid w:val="4C4C6FD2"/>
    <w:rsid w:val="4C5639AD"/>
    <w:rsid w:val="4CB9218D"/>
    <w:rsid w:val="4CC4300C"/>
    <w:rsid w:val="4D122BF3"/>
    <w:rsid w:val="4D502AF2"/>
    <w:rsid w:val="4D616AAD"/>
    <w:rsid w:val="4DF27B28"/>
    <w:rsid w:val="4E515E1B"/>
    <w:rsid w:val="4EAA7FE0"/>
    <w:rsid w:val="4EC0140D"/>
    <w:rsid w:val="4F1D6A04"/>
    <w:rsid w:val="4F38383D"/>
    <w:rsid w:val="4F840831"/>
    <w:rsid w:val="50666188"/>
    <w:rsid w:val="51491D32"/>
    <w:rsid w:val="51703763"/>
    <w:rsid w:val="51C15D6C"/>
    <w:rsid w:val="523C53F3"/>
    <w:rsid w:val="526112FD"/>
    <w:rsid w:val="528A0854"/>
    <w:rsid w:val="53095C1D"/>
    <w:rsid w:val="530F621A"/>
    <w:rsid w:val="531B14AC"/>
    <w:rsid w:val="53237473"/>
    <w:rsid w:val="532B759A"/>
    <w:rsid w:val="53AB6CD4"/>
    <w:rsid w:val="53D02297"/>
    <w:rsid w:val="53D17DBD"/>
    <w:rsid w:val="53F0325B"/>
    <w:rsid w:val="546A778A"/>
    <w:rsid w:val="54B41BB8"/>
    <w:rsid w:val="54F14BBA"/>
    <w:rsid w:val="5560764A"/>
    <w:rsid w:val="55760C1C"/>
    <w:rsid w:val="55A03EEB"/>
    <w:rsid w:val="55A51501"/>
    <w:rsid w:val="55FC3817"/>
    <w:rsid w:val="56222B52"/>
    <w:rsid w:val="56FC15F5"/>
    <w:rsid w:val="57154464"/>
    <w:rsid w:val="571C1C97"/>
    <w:rsid w:val="57364B06"/>
    <w:rsid w:val="58003366"/>
    <w:rsid w:val="58055774"/>
    <w:rsid w:val="585316E8"/>
    <w:rsid w:val="587C78C9"/>
    <w:rsid w:val="589C4E3D"/>
    <w:rsid w:val="589E6E07"/>
    <w:rsid w:val="58E40592"/>
    <w:rsid w:val="58ED5699"/>
    <w:rsid w:val="59091DA7"/>
    <w:rsid w:val="593E4146"/>
    <w:rsid w:val="596B480F"/>
    <w:rsid w:val="598F6750"/>
    <w:rsid w:val="599308A5"/>
    <w:rsid w:val="59B63CDD"/>
    <w:rsid w:val="59C04B5B"/>
    <w:rsid w:val="59EE791A"/>
    <w:rsid w:val="5A6B2D19"/>
    <w:rsid w:val="5A767910"/>
    <w:rsid w:val="5A8042EB"/>
    <w:rsid w:val="5AA71877"/>
    <w:rsid w:val="5B8027F4"/>
    <w:rsid w:val="5BBA55DA"/>
    <w:rsid w:val="5C0827EA"/>
    <w:rsid w:val="5C192DED"/>
    <w:rsid w:val="5C2C297C"/>
    <w:rsid w:val="5D131446"/>
    <w:rsid w:val="5D5A7075"/>
    <w:rsid w:val="5D6D6FF4"/>
    <w:rsid w:val="5D902427"/>
    <w:rsid w:val="5D9407D9"/>
    <w:rsid w:val="5DAB5B22"/>
    <w:rsid w:val="5DAF5613"/>
    <w:rsid w:val="5DBE338B"/>
    <w:rsid w:val="5DC50A93"/>
    <w:rsid w:val="5DD5494D"/>
    <w:rsid w:val="5EB10F16"/>
    <w:rsid w:val="5ED370DF"/>
    <w:rsid w:val="5EDA046D"/>
    <w:rsid w:val="5EE030CE"/>
    <w:rsid w:val="5F021772"/>
    <w:rsid w:val="5F584E02"/>
    <w:rsid w:val="5F630463"/>
    <w:rsid w:val="5F97010C"/>
    <w:rsid w:val="5FE5531C"/>
    <w:rsid w:val="60082DB8"/>
    <w:rsid w:val="60213E7A"/>
    <w:rsid w:val="607B17DC"/>
    <w:rsid w:val="60844B35"/>
    <w:rsid w:val="608D150F"/>
    <w:rsid w:val="60BB7E2A"/>
    <w:rsid w:val="61021EFD"/>
    <w:rsid w:val="617F52FC"/>
    <w:rsid w:val="6198016C"/>
    <w:rsid w:val="61D75138"/>
    <w:rsid w:val="621912AD"/>
    <w:rsid w:val="62314C0D"/>
    <w:rsid w:val="625B3673"/>
    <w:rsid w:val="62674953"/>
    <w:rsid w:val="629B50D1"/>
    <w:rsid w:val="62B45479"/>
    <w:rsid w:val="631D6B7A"/>
    <w:rsid w:val="632919C3"/>
    <w:rsid w:val="6329551F"/>
    <w:rsid w:val="632C31BD"/>
    <w:rsid w:val="63613239"/>
    <w:rsid w:val="63CD67F3"/>
    <w:rsid w:val="64065861"/>
    <w:rsid w:val="64416899"/>
    <w:rsid w:val="64630F05"/>
    <w:rsid w:val="64C00105"/>
    <w:rsid w:val="64DB4F3F"/>
    <w:rsid w:val="64E2007C"/>
    <w:rsid w:val="65006754"/>
    <w:rsid w:val="651D5558"/>
    <w:rsid w:val="653528A1"/>
    <w:rsid w:val="65A90B99"/>
    <w:rsid w:val="65A96DEB"/>
    <w:rsid w:val="65C77271"/>
    <w:rsid w:val="65DC4ACB"/>
    <w:rsid w:val="66171FA7"/>
    <w:rsid w:val="661C699C"/>
    <w:rsid w:val="665B16A7"/>
    <w:rsid w:val="6660394E"/>
    <w:rsid w:val="66652D12"/>
    <w:rsid w:val="66A23F66"/>
    <w:rsid w:val="66A771B5"/>
    <w:rsid w:val="66D111BE"/>
    <w:rsid w:val="66F23E62"/>
    <w:rsid w:val="66FD119D"/>
    <w:rsid w:val="6712276E"/>
    <w:rsid w:val="671604B0"/>
    <w:rsid w:val="6716225F"/>
    <w:rsid w:val="672E75A8"/>
    <w:rsid w:val="674035EA"/>
    <w:rsid w:val="678B4940"/>
    <w:rsid w:val="67980EC5"/>
    <w:rsid w:val="67B6759E"/>
    <w:rsid w:val="67C1666E"/>
    <w:rsid w:val="67DD2D7C"/>
    <w:rsid w:val="67E4410B"/>
    <w:rsid w:val="67F105D6"/>
    <w:rsid w:val="68014CBD"/>
    <w:rsid w:val="68030A35"/>
    <w:rsid w:val="680D3662"/>
    <w:rsid w:val="682E5386"/>
    <w:rsid w:val="684F3C7A"/>
    <w:rsid w:val="68776D2D"/>
    <w:rsid w:val="68896A60"/>
    <w:rsid w:val="68D26659"/>
    <w:rsid w:val="68DE4FFE"/>
    <w:rsid w:val="68FB5BB0"/>
    <w:rsid w:val="69124FBC"/>
    <w:rsid w:val="69821E2D"/>
    <w:rsid w:val="6A0C7949"/>
    <w:rsid w:val="6A9F07BD"/>
    <w:rsid w:val="6ABC311D"/>
    <w:rsid w:val="6AE14931"/>
    <w:rsid w:val="6B080110"/>
    <w:rsid w:val="6B39651C"/>
    <w:rsid w:val="6BAA566B"/>
    <w:rsid w:val="6BEB1F0C"/>
    <w:rsid w:val="6CE87DC7"/>
    <w:rsid w:val="6D01750D"/>
    <w:rsid w:val="6D3E42BD"/>
    <w:rsid w:val="6D54588F"/>
    <w:rsid w:val="6D635AD2"/>
    <w:rsid w:val="6DD662A4"/>
    <w:rsid w:val="6DF17581"/>
    <w:rsid w:val="6E026EF5"/>
    <w:rsid w:val="6E1B63AC"/>
    <w:rsid w:val="6E535B46"/>
    <w:rsid w:val="6E5A5127"/>
    <w:rsid w:val="6E5B2C4D"/>
    <w:rsid w:val="6E803FCD"/>
    <w:rsid w:val="6EBE56B6"/>
    <w:rsid w:val="6ECB1B80"/>
    <w:rsid w:val="6F0B01CF"/>
    <w:rsid w:val="6F141779"/>
    <w:rsid w:val="6F35524C"/>
    <w:rsid w:val="6FC84312"/>
    <w:rsid w:val="6FCA62DC"/>
    <w:rsid w:val="6FF375E1"/>
    <w:rsid w:val="7060454A"/>
    <w:rsid w:val="70B07280"/>
    <w:rsid w:val="70C25205"/>
    <w:rsid w:val="70C44AD9"/>
    <w:rsid w:val="7104137A"/>
    <w:rsid w:val="714300F4"/>
    <w:rsid w:val="71431EA2"/>
    <w:rsid w:val="716D6F1F"/>
    <w:rsid w:val="71775FF0"/>
    <w:rsid w:val="71AA40CD"/>
    <w:rsid w:val="71DC40A5"/>
    <w:rsid w:val="726C5429"/>
    <w:rsid w:val="726E2F4F"/>
    <w:rsid w:val="72E3478E"/>
    <w:rsid w:val="72E72D01"/>
    <w:rsid w:val="72EB0A43"/>
    <w:rsid w:val="73076EFF"/>
    <w:rsid w:val="73090EC9"/>
    <w:rsid w:val="735C608D"/>
    <w:rsid w:val="736B1B84"/>
    <w:rsid w:val="7370719A"/>
    <w:rsid w:val="737A5923"/>
    <w:rsid w:val="737F73DD"/>
    <w:rsid w:val="7399049F"/>
    <w:rsid w:val="73FB6A64"/>
    <w:rsid w:val="745B39A7"/>
    <w:rsid w:val="747607E0"/>
    <w:rsid w:val="74CC0400"/>
    <w:rsid w:val="74D6127F"/>
    <w:rsid w:val="74E120FE"/>
    <w:rsid w:val="74F040EF"/>
    <w:rsid w:val="751F49D4"/>
    <w:rsid w:val="75693EA1"/>
    <w:rsid w:val="75823534"/>
    <w:rsid w:val="759058D2"/>
    <w:rsid w:val="75AF5D58"/>
    <w:rsid w:val="75DF2E4D"/>
    <w:rsid w:val="76595CC4"/>
    <w:rsid w:val="76C21265"/>
    <w:rsid w:val="76EB7264"/>
    <w:rsid w:val="77285C02"/>
    <w:rsid w:val="77495D38"/>
    <w:rsid w:val="7771703D"/>
    <w:rsid w:val="77B533CE"/>
    <w:rsid w:val="782D7408"/>
    <w:rsid w:val="78397B5B"/>
    <w:rsid w:val="78411105"/>
    <w:rsid w:val="785B3F75"/>
    <w:rsid w:val="78B611AB"/>
    <w:rsid w:val="78C53AE4"/>
    <w:rsid w:val="78CC09CF"/>
    <w:rsid w:val="78CC6C21"/>
    <w:rsid w:val="791E4FA3"/>
    <w:rsid w:val="792B3D6F"/>
    <w:rsid w:val="796055BB"/>
    <w:rsid w:val="798968C0"/>
    <w:rsid w:val="79A13C0A"/>
    <w:rsid w:val="79D81B81"/>
    <w:rsid w:val="7AA8546C"/>
    <w:rsid w:val="7ACA3E4C"/>
    <w:rsid w:val="7AE01DA4"/>
    <w:rsid w:val="7B136D89"/>
    <w:rsid w:val="7B2A40D3"/>
    <w:rsid w:val="7B2C1BF9"/>
    <w:rsid w:val="7BCB7664"/>
    <w:rsid w:val="7BDF310F"/>
    <w:rsid w:val="7C6B49A3"/>
    <w:rsid w:val="7CB41EA6"/>
    <w:rsid w:val="7CB77BE8"/>
    <w:rsid w:val="7CCA16C9"/>
    <w:rsid w:val="7D140B97"/>
    <w:rsid w:val="7D40198C"/>
    <w:rsid w:val="7D6733BC"/>
    <w:rsid w:val="7D7653AD"/>
    <w:rsid w:val="7DD24CD9"/>
    <w:rsid w:val="7DD56578"/>
    <w:rsid w:val="7E4F632A"/>
    <w:rsid w:val="7E6416AA"/>
    <w:rsid w:val="7E9401E1"/>
    <w:rsid w:val="7F3B065C"/>
    <w:rsid w:val="7F535CD4"/>
    <w:rsid w:val="7F5577AB"/>
    <w:rsid w:val="7F737DF6"/>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35"/>
    <w:rPr>
      <w:rFonts w:ascii="等线 Light" w:hAnsi="等线 Light" w:eastAsia="黑体" w:cs="Times New Roman"/>
      <w:sz w:val="20"/>
      <w:szCs w:val="20"/>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semiHidden/>
    <w:unhideWhenUsed/>
    <w:qFormat/>
    <w:uiPriority w:val="99"/>
    <w:rPr>
      <w:color w:val="0000FF"/>
      <w:u w:val="single"/>
    </w:rPr>
  </w:style>
  <w:style w:type="character" w:customStyle="1" w:styleId="10">
    <w:name w:val="页眉 Char"/>
    <w:link w:val="4"/>
    <w:qFormat/>
    <w:uiPriority w:val="99"/>
    <w:rPr>
      <w:kern w:val="2"/>
      <w:sz w:val="18"/>
      <w:szCs w:val="18"/>
    </w:rPr>
  </w:style>
  <w:style w:type="character" w:customStyle="1" w:styleId="11">
    <w:name w:val="页脚 Char"/>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9</Pages>
  <Words>3030</Words>
  <Characters>3463</Characters>
  <Lines>2</Lines>
  <Paragraphs>1</Paragraphs>
  <TotalTime>5</TotalTime>
  <ScaleCrop>false</ScaleCrop>
  <LinksUpToDate>false</LinksUpToDate>
  <CharactersWithSpaces>3632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陌&amp;千歌</cp:lastModifiedBy>
  <dcterms:modified xsi:type="dcterms:W3CDTF">2024-12-16T06:38:44Z</dcterms:modified>
  <dc:title> 实验报告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BA2DFFB1111E41EABAF801603F75C447_13</vt:lpwstr>
  </property>
</Properties>
</file>