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287EB" w14:textId="77777777" w:rsidR="008A19A3" w:rsidRPr="00D241A2" w:rsidRDefault="004A349B" w:rsidP="00D241A2">
      <w:pPr>
        <w:jc w:val="center"/>
        <w:rPr>
          <w:u w:val="single"/>
        </w:rPr>
      </w:pPr>
      <w:r>
        <w:rPr>
          <w:u w:val="single"/>
        </w:rPr>
        <w:t>Checkl</w:t>
      </w:r>
      <w:r w:rsidR="00265735" w:rsidRPr="00D241A2">
        <w:rPr>
          <w:u w:val="single"/>
        </w:rPr>
        <w:t>ist For Special Relativity Book</w:t>
      </w:r>
      <w:r w:rsidR="00D241A2" w:rsidRPr="00D241A2">
        <w:rPr>
          <w:u w:val="single"/>
        </w:rPr>
        <w:t xml:space="preserve"> Part 1</w:t>
      </w:r>
    </w:p>
    <w:p w14:paraId="68B51577" w14:textId="77777777" w:rsidR="00265735" w:rsidRDefault="00265735"/>
    <w:p w14:paraId="060560EF" w14:textId="77777777" w:rsidR="00265735" w:rsidRDefault="00265735">
      <w:r>
        <w:t>Statement of the Principle of Relativity and Invariance of Speed of Light</w:t>
      </w:r>
    </w:p>
    <w:p w14:paraId="1764571E" w14:textId="77777777" w:rsidR="00265735" w:rsidRDefault="00265735"/>
    <w:p w14:paraId="7F6EC667" w14:textId="77777777" w:rsidR="00265735" w:rsidRDefault="00265735">
      <w:r>
        <w:t>Arguments (Derivations)</w:t>
      </w:r>
    </w:p>
    <w:p w14:paraId="57BE5993" w14:textId="77777777" w:rsidR="00265735" w:rsidRDefault="00265735"/>
    <w:p w14:paraId="3C7F357E" w14:textId="77777777" w:rsidR="00265735" w:rsidRDefault="00265735" w:rsidP="00265735">
      <w:pPr>
        <w:pStyle w:val="ListParagraph"/>
        <w:numPr>
          <w:ilvl w:val="0"/>
          <w:numId w:val="1"/>
        </w:numPr>
      </w:pPr>
      <w:r>
        <w:t>Deriving The Lorentz Transformation</w:t>
      </w:r>
      <w:r w:rsidR="004A349B">
        <w:t xml:space="preserve"> </w:t>
      </w:r>
      <w:proofErr w:type="gramStart"/>
      <w:r w:rsidR="004A349B">
        <w:t>( Use</w:t>
      </w:r>
      <w:proofErr w:type="gramEnd"/>
      <w:r w:rsidR="004A349B">
        <w:t xml:space="preserve"> the Principle of Relativity and Invariance of the speed of light to prove (a)-(d) )</w:t>
      </w:r>
    </w:p>
    <w:p w14:paraId="7733FB7C" w14:textId="77777777" w:rsidR="00265735" w:rsidRDefault="00265735" w:rsidP="00265735">
      <w:pPr>
        <w:pStyle w:val="ListParagraph"/>
        <w:numPr>
          <w:ilvl w:val="1"/>
          <w:numId w:val="1"/>
        </w:numPr>
      </w:pPr>
      <w:r>
        <w:t>Invariance of Length’s Measured Perpendicular to Relative Motion</w:t>
      </w:r>
    </w:p>
    <w:p w14:paraId="2043C6A6" w14:textId="668CB91E" w:rsidR="00265735" w:rsidRDefault="00265735" w:rsidP="00265735">
      <w:pPr>
        <w:pStyle w:val="ListParagraph"/>
        <w:numPr>
          <w:ilvl w:val="1"/>
          <w:numId w:val="1"/>
        </w:numPr>
      </w:pPr>
      <w:r>
        <w:t>Time Dilation</w:t>
      </w:r>
      <w:r w:rsidR="00AE725F">
        <w:t xml:space="preserve"> </w:t>
      </w:r>
    </w:p>
    <w:p w14:paraId="632898DB" w14:textId="77777777" w:rsidR="00265735" w:rsidRDefault="00265735" w:rsidP="00265735">
      <w:pPr>
        <w:pStyle w:val="ListParagraph"/>
        <w:numPr>
          <w:ilvl w:val="1"/>
          <w:numId w:val="1"/>
        </w:numPr>
      </w:pPr>
      <w:r>
        <w:t>Length Contraction</w:t>
      </w:r>
    </w:p>
    <w:p w14:paraId="277CFF7F" w14:textId="77777777" w:rsidR="00265735" w:rsidRDefault="00265735" w:rsidP="00265735">
      <w:pPr>
        <w:pStyle w:val="ListParagraph"/>
        <w:numPr>
          <w:ilvl w:val="1"/>
          <w:numId w:val="1"/>
        </w:numPr>
      </w:pPr>
      <w:r>
        <w:t>De-synchronization</w:t>
      </w:r>
    </w:p>
    <w:p w14:paraId="0162813C" w14:textId="77777777" w:rsidR="00BF7BE1" w:rsidRPr="00BF7BE1" w:rsidRDefault="00265735" w:rsidP="00265735">
      <w:pPr>
        <w:pStyle w:val="ListParagraph"/>
        <w:numPr>
          <w:ilvl w:val="1"/>
          <w:numId w:val="1"/>
        </w:numPr>
      </w:pPr>
      <w:r>
        <w:t>Synthesis of Lorentz Transformation from (a)-(d)</w:t>
      </w:r>
      <w:r w:rsidR="0081620C">
        <w:t xml:space="preserve"> to find </w:t>
      </w:r>
      <m:oMath>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τ</m:t>
                      </m:r>
                    </m:e>
                    <m:sup>
                      <m:r>
                        <w:rPr>
                          <w:rFonts w:ascii="Cambria Math" w:hAnsi="Cambria Math"/>
                        </w:rPr>
                        <m:t>'</m:t>
                      </m:r>
                    </m:sup>
                  </m:sSup>
                </m:e>
              </m:mr>
              <m:mr>
                <m:e>
                  <m:sSup>
                    <m:sSupPr>
                      <m:ctrlPr>
                        <w:rPr>
                          <w:rFonts w:ascii="Cambria Math" w:hAnsi="Cambria Math"/>
                          <w:i/>
                        </w:rPr>
                      </m:ctrlPr>
                    </m:sSupPr>
                    <m:e>
                      <m:r>
                        <w:rPr>
                          <w:rFonts w:ascii="Cambria Math" w:hAnsi="Cambria Math"/>
                        </w:rPr>
                        <m:t>x</m:t>
                      </m:r>
                    </m:e>
                    <m:sup>
                      <m:r>
                        <w:rPr>
                          <w:rFonts w:ascii="Cambria Math" w:hAnsi="Cambria Math"/>
                        </w:rPr>
                        <m:t>'</m:t>
                      </m:r>
                    </m:sup>
                  </m:sSup>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γ</m:t>
                  </m:r>
                </m:e>
                <m:e>
                  <m:r>
                    <w:rPr>
                      <w:rFonts w:ascii="Cambria Math" w:hAnsi="Cambria Math"/>
                    </w:rPr>
                    <m:t>-γβ</m:t>
                  </m:r>
                </m:e>
              </m:mr>
              <m:mr>
                <m:e>
                  <m:r>
                    <w:rPr>
                      <w:rFonts w:ascii="Cambria Math" w:hAnsi="Cambria Math"/>
                    </w:rPr>
                    <m:t>-γβ</m:t>
                  </m:r>
                </m:e>
                <m:e>
                  <m:r>
                    <w:rPr>
                      <w:rFonts w:ascii="Cambria Math" w:hAnsi="Cambria Math"/>
                    </w:rPr>
                    <m:t>γ</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τ</m:t>
                  </m:r>
                </m:e>
              </m:mr>
              <m:mr>
                <m:e>
                  <m:r>
                    <w:rPr>
                      <w:rFonts w:ascii="Cambria Math" w:hAnsi="Cambria Math"/>
                    </w:rPr>
                    <m:t>x</m:t>
                  </m:r>
                </m:e>
              </m:mr>
            </m:m>
          </m:e>
        </m:d>
        <w:proofErr w:type="gramStart"/>
        <m:r>
          <w:rPr>
            <w:rFonts w:ascii="Cambria Math" w:hAnsi="Cambria Math"/>
          </w:rPr>
          <m:t xml:space="preserve"> ;</m:t>
        </m:r>
      </m:oMath>
      <w:proofErr w:type="gramEnd"/>
    </w:p>
    <w:p w14:paraId="3B0482F6" w14:textId="77777777" w:rsidR="00BF7BE1" w:rsidRPr="00BF7BE1" w:rsidRDefault="00BF7BE1" w:rsidP="00BF7BE1"/>
    <w:p w14:paraId="3720D8A2" w14:textId="77777777" w:rsidR="00BF7BE1" w:rsidRPr="00BF7BE1" w:rsidRDefault="00BF7BE1" w:rsidP="00BF7BE1">
      <w:pPr>
        <w:pStyle w:val="ListParagraph"/>
        <w:ind w:left="1440"/>
      </w:pPr>
      <m:oMath>
        <m:r>
          <w:rPr>
            <w:rFonts w:ascii="Cambria Math" w:hAnsi="Cambria Math"/>
          </w:rPr>
          <m:t>where 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e>
            </m:rad>
          </m:den>
        </m:f>
        <m:r>
          <w:rPr>
            <w:rFonts w:ascii="Cambria Math" w:hAnsi="Cambria Math"/>
          </w:rPr>
          <m:t xml:space="preserve">   ,  β=</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 xml:space="preserve">, τ=ct and </m:t>
        </m:r>
      </m:oMath>
      <w:r>
        <w:t xml:space="preserve"> </w:t>
      </w:r>
    </w:p>
    <w:p w14:paraId="022385D0" w14:textId="77777777" w:rsidR="00BF7BE1" w:rsidRPr="00BF7BE1" w:rsidRDefault="00BF7BE1" w:rsidP="00BF7BE1">
      <w:pPr>
        <w:pStyle w:val="ListParagraph"/>
        <w:ind w:left="1440"/>
      </w:pPr>
      <m:oMathPara>
        <m:oMath>
          <m:r>
            <w:rPr>
              <w:rFonts w:ascii="Cambria Math" w:hAnsi="Cambria Math"/>
            </w:rPr>
            <m:t xml:space="preserve">we have left out the space dimensions perpendicular to the relative motion </m:t>
          </m:r>
        </m:oMath>
      </m:oMathPara>
    </w:p>
    <w:p w14:paraId="27D13091" w14:textId="77777777" w:rsidR="0081620C" w:rsidRDefault="0081620C" w:rsidP="0081620C">
      <w:pPr>
        <w:pStyle w:val="ListParagraph"/>
        <w:ind w:left="1440"/>
      </w:pPr>
    </w:p>
    <w:p w14:paraId="1F40E067" w14:textId="77777777" w:rsidR="00265735" w:rsidRDefault="00265735" w:rsidP="00265735">
      <w:pPr>
        <w:pStyle w:val="ListParagraph"/>
        <w:numPr>
          <w:ilvl w:val="0"/>
          <w:numId w:val="1"/>
        </w:numPr>
      </w:pPr>
      <w:r>
        <w:t>Adventures with The Lorentz Transformation</w:t>
      </w:r>
    </w:p>
    <w:p w14:paraId="16EDA2F7" w14:textId="77777777" w:rsidR="0081620C" w:rsidRDefault="0081620C" w:rsidP="0081620C">
      <w:pPr>
        <w:pStyle w:val="ListParagraph"/>
        <w:numPr>
          <w:ilvl w:val="1"/>
          <w:numId w:val="1"/>
        </w:numPr>
      </w:pPr>
      <w:r>
        <w:t xml:space="preserve">Use the properties of </w:t>
      </w:r>
      <w:proofErr w:type="spellStart"/>
      <w:r>
        <w:t>cosh</w:t>
      </w:r>
      <w:proofErr w:type="spellEnd"/>
      <w:r>
        <w:t xml:space="preserve"> and </w:t>
      </w:r>
      <w:proofErr w:type="spellStart"/>
      <w:r>
        <w:t>sinh</w:t>
      </w:r>
      <w:proofErr w:type="spellEnd"/>
      <w:r>
        <w:t xml:space="preserve"> functions to show th</w:t>
      </w:r>
      <w:r w:rsidR="00BF7BE1">
        <w:t xml:space="preserve">at a </w:t>
      </w:r>
      <w:proofErr w:type="gramStart"/>
      <w:r w:rsidR="00BF7BE1">
        <w:t>general  Lorentz</w:t>
      </w:r>
      <w:proofErr w:type="gramEnd"/>
      <w:r w:rsidR="00BF7BE1">
        <w:t xml:space="preserve"> transformation (</w:t>
      </w:r>
      <w:r>
        <w:t>1 space and 1 time dimension form</w:t>
      </w:r>
      <w:r w:rsidR="00BF7BE1">
        <w:t>)</w:t>
      </w:r>
      <w:r>
        <w:t xml:space="preserve"> can be written as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γ</m:t>
                  </m:r>
                </m:e>
                <m:e>
                  <m:r>
                    <w:rPr>
                      <w:rFonts w:ascii="Cambria Math" w:hAnsi="Cambria Math"/>
                    </w:rPr>
                    <m:t>-γβ</m:t>
                  </m:r>
                </m:e>
              </m:mr>
              <m:mr>
                <m:e>
                  <m:r>
                    <w:rPr>
                      <w:rFonts w:ascii="Cambria Math" w:hAnsi="Cambria Math"/>
                    </w:rPr>
                    <m:t>-γβ</m:t>
                  </m:r>
                </m:e>
                <m:e>
                  <m:r>
                    <w:rPr>
                      <w:rFonts w:ascii="Cambria Math" w:hAnsi="Cambria Math"/>
                    </w:rPr>
                    <m:t>γ</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cosh⁡</m:t>
                  </m:r>
                  <m:r>
                    <w:rPr>
                      <w:rFonts w:ascii="Cambria Math" w:hAnsi="Cambria Math"/>
                    </w:rPr>
                    <m:t>(ξ)</m:t>
                  </m:r>
                </m:e>
                <m:e>
                  <m:r>
                    <w:rPr>
                      <w:rFonts w:ascii="Cambria Math" w:hAnsi="Cambria Math"/>
                    </w:rPr>
                    <m:t>-</m:t>
                  </m:r>
                  <m:r>
                    <m:rPr>
                      <m:sty m:val="p"/>
                    </m:rPr>
                    <w:rPr>
                      <w:rFonts w:ascii="Cambria Math" w:hAnsi="Cambria Math"/>
                    </w:rPr>
                    <m:t>sinh⁡</m:t>
                  </m:r>
                  <m:r>
                    <w:rPr>
                      <w:rFonts w:ascii="Cambria Math" w:hAnsi="Cambria Math"/>
                    </w:rPr>
                    <m:t>(ξ)</m:t>
                  </m:r>
                </m:e>
              </m:mr>
              <m:mr>
                <m:e>
                  <m:r>
                    <w:rPr>
                      <w:rFonts w:ascii="Cambria Math" w:hAnsi="Cambria Math"/>
                    </w:rPr>
                    <m:t>-</m:t>
                  </m:r>
                  <m:r>
                    <m:rPr>
                      <m:sty m:val="p"/>
                    </m:rPr>
                    <w:rPr>
                      <w:rFonts w:ascii="Cambria Math" w:hAnsi="Cambria Math"/>
                    </w:rPr>
                    <m:t>sinh⁡</m:t>
                  </m:r>
                  <m:r>
                    <w:rPr>
                      <w:rFonts w:ascii="Cambria Math" w:hAnsi="Cambria Math"/>
                    </w:rPr>
                    <m:t>(ξ)</m:t>
                  </m:r>
                </m:e>
                <m:e>
                  <m:r>
                    <m:rPr>
                      <m:sty m:val="p"/>
                    </m:rPr>
                    <w:rPr>
                      <w:rFonts w:ascii="Cambria Math" w:hAnsi="Cambria Math"/>
                    </w:rPr>
                    <m:t>cosh⁡</m:t>
                  </m:r>
                  <m:r>
                    <w:rPr>
                      <w:rFonts w:ascii="Cambria Math" w:hAnsi="Cambria Math"/>
                    </w:rPr>
                    <m:t>(ξ)</m:t>
                  </m:r>
                </m:e>
              </m:mr>
            </m:m>
          </m:e>
        </m:d>
      </m:oMath>
      <w:r>
        <w:t xml:space="preserve"> where </w:t>
      </w:r>
      <w:r>
        <w:rPr>
          <w:rFonts w:ascii="Cambria" w:hAnsi="Cambria"/>
        </w:rPr>
        <w:t>ξ</w:t>
      </w:r>
      <w:r>
        <w:t xml:space="preserve"> is called the boost parameter.</w:t>
      </w:r>
    </w:p>
    <w:p w14:paraId="3591A583" w14:textId="77777777" w:rsidR="00265735" w:rsidRDefault="00265735" w:rsidP="00265735">
      <w:pPr>
        <w:pStyle w:val="ListParagraph"/>
        <w:numPr>
          <w:ilvl w:val="1"/>
          <w:numId w:val="1"/>
        </w:numPr>
      </w:pPr>
      <w:r>
        <w:t>The Space-time Interval between any two events</w:t>
      </w:r>
    </w:p>
    <w:p w14:paraId="2F876CE1" w14:textId="77777777" w:rsidR="00265735" w:rsidRDefault="00265735" w:rsidP="00265735">
      <w:pPr>
        <w:pStyle w:val="ListParagraph"/>
        <w:numPr>
          <w:ilvl w:val="2"/>
          <w:numId w:val="1"/>
        </w:numPr>
      </w:pPr>
      <w:r>
        <w:t>Use the Lorentz Transformation to prove that the space-time interval between any two events is measured to be the same in all inertial frames</w:t>
      </w:r>
    </w:p>
    <w:p w14:paraId="7968C8DB" w14:textId="77777777" w:rsidR="00265735" w:rsidRDefault="00265735" w:rsidP="00265735">
      <w:pPr>
        <w:pStyle w:val="ListParagraph"/>
        <w:numPr>
          <w:ilvl w:val="2"/>
          <w:numId w:val="1"/>
        </w:numPr>
      </w:pPr>
      <w:r>
        <w:t>Show that an inertial clock measures the space-time interval between events that happen at the location of the clock</w:t>
      </w:r>
    </w:p>
    <w:p w14:paraId="43EE6096" w14:textId="77777777" w:rsidR="00265735" w:rsidRDefault="00265735" w:rsidP="00265735">
      <w:pPr>
        <w:pStyle w:val="ListParagraph"/>
        <w:numPr>
          <w:ilvl w:val="2"/>
          <w:numId w:val="1"/>
        </w:numPr>
      </w:pPr>
      <w:r>
        <w:t>Show that a ruler at rest in an inertial frame measures the interval between events that occur at the ends of the ruler at the same time in the frame in which the ruler is at rest</w:t>
      </w:r>
    </w:p>
    <w:p w14:paraId="2AFC2B0B" w14:textId="77777777" w:rsidR="00265735" w:rsidRDefault="00265735" w:rsidP="00265735">
      <w:pPr>
        <w:pStyle w:val="ListParagraph"/>
        <w:numPr>
          <w:ilvl w:val="2"/>
          <w:numId w:val="1"/>
        </w:numPr>
      </w:pPr>
      <w:r>
        <w:t>Use the Lorentz Transformation to show that if the space-time interval between two events is time-like that there always is an inertial clock that measures this interval.</w:t>
      </w:r>
    </w:p>
    <w:p w14:paraId="270C0297" w14:textId="77777777" w:rsidR="00265735" w:rsidRDefault="00265735" w:rsidP="00265735">
      <w:pPr>
        <w:pStyle w:val="ListParagraph"/>
        <w:numPr>
          <w:ilvl w:val="2"/>
          <w:numId w:val="1"/>
        </w:numPr>
      </w:pPr>
      <w:r>
        <w:t xml:space="preserve">Use the Lorentz Transformation to show that if the space-time interval between two events is space-like then there exists </w:t>
      </w:r>
      <w:r w:rsidR="0081620C">
        <w:t>a ruler that measures this space</w:t>
      </w:r>
      <w:r>
        <w:t>-time interval.</w:t>
      </w:r>
    </w:p>
    <w:p w14:paraId="12CC1A2C" w14:textId="77777777" w:rsidR="00265735" w:rsidRDefault="00265735" w:rsidP="00265735">
      <w:pPr>
        <w:pStyle w:val="ListParagraph"/>
        <w:numPr>
          <w:ilvl w:val="1"/>
          <w:numId w:val="1"/>
        </w:numPr>
      </w:pPr>
      <w:r>
        <w:t xml:space="preserve">Using Composition of Lorentz Transformations to Prove the Velocity Addition </w:t>
      </w:r>
      <w:proofErr w:type="gramStart"/>
      <w:r>
        <w:t>Formula</w:t>
      </w:r>
      <w:r w:rsidR="00D241A2">
        <w:t xml:space="preserve"> :</w:t>
      </w:r>
      <w:proofErr w:type="gramEnd"/>
      <w:r w:rsidR="00D241A2">
        <w:t xml:space="preserve"> </w:t>
      </w:r>
      <m:oMath>
        <m:sSub>
          <m:sSubPr>
            <m:ctrlPr>
              <w:rPr>
                <w:rFonts w:ascii="Cambria Math" w:hAnsi="Cambria Math"/>
                <w:i/>
              </w:rPr>
            </m:ctrlPr>
          </m:sSubPr>
          <m:e>
            <m:r>
              <w:rPr>
                <w:rFonts w:ascii="Cambria Math" w:hAnsi="Cambria Math"/>
              </w:rPr>
              <m:t>β</m:t>
            </m:r>
          </m:e>
          <m:sub>
            <m:r>
              <w:rPr>
                <w:rFonts w:ascii="Cambria Math" w:hAnsi="Cambria Math"/>
              </w:rPr>
              <m:t>13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23</m:t>
                </m:r>
              </m:sub>
            </m:sSub>
          </m:num>
          <m:den>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12</m:t>
                </m:r>
              </m:sub>
            </m:sSub>
            <m:sSub>
              <m:sSubPr>
                <m:ctrlPr>
                  <w:rPr>
                    <w:rFonts w:ascii="Cambria Math" w:hAnsi="Cambria Math"/>
                    <w:i/>
                  </w:rPr>
                </m:ctrlPr>
              </m:sSubPr>
              <m:e>
                <m:r>
                  <w:rPr>
                    <w:rFonts w:ascii="Cambria Math" w:hAnsi="Cambria Math"/>
                  </w:rPr>
                  <m:t>β</m:t>
                </m:r>
              </m:e>
              <m:sub>
                <m:r>
                  <w:rPr>
                    <w:rFonts w:ascii="Cambria Math" w:hAnsi="Cambria Math"/>
                  </w:rPr>
                  <m:t>13</m:t>
                </m:r>
              </m:sub>
            </m:sSub>
          </m:den>
        </m:f>
      </m:oMath>
      <w:r w:rsidR="00D241A2">
        <w:t xml:space="preserve"> and prove that if both </w:t>
      </w:r>
      <m:oMath>
        <m:sSub>
          <m:sSubPr>
            <m:ctrlPr>
              <w:rPr>
                <w:rFonts w:ascii="Cambria Math" w:hAnsi="Cambria Math"/>
                <w:i/>
              </w:rPr>
            </m:ctrlPr>
          </m:sSubPr>
          <m:e>
            <m:r>
              <w:rPr>
                <w:rFonts w:ascii="Cambria Math" w:hAnsi="Cambria Math"/>
              </w:rPr>
              <m:t>β</m:t>
            </m:r>
          </m:e>
          <m:sub>
            <m:r>
              <w:rPr>
                <w:rFonts w:ascii="Cambria Math" w:hAnsi="Cambria Math"/>
              </w:rPr>
              <m:t>12</m:t>
            </m:r>
          </m:sub>
        </m:sSub>
        <m:r>
          <w:rPr>
            <w:rFonts w:ascii="Cambria Math" w:hAnsi="Cambria Math"/>
          </w:rPr>
          <m:t xml:space="preserve"> and</m:t>
        </m:r>
        <m:sSub>
          <m:sSubPr>
            <m:ctrlPr>
              <w:rPr>
                <w:rFonts w:ascii="Cambria Math" w:hAnsi="Cambria Math"/>
                <w:i/>
              </w:rPr>
            </m:ctrlPr>
          </m:sSubPr>
          <m:e>
            <m:r>
              <w:rPr>
                <w:rFonts w:ascii="Cambria Math" w:hAnsi="Cambria Math"/>
              </w:rPr>
              <m:t xml:space="preserve"> β</m:t>
            </m:r>
          </m:e>
          <m:sub>
            <m:r>
              <w:rPr>
                <w:rFonts w:ascii="Cambria Math" w:hAnsi="Cambria Math"/>
              </w:rPr>
              <m:t>23</m:t>
            </m:r>
          </m:sub>
        </m:sSub>
        <m:r>
          <w:rPr>
            <w:rFonts w:ascii="Cambria Math" w:hAnsi="Cambria Math"/>
          </w:rPr>
          <m:t xml:space="preserve"> are positive and less than 1 then so is </m:t>
        </m:r>
        <m:sSub>
          <m:sSubPr>
            <m:ctrlPr>
              <w:rPr>
                <w:rFonts w:ascii="Cambria Math" w:hAnsi="Cambria Math"/>
                <w:i/>
              </w:rPr>
            </m:ctrlPr>
          </m:sSubPr>
          <m:e>
            <m:r>
              <w:rPr>
                <w:rFonts w:ascii="Cambria Math" w:hAnsi="Cambria Math"/>
              </w:rPr>
              <m:t>β</m:t>
            </m:r>
          </m:e>
          <m:sub>
            <m:r>
              <w:rPr>
                <w:rFonts w:ascii="Cambria Math" w:hAnsi="Cambria Math"/>
              </w:rPr>
              <m:t>13</m:t>
            </m:r>
          </m:sub>
        </m:sSub>
      </m:oMath>
      <w:r w:rsidR="00D241A2">
        <w:t xml:space="preserve"> ( where all the betas are relative velocities scaled by the factor of the speed of light; i.e.  </w:t>
      </w:r>
      <m:oMath>
        <m:r>
          <w:rPr>
            <w:rFonts w:ascii="Cambria Math" w:hAnsi="Cambria Math"/>
          </w:rPr>
          <m:t>β=</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oMath>
    </w:p>
    <w:p w14:paraId="3B14D01E" w14:textId="77777777" w:rsidR="00265735" w:rsidRDefault="00265735" w:rsidP="00265735">
      <w:pPr>
        <w:pStyle w:val="ListParagraph"/>
        <w:numPr>
          <w:ilvl w:val="0"/>
          <w:numId w:val="1"/>
        </w:numPr>
      </w:pPr>
      <w:r>
        <w:lastRenderedPageBreak/>
        <w:t xml:space="preserve">Doppler Shift – Prove the (Longitudinal) </w:t>
      </w:r>
      <w:proofErr w:type="spellStart"/>
      <w:r w:rsidR="00D241A2">
        <w:t>Relativisitic</w:t>
      </w:r>
      <w:proofErr w:type="spellEnd"/>
      <w:r w:rsidR="00D241A2">
        <w:t xml:space="preserve"> </w:t>
      </w:r>
      <w:r>
        <w:t>Doppler Shift Formula</w:t>
      </w:r>
      <w:r w:rsidR="00D241A2">
        <w:t>e</w:t>
      </w:r>
      <w:r>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1±β</m:t>
                    </m:r>
                  </m:num>
                  <m:den>
                    <m:r>
                      <w:rPr>
                        <w:rFonts w:ascii="Cambria Math" w:hAnsi="Cambria Math"/>
                      </w:rPr>
                      <m:t>1∓β</m:t>
                    </m:r>
                  </m:den>
                </m:f>
              </m:e>
            </m:rad>
            <m:r>
              <w:rPr>
                <w:rFonts w:ascii="Cambria Math" w:hAnsi="Cambria Math"/>
              </w:rPr>
              <m:t xml:space="preserve"> f</m:t>
            </m:r>
          </m:e>
        </m:d>
        <w:proofErr w:type="gramStart"/>
        <m:r>
          <w:rPr>
            <w:rFonts w:ascii="Cambria Math" w:hAnsi="Cambria Math"/>
          </w:rPr>
          <m:t xml:space="preserve">  </m:t>
        </m:r>
      </m:oMath>
      <w:r>
        <w:t>by</w:t>
      </w:r>
      <w:proofErr w:type="gramEnd"/>
      <w:r>
        <w:t xml:space="preserve"> considering a series</w:t>
      </w:r>
      <w:r w:rsidR="0081620C">
        <w:t xml:space="preserve"> of light pulses emitted from an inertial clock at regular </w:t>
      </w:r>
      <w:r w:rsidR="00D241A2">
        <w:t xml:space="preserve">time </w:t>
      </w:r>
      <w:r w:rsidR="0081620C">
        <w:t>intervals (as measured by the inertial clock). Show by direct argum</w:t>
      </w:r>
      <w:bookmarkStart w:id="0" w:name="_GoBack"/>
      <w:bookmarkEnd w:id="0"/>
      <w:r w:rsidR="0081620C">
        <w:t>ent using the invariance of the speed of light and time dilation that the frequency of the pulses measured by another inertial clock moving directly away (or toward) the first clock are red (blue) shifted by the redshift</w:t>
      </w:r>
      <w:r w:rsidR="00D241A2">
        <w:t xml:space="preserve"> </w:t>
      </w:r>
      <w:r w:rsidR="0081620C">
        <w:t>(blue</w:t>
      </w:r>
      <w:r w:rsidR="00D241A2">
        <w:t>-</w:t>
      </w:r>
      <w:r w:rsidR="0081620C">
        <w:t>shift) factor.</w:t>
      </w:r>
    </w:p>
    <w:p w14:paraId="2880E957" w14:textId="77777777" w:rsidR="00265735" w:rsidRDefault="00265735" w:rsidP="00265735">
      <w:pPr>
        <w:ind w:left="1080"/>
      </w:pPr>
    </w:p>
    <w:sectPr w:rsidR="00265735" w:rsidSect="00D241A2">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15274"/>
    <w:multiLevelType w:val="hybridMultilevel"/>
    <w:tmpl w:val="EB500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35"/>
    <w:rsid w:val="001F52CB"/>
    <w:rsid w:val="00265735"/>
    <w:rsid w:val="004A349B"/>
    <w:rsid w:val="00612F70"/>
    <w:rsid w:val="0081620C"/>
    <w:rsid w:val="008A19A3"/>
    <w:rsid w:val="00A54FD9"/>
    <w:rsid w:val="00AE725F"/>
    <w:rsid w:val="00BE4292"/>
    <w:rsid w:val="00BF7BE1"/>
    <w:rsid w:val="00D241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1521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735"/>
    <w:pPr>
      <w:ind w:left="720"/>
      <w:contextualSpacing/>
    </w:pPr>
  </w:style>
  <w:style w:type="character" w:styleId="PlaceholderText">
    <w:name w:val="Placeholder Text"/>
    <w:basedOn w:val="DefaultParagraphFont"/>
    <w:uiPriority w:val="99"/>
    <w:semiHidden/>
    <w:rsid w:val="0081620C"/>
    <w:rPr>
      <w:color w:val="808080"/>
    </w:rPr>
  </w:style>
  <w:style w:type="paragraph" w:styleId="BalloonText">
    <w:name w:val="Balloon Text"/>
    <w:basedOn w:val="Normal"/>
    <w:link w:val="BalloonTextChar"/>
    <w:uiPriority w:val="99"/>
    <w:semiHidden/>
    <w:unhideWhenUsed/>
    <w:rsid w:val="0081620C"/>
    <w:rPr>
      <w:rFonts w:ascii="Lucida Grande" w:hAnsi="Lucida Grande"/>
      <w:sz w:val="18"/>
      <w:szCs w:val="18"/>
    </w:rPr>
  </w:style>
  <w:style w:type="character" w:customStyle="1" w:styleId="BalloonTextChar">
    <w:name w:val="Balloon Text Char"/>
    <w:basedOn w:val="DefaultParagraphFont"/>
    <w:link w:val="BalloonText"/>
    <w:uiPriority w:val="99"/>
    <w:semiHidden/>
    <w:rsid w:val="0081620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735"/>
    <w:pPr>
      <w:ind w:left="720"/>
      <w:contextualSpacing/>
    </w:pPr>
  </w:style>
  <w:style w:type="character" w:styleId="PlaceholderText">
    <w:name w:val="Placeholder Text"/>
    <w:basedOn w:val="DefaultParagraphFont"/>
    <w:uiPriority w:val="99"/>
    <w:semiHidden/>
    <w:rsid w:val="0081620C"/>
    <w:rPr>
      <w:color w:val="808080"/>
    </w:rPr>
  </w:style>
  <w:style w:type="paragraph" w:styleId="BalloonText">
    <w:name w:val="Balloon Text"/>
    <w:basedOn w:val="Normal"/>
    <w:link w:val="BalloonTextChar"/>
    <w:uiPriority w:val="99"/>
    <w:semiHidden/>
    <w:unhideWhenUsed/>
    <w:rsid w:val="0081620C"/>
    <w:rPr>
      <w:rFonts w:ascii="Lucida Grande" w:hAnsi="Lucida Grande"/>
      <w:sz w:val="18"/>
      <w:szCs w:val="18"/>
    </w:rPr>
  </w:style>
  <w:style w:type="character" w:customStyle="1" w:styleId="BalloonTextChar">
    <w:name w:val="Balloon Text Char"/>
    <w:basedOn w:val="DefaultParagraphFont"/>
    <w:link w:val="BalloonText"/>
    <w:uiPriority w:val="99"/>
    <w:semiHidden/>
    <w:rsid w:val="0081620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400</Words>
  <Characters>2286</Characters>
  <Application>Microsoft Macintosh Word</Application>
  <DocSecurity>0</DocSecurity>
  <Lines>19</Lines>
  <Paragraphs>5</Paragraphs>
  <ScaleCrop>false</ScaleCrop>
  <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Dell</dc:creator>
  <cp:keywords/>
  <dc:description/>
  <cp:lastModifiedBy>Sishaar Rao</cp:lastModifiedBy>
  <cp:revision>3</cp:revision>
  <dcterms:created xsi:type="dcterms:W3CDTF">2017-05-08T12:53:00Z</dcterms:created>
  <dcterms:modified xsi:type="dcterms:W3CDTF">2017-06-10T15:54:00Z</dcterms:modified>
</cp:coreProperties>
</file>