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ED1D" w14:textId="77777777" w:rsidR="008C32A8" w:rsidRDefault="004137D6" w:rsidP="004137D6">
      <w:pPr>
        <w:pStyle w:val="Title"/>
        <w:jc w:val="center"/>
        <w:rPr>
          <w:rStyle w:val="BookTitle"/>
          <w:sz w:val="72"/>
          <w:szCs w:val="72"/>
        </w:rPr>
      </w:pPr>
      <w:r w:rsidRPr="00AE2A40">
        <w:rPr>
          <w:rStyle w:val="BookTitle"/>
          <w:sz w:val="72"/>
          <w:szCs w:val="72"/>
        </w:rPr>
        <w:t xml:space="preserve">Mini Project </w:t>
      </w:r>
      <w:r w:rsidR="008C32A8">
        <w:rPr>
          <w:rStyle w:val="BookTitle"/>
          <w:sz w:val="72"/>
          <w:szCs w:val="72"/>
        </w:rPr>
        <w:t>Introduction</w:t>
      </w:r>
    </w:p>
    <w:p w14:paraId="66DF5616" w14:textId="77777777" w:rsidR="00AE2A40" w:rsidRDefault="00AE2A40" w:rsidP="008C32A8">
      <w:pPr>
        <w:pStyle w:val="Title"/>
        <w:rPr>
          <w:rStyle w:val="BookTitle"/>
          <w:sz w:val="72"/>
          <w:szCs w:val="72"/>
        </w:rPr>
      </w:pPr>
    </w:p>
    <w:p w14:paraId="27D5EB6A" w14:textId="77777777" w:rsidR="001A39CB" w:rsidRPr="00E25C78" w:rsidRDefault="001A39CB" w:rsidP="001A39CB">
      <w:pPr>
        <w:rPr>
          <w:rFonts w:ascii="Times New Roman" w:hAnsi="Times New Roman" w:cs="Times New Roman"/>
        </w:rPr>
      </w:pPr>
    </w:p>
    <w:p w14:paraId="54B4FAE7" w14:textId="77777777" w:rsidR="001A39CB" w:rsidRPr="003B5A37" w:rsidRDefault="001A39CB" w:rsidP="001A39CB">
      <w:pPr>
        <w:pStyle w:val="Title"/>
        <w:jc w:val="right"/>
        <w:rPr>
          <w:rStyle w:val="SubtleReference"/>
          <w:rFonts w:ascii="Times New Roman" w:hAnsi="Times New Roman" w:cs="Times New Roman"/>
          <w:color w:val="000000" w:themeColor="text1"/>
          <w:sz w:val="40"/>
          <w:szCs w:val="40"/>
        </w:rPr>
      </w:pPr>
      <w:r w:rsidRPr="003B5A37">
        <w:rPr>
          <w:rStyle w:val="SubtleReference"/>
          <w:rFonts w:ascii="Times New Roman" w:hAnsi="Times New Roman" w:cs="Times New Roman"/>
          <w:color w:val="000000" w:themeColor="text1"/>
          <w:sz w:val="40"/>
          <w:szCs w:val="40"/>
        </w:rPr>
        <w:t xml:space="preserve">Members: </w:t>
      </w:r>
    </w:p>
    <w:p w14:paraId="3E0A4F01" w14:textId="77777777" w:rsidR="001A39CB" w:rsidRPr="003B5A37" w:rsidRDefault="001A39CB" w:rsidP="001A39CB">
      <w:pPr>
        <w:pStyle w:val="Title"/>
        <w:jc w:val="right"/>
        <w:rPr>
          <w:rStyle w:val="SubtleReference"/>
          <w:rFonts w:ascii="Times New Roman" w:hAnsi="Times New Roman" w:cs="Times New Roman"/>
          <w:color w:val="000000" w:themeColor="text1"/>
          <w:sz w:val="40"/>
          <w:szCs w:val="40"/>
        </w:rPr>
      </w:pPr>
      <w:r w:rsidRPr="003B5A37">
        <w:rPr>
          <w:rFonts w:ascii="Times New Roman" w:hAnsi="Times New Roman" w:cs="Times New Roman"/>
          <w:sz w:val="40"/>
          <w:szCs w:val="40"/>
        </w:rPr>
        <w:t>Sishir Rijal (21030121245)</w:t>
      </w:r>
    </w:p>
    <w:p w14:paraId="2C85A019" w14:textId="77777777" w:rsidR="001A39CB" w:rsidRPr="003B5A37" w:rsidRDefault="001A39CB" w:rsidP="001A39CB">
      <w:pPr>
        <w:pStyle w:val="Title"/>
        <w:jc w:val="right"/>
        <w:rPr>
          <w:rFonts w:ascii="Times New Roman" w:hAnsi="Times New Roman" w:cs="Times New Roman"/>
          <w:sz w:val="40"/>
          <w:szCs w:val="40"/>
        </w:rPr>
      </w:pPr>
      <w:r w:rsidRPr="003B5A37">
        <w:rPr>
          <w:rFonts w:ascii="Times New Roman" w:hAnsi="Times New Roman" w:cs="Times New Roman"/>
          <w:sz w:val="40"/>
          <w:szCs w:val="40"/>
        </w:rPr>
        <w:t>Zoya Ali (21030121217)</w:t>
      </w:r>
    </w:p>
    <w:p w14:paraId="1D5BA48B" w14:textId="77777777" w:rsidR="001A39CB" w:rsidRPr="003B5A37" w:rsidRDefault="001A39CB" w:rsidP="001A39CB">
      <w:pPr>
        <w:pStyle w:val="Title"/>
        <w:jc w:val="right"/>
        <w:rPr>
          <w:rStyle w:val="SubtleReference"/>
          <w:rFonts w:ascii="Times New Roman" w:hAnsi="Times New Roman" w:cs="Times New Roman"/>
          <w:color w:val="000000" w:themeColor="text1"/>
          <w:sz w:val="40"/>
          <w:szCs w:val="40"/>
        </w:rPr>
      </w:pPr>
      <w:proofErr w:type="spellStart"/>
      <w:r w:rsidRPr="003B5A37">
        <w:rPr>
          <w:rStyle w:val="SubtleReference"/>
          <w:rFonts w:ascii="Times New Roman" w:hAnsi="Times New Roman" w:cs="Times New Roman"/>
          <w:color w:val="000000" w:themeColor="text1"/>
          <w:sz w:val="40"/>
          <w:szCs w:val="40"/>
        </w:rPr>
        <w:t>Anviksha</w:t>
      </w:r>
      <w:proofErr w:type="spellEnd"/>
      <w:r w:rsidRPr="003B5A37">
        <w:rPr>
          <w:rStyle w:val="SubtleReference"/>
          <w:rFonts w:ascii="Times New Roman" w:hAnsi="Times New Roman" w:cs="Times New Roman"/>
          <w:color w:val="000000" w:themeColor="text1"/>
          <w:sz w:val="40"/>
          <w:szCs w:val="40"/>
        </w:rPr>
        <w:t xml:space="preserve"> Khare (21030121229)</w:t>
      </w:r>
    </w:p>
    <w:p w14:paraId="5FC42A95" w14:textId="77777777" w:rsidR="001A39CB" w:rsidRPr="008C32A8" w:rsidRDefault="001A39CB" w:rsidP="001A39CB"/>
    <w:p w14:paraId="03A277EA" w14:textId="77777777" w:rsidR="001A39CB" w:rsidRDefault="001A39CB" w:rsidP="001A39CB"/>
    <w:p w14:paraId="0ADF0110" w14:textId="77777777" w:rsidR="001A39CB" w:rsidRPr="00184DBB" w:rsidRDefault="001A39CB" w:rsidP="001A39CB">
      <w:pPr>
        <w:rPr>
          <w:rFonts w:ascii="Baskerville Old Face" w:hAnsi="Baskerville Old Face"/>
        </w:rPr>
      </w:pPr>
    </w:p>
    <w:p w14:paraId="28386701" w14:textId="77777777" w:rsidR="001A39CB" w:rsidRPr="00184DBB" w:rsidRDefault="001A39CB" w:rsidP="001A39CB">
      <w:pPr>
        <w:pStyle w:val="Title"/>
        <w:jc w:val="center"/>
        <w:rPr>
          <w:rStyle w:val="SubtleReference"/>
          <w:rFonts w:ascii="Baskerville Old Face" w:hAnsi="Baskerville Old Face"/>
          <w:i/>
          <w:iCs/>
          <w:color w:val="000000" w:themeColor="text1"/>
          <w:sz w:val="40"/>
          <w:szCs w:val="40"/>
        </w:rPr>
      </w:pPr>
      <w:r w:rsidRPr="00184DBB">
        <w:rPr>
          <w:rStyle w:val="SubtleReference"/>
          <w:rFonts w:ascii="Baskerville Old Face" w:hAnsi="Baskerville Old Face"/>
          <w:color w:val="000000" w:themeColor="text1"/>
          <w:sz w:val="40"/>
          <w:szCs w:val="40"/>
        </w:rPr>
        <w:t xml:space="preserve">Topic:  </w:t>
      </w:r>
      <w:r>
        <w:rPr>
          <w:rStyle w:val="SubtleReference"/>
          <w:rFonts w:ascii="Baskerville Old Face" w:hAnsi="Baskerville Old Face"/>
          <w:color w:val="000000" w:themeColor="text1"/>
          <w:sz w:val="40"/>
          <w:szCs w:val="40"/>
        </w:rPr>
        <w:t>Voltaire</w:t>
      </w:r>
      <w:r w:rsidRPr="00184DBB">
        <w:rPr>
          <w:rStyle w:val="SubtleReference"/>
          <w:rFonts w:ascii="Baskerville Old Face" w:hAnsi="Baskerville Old Face"/>
          <w:color w:val="000000" w:themeColor="text1"/>
          <w:sz w:val="40"/>
          <w:szCs w:val="40"/>
        </w:rPr>
        <w:t>– Overseas educational consultancy</w:t>
      </w:r>
    </w:p>
    <w:p w14:paraId="5B882621" w14:textId="77777777" w:rsidR="008C32A8" w:rsidRDefault="008C32A8" w:rsidP="008C32A8"/>
    <w:p w14:paraId="112BA60B" w14:textId="77777777" w:rsidR="008C32A8" w:rsidRDefault="008C32A8" w:rsidP="008C32A8"/>
    <w:p w14:paraId="528DB69B" w14:textId="77777777" w:rsidR="009316F3" w:rsidRDefault="009316F3" w:rsidP="008C32A8"/>
    <w:p w14:paraId="21A34482" w14:textId="77777777" w:rsidR="009316F3" w:rsidRPr="008C32A8" w:rsidRDefault="009316F3" w:rsidP="008C32A8"/>
    <w:p w14:paraId="0F87EDCC" w14:textId="77777777" w:rsidR="00AE2A40" w:rsidRPr="00AE2A40" w:rsidRDefault="00AE2A40" w:rsidP="00AE2A40"/>
    <w:p w14:paraId="6CBA51EB" w14:textId="77777777" w:rsidR="00AE2A40" w:rsidRPr="008C32A8" w:rsidRDefault="008C32A8" w:rsidP="00AE2A40">
      <w:pPr>
        <w:rPr>
          <w:sz w:val="40"/>
          <w:szCs w:val="40"/>
        </w:rPr>
      </w:pPr>
      <w:r w:rsidRPr="008C32A8">
        <w:rPr>
          <w:sz w:val="40"/>
          <w:szCs w:val="40"/>
        </w:rPr>
        <w:t>Overview</w:t>
      </w:r>
    </w:p>
    <w:p w14:paraId="7F6BA732" w14:textId="4D0BEB57" w:rsidR="008C32A8" w:rsidRDefault="001A39CB" w:rsidP="008C32A8">
      <w:pPr>
        <w:pStyle w:val="ListParagraph"/>
        <w:numPr>
          <w:ilvl w:val="0"/>
          <w:numId w:val="1"/>
        </w:numPr>
        <w:rPr>
          <w:sz w:val="32"/>
          <w:szCs w:val="32"/>
        </w:rPr>
      </w:pPr>
      <w:r>
        <w:rPr>
          <w:sz w:val="32"/>
          <w:szCs w:val="32"/>
        </w:rPr>
        <w:t>Introduction</w:t>
      </w:r>
    </w:p>
    <w:p w14:paraId="5FFA3222" w14:textId="77777777" w:rsidR="0013753C" w:rsidRDefault="0013753C" w:rsidP="008C32A8">
      <w:pPr>
        <w:pStyle w:val="ListParagraph"/>
        <w:numPr>
          <w:ilvl w:val="0"/>
          <w:numId w:val="1"/>
        </w:numPr>
        <w:rPr>
          <w:sz w:val="32"/>
          <w:szCs w:val="32"/>
        </w:rPr>
      </w:pPr>
      <w:r>
        <w:rPr>
          <w:sz w:val="32"/>
          <w:szCs w:val="32"/>
        </w:rPr>
        <w:t>What is an educational consultancy?</w:t>
      </w:r>
    </w:p>
    <w:p w14:paraId="1C621DB1" w14:textId="77777777" w:rsidR="00DD6F86" w:rsidRDefault="008C32A8" w:rsidP="00D6722C">
      <w:pPr>
        <w:pStyle w:val="ListParagraph"/>
        <w:numPr>
          <w:ilvl w:val="0"/>
          <w:numId w:val="1"/>
        </w:numPr>
        <w:rPr>
          <w:sz w:val="32"/>
          <w:szCs w:val="32"/>
        </w:rPr>
      </w:pPr>
      <w:r>
        <w:rPr>
          <w:sz w:val="32"/>
          <w:szCs w:val="32"/>
        </w:rPr>
        <w:t xml:space="preserve">Features of </w:t>
      </w:r>
      <w:r w:rsidR="00D6722C">
        <w:rPr>
          <w:sz w:val="32"/>
          <w:szCs w:val="32"/>
        </w:rPr>
        <w:t>our</w:t>
      </w:r>
      <w:r>
        <w:rPr>
          <w:sz w:val="32"/>
          <w:szCs w:val="32"/>
        </w:rPr>
        <w:t xml:space="preserve"> website</w:t>
      </w:r>
    </w:p>
    <w:p w14:paraId="7B19D2E2" w14:textId="77777777" w:rsidR="00D6722C" w:rsidRDefault="00D6722C" w:rsidP="00D6722C">
      <w:pPr>
        <w:rPr>
          <w:sz w:val="32"/>
          <w:szCs w:val="32"/>
        </w:rPr>
      </w:pPr>
    </w:p>
    <w:p w14:paraId="28BC2229" w14:textId="77777777" w:rsidR="00D6722C" w:rsidRDefault="00D6722C" w:rsidP="00D6722C">
      <w:pPr>
        <w:rPr>
          <w:sz w:val="32"/>
          <w:szCs w:val="32"/>
        </w:rPr>
      </w:pPr>
    </w:p>
    <w:p w14:paraId="547754B0" w14:textId="77777777" w:rsidR="00D6722C" w:rsidRPr="00D6722C" w:rsidRDefault="00D6722C" w:rsidP="00D6722C">
      <w:pPr>
        <w:rPr>
          <w:sz w:val="32"/>
          <w:szCs w:val="32"/>
        </w:rPr>
      </w:pPr>
    </w:p>
    <w:p w14:paraId="00F8BCF5" w14:textId="77777777" w:rsidR="0013753C" w:rsidRDefault="0013753C" w:rsidP="00DD6F86">
      <w:pPr>
        <w:ind w:left="360"/>
        <w:rPr>
          <w:sz w:val="32"/>
          <w:szCs w:val="32"/>
        </w:rPr>
      </w:pPr>
    </w:p>
    <w:p w14:paraId="6175AE63" w14:textId="77777777" w:rsidR="00443CF2" w:rsidRDefault="00443CF2" w:rsidP="00DD6F86">
      <w:pPr>
        <w:ind w:left="360"/>
        <w:rPr>
          <w:sz w:val="32"/>
          <w:szCs w:val="32"/>
        </w:rPr>
      </w:pPr>
    </w:p>
    <w:p w14:paraId="7AAFEC52" w14:textId="77777777" w:rsidR="00443CF2" w:rsidRDefault="00443CF2" w:rsidP="000B3E91">
      <w:pPr>
        <w:pStyle w:val="Title"/>
        <w:rPr>
          <w:sz w:val="44"/>
          <w:szCs w:val="44"/>
        </w:rPr>
      </w:pPr>
    </w:p>
    <w:p w14:paraId="7CF0DA77" w14:textId="77777777" w:rsidR="000B3E91" w:rsidRDefault="000B3E91" w:rsidP="000B3E91">
      <w:bookmarkStart w:id="0" w:name="_Hlk128748831"/>
    </w:p>
    <w:p w14:paraId="32EC566C" w14:textId="58248C86" w:rsidR="001A39CB" w:rsidRPr="001A39CB" w:rsidRDefault="001A39CB" w:rsidP="001A39CB">
      <w:pPr>
        <w:jc w:val="both"/>
        <w:rPr>
          <w:rFonts w:ascii="Baskerville Old Face" w:hAnsi="Baskerville Old Face" w:cs="Times New Roman"/>
          <w:b/>
          <w:bCs/>
          <w:sz w:val="48"/>
          <w:szCs w:val="48"/>
        </w:rPr>
      </w:pPr>
      <w:r w:rsidRPr="001A39CB">
        <w:rPr>
          <w:rFonts w:ascii="Baskerville Old Face" w:hAnsi="Baskerville Old Face" w:cs="Times New Roman"/>
          <w:b/>
          <w:bCs/>
          <w:sz w:val="48"/>
          <w:szCs w:val="48"/>
        </w:rPr>
        <w:t>INTRODUCTION</w:t>
      </w:r>
    </w:p>
    <w:p w14:paraId="7E89BBAB" w14:textId="38D3DDAF" w:rsidR="00D6722C" w:rsidRPr="001A39CB" w:rsidRDefault="000B3E91" w:rsidP="001A39CB">
      <w:pPr>
        <w:jc w:val="both"/>
        <w:rPr>
          <w:rFonts w:ascii="Times New Roman" w:hAnsi="Times New Roman" w:cs="Times New Roman"/>
          <w:sz w:val="36"/>
          <w:szCs w:val="36"/>
        </w:rPr>
      </w:pPr>
      <w:r w:rsidRPr="00D6722C">
        <w:rPr>
          <w:rFonts w:ascii="Times New Roman" w:hAnsi="Times New Roman" w:cs="Times New Roman"/>
          <w:sz w:val="36"/>
          <w:szCs w:val="36"/>
        </w:rPr>
        <w:t>Education has become an asset in the contemporary world. Good quality education ensures a good and happy life with a secure future. Today, competition in the education sector is tremendous and in this perpetually proliferating industry, choosing the right path for oneself has become a herculean task. Students and parents are confused in selecting from the plethora of options available. So, is there any source or service that can simplify the search for your dream college, course, or university?</w:t>
      </w:r>
    </w:p>
    <w:p w14:paraId="02ADBB35" w14:textId="6C0C8EEC" w:rsidR="000B3E91" w:rsidRPr="00D6722C" w:rsidRDefault="000B3E91" w:rsidP="001A39CB">
      <w:pPr>
        <w:jc w:val="both"/>
        <w:rPr>
          <w:rFonts w:ascii="Times New Roman" w:hAnsi="Times New Roman" w:cs="Times New Roman"/>
          <w:sz w:val="36"/>
          <w:szCs w:val="36"/>
        </w:rPr>
      </w:pPr>
      <w:r w:rsidRPr="00D6722C">
        <w:rPr>
          <w:rFonts w:ascii="Times New Roman" w:hAnsi="Times New Roman" w:cs="Times New Roman"/>
          <w:sz w:val="36"/>
          <w:szCs w:val="36"/>
        </w:rPr>
        <w:t xml:space="preserve">Here comes the role and importance of Educational Consultancy. Professional educational consultancies are adept </w:t>
      </w:r>
      <w:r w:rsidR="001A39CB">
        <w:rPr>
          <w:rFonts w:ascii="Times New Roman" w:hAnsi="Times New Roman" w:cs="Times New Roman"/>
          <w:sz w:val="36"/>
          <w:szCs w:val="36"/>
        </w:rPr>
        <w:t>at</w:t>
      </w:r>
      <w:r w:rsidRPr="00D6722C">
        <w:rPr>
          <w:rFonts w:ascii="Times New Roman" w:hAnsi="Times New Roman" w:cs="Times New Roman"/>
          <w:sz w:val="36"/>
          <w:szCs w:val="36"/>
        </w:rPr>
        <w:t xml:space="preserve"> providing the most helpful and profitable advice to students and parents which makes them relevant in today’s growing global economy.</w:t>
      </w:r>
    </w:p>
    <w:bookmarkEnd w:id="0"/>
    <w:p w14:paraId="5A2DB374" w14:textId="77777777" w:rsidR="00D6722C" w:rsidRPr="00D6722C" w:rsidRDefault="00D6722C" w:rsidP="00D6722C"/>
    <w:p w14:paraId="264A40F5" w14:textId="77777777" w:rsidR="000B3E91" w:rsidRDefault="000B3E91" w:rsidP="000B3E91">
      <w:pPr>
        <w:pStyle w:val="Title"/>
        <w:rPr>
          <w:rFonts w:ascii="Baskerville Old Face" w:hAnsi="Baskerville Old Face"/>
          <w:u w:val="single"/>
        </w:rPr>
      </w:pPr>
      <w:r w:rsidRPr="00443CF2">
        <w:rPr>
          <w:rFonts w:ascii="Baskerville Old Face" w:hAnsi="Baskerville Old Face"/>
          <w:u w:val="single"/>
        </w:rPr>
        <w:t>What is an educational consultancy?</w:t>
      </w:r>
    </w:p>
    <w:p w14:paraId="09AACC5A" w14:textId="77777777" w:rsidR="00132735" w:rsidRPr="00132735" w:rsidRDefault="00132735" w:rsidP="00132735"/>
    <w:p w14:paraId="786E47E6" w14:textId="0F4777FE" w:rsidR="00132735" w:rsidRPr="00D6722C" w:rsidRDefault="00132735" w:rsidP="001A39CB">
      <w:pPr>
        <w:jc w:val="both"/>
        <w:rPr>
          <w:rFonts w:ascii="Times New Roman" w:hAnsi="Times New Roman" w:cs="Times New Roman"/>
          <w:sz w:val="36"/>
          <w:szCs w:val="36"/>
        </w:rPr>
      </w:pPr>
      <w:r w:rsidRPr="00D6722C">
        <w:rPr>
          <w:rFonts w:ascii="Times New Roman" w:hAnsi="Times New Roman" w:cs="Times New Roman"/>
          <w:sz w:val="36"/>
          <w:szCs w:val="36"/>
        </w:rPr>
        <w:t>In layman’s terms, an educational consultancy is an organization which</w:t>
      </w:r>
      <w:r w:rsidR="001A39CB">
        <w:rPr>
          <w:rFonts w:ascii="Times New Roman" w:hAnsi="Times New Roman" w:cs="Times New Roman"/>
          <w:sz w:val="36"/>
          <w:szCs w:val="36"/>
        </w:rPr>
        <w:t xml:space="preserve"> </w:t>
      </w:r>
      <w:r w:rsidRPr="00D6722C">
        <w:rPr>
          <w:rFonts w:ascii="Times New Roman" w:hAnsi="Times New Roman" w:cs="Times New Roman"/>
          <w:sz w:val="36"/>
          <w:szCs w:val="36"/>
        </w:rPr>
        <w:t xml:space="preserve">helps students, parents, and other beneficiaries with educational planning. They can be advisors, counsellors, admission consultants, vocational trainers, etc. Educational consultants are well-versed and experienced professionals who are up to date with the latest practices in the field of learning. They counsel and provide advice that best suits an individual’s interests and potential. They also assess </w:t>
      </w:r>
      <w:r w:rsidRPr="00D6722C">
        <w:rPr>
          <w:rFonts w:ascii="Times New Roman" w:hAnsi="Times New Roman" w:cs="Times New Roman"/>
          <w:sz w:val="36"/>
          <w:szCs w:val="36"/>
        </w:rPr>
        <w:lastRenderedPageBreak/>
        <w:t xml:space="preserve">the long-term goals and help in creating a perfect educational plan to achieve them. </w:t>
      </w:r>
    </w:p>
    <w:p w14:paraId="39C92D07" w14:textId="77777777" w:rsidR="009316F3" w:rsidRDefault="009316F3" w:rsidP="007E420A">
      <w:pPr>
        <w:rPr>
          <w:sz w:val="32"/>
          <w:szCs w:val="32"/>
        </w:rPr>
      </w:pPr>
    </w:p>
    <w:p w14:paraId="4F5E7ACC" w14:textId="7699BA0D" w:rsidR="001A39CB" w:rsidRPr="001A39CB" w:rsidRDefault="007E420A" w:rsidP="001A39CB">
      <w:pPr>
        <w:pStyle w:val="Title"/>
        <w:rPr>
          <w:rFonts w:ascii="Baskerville Old Face" w:hAnsi="Baskerville Old Face"/>
          <w:u w:val="single"/>
        </w:rPr>
      </w:pPr>
      <w:r w:rsidRPr="00443CF2">
        <w:rPr>
          <w:rFonts w:ascii="Baskerville Old Face" w:hAnsi="Baskerville Old Face"/>
          <w:u w:val="single"/>
        </w:rPr>
        <w:t>Features of our website</w:t>
      </w:r>
    </w:p>
    <w:p w14:paraId="02FCA87B"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Confidante provides aspirants with a plethora of end-to-end consultation services related to-</w:t>
      </w:r>
    </w:p>
    <w:p w14:paraId="31D8345A" w14:textId="70D7D081"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 xml:space="preserve">1) One-on-one </w:t>
      </w:r>
      <w:r w:rsidR="001A39CB">
        <w:rPr>
          <w:rFonts w:ascii="Times New Roman" w:hAnsi="Times New Roman" w:cs="Times New Roman"/>
          <w:sz w:val="36"/>
          <w:szCs w:val="36"/>
        </w:rPr>
        <w:t>study-abroad</w:t>
      </w:r>
      <w:r w:rsidRPr="00D6722C">
        <w:rPr>
          <w:rFonts w:ascii="Times New Roman" w:hAnsi="Times New Roman" w:cs="Times New Roman"/>
          <w:sz w:val="36"/>
          <w:szCs w:val="36"/>
        </w:rPr>
        <w:t xml:space="preserve"> counselling</w:t>
      </w:r>
    </w:p>
    <w:p w14:paraId="4E5D26FB" w14:textId="719E2B65"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 xml:space="preserve">2) </w:t>
      </w:r>
      <w:r w:rsidR="001A39CB" w:rsidRPr="00D6722C">
        <w:rPr>
          <w:rFonts w:ascii="Times New Roman" w:hAnsi="Times New Roman" w:cs="Times New Roman"/>
          <w:sz w:val="36"/>
          <w:szCs w:val="36"/>
        </w:rPr>
        <w:t>Universities</w:t>
      </w:r>
      <w:r w:rsidR="001A39CB" w:rsidRPr="00D6722C">
        <w:rPr>
          <w:rFonts w:ascii="Times New Roman" w:hAnsi="Times New Roman" w:cs="Times New Roman"/>
          <w:sz w:val="36"/>
          <w:szCs w:val="36"/>
        </w:rPr>
        <w:t xml:space="preserve"> </w:t>
      </w:r>
    </w:p>
    <w:p w14:paraId="66AD4432" w14:textId="5BF3B30E"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 xml:space="preserve">3) </w:t>
      </w:r>
      <w:r w:rsidR="001A39CB" w:rsidRPr="00D6722C">
        <w:rPr>
          <w:rFonts w:ascii="Times New Roman" w:hAnsi="Times New Roman" w:cs="Times New Roman"/>
          <w:sz w:val="36"/>
          <w:szCs w:val="36"/>
        </w:rPr>
        <w:t>Available courses</w:t>
      </w:r>
    </w:p>
    <w:p w14:paraId="201E2A47"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4) Study abroad test prep (SAT, IELTS, GMAT, GRE, etc)</w:t>
      </w:r>
    </w:p>
    <w:p w14:paraId="40489FCA"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5) Applications, essays, and SOPs</w:t>
      </w:r>
    </w:p>
    <w:p w14:paraId="7E246396" w14:textId="4FEBA275"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 xml:space="preserve">6) </w:t>
      </w:r>
      <w:r w:rsidR="001A39CB">
        <w:rPr>
          <w:rFonts w:ascii="Times New Roman" w:hAnsi="Times New Roman" w:cs="Times New Roman"/>
          <w:sz w:val="36"/>
          <w:szCs w:val="36"/>
        </w:rPr>
        <w:t xml:space="preserve">Assistance with </w:t>
      </w:r>
      <w:r w:rsidRPr="00D6722C">
        <w:rPr>
          <w:rFonts w:ascii="Times New Roman" w:hAnsi="Times New Roman" w:cs="Times New Roman"/>
          <w:sz w:val="36"/>
          <w:szCs w:val="36"/>
        </w:rPr>
        <w:t>Scholarships</w:t>
      </w:r>
      <w:r w:rsidR="001A39CB">
        <w:rPr>
          <w:rFonts w:ascii="Times New Roman" w:hAnsi="Times New Roman" w:cs="Times New Roman"/>
          <w:sz w:val="36"/>
          <w:szCs w:val="36"/>
        </w:rPr>
        <w:t>, Loans, and Visas</w:t>
      </w:r>
    </w:p>
    <w:p w14:paraId="550D6422" w14:textId="0C93AA69" w:rsidR="001B302A" w:rsidRPr="00D6722C" w:rsidRDefault="001A39CB" w:rsidP="001B302A">
      <w:pPr>
        <w:rPr>
          <w:rFonts w:ascii="Times New Roman" w:hAnsi="Times New Roman" w:cs="Times New Roman"/>
          <w:sz w:val="36"/>
          <w:szCs w:val="36"/>
        </w:rPr>
      </w:pPr>
      <w:r>
        <w:rPr>
          <w:rFonts w:ascii="Times New Roman" w:hAnsi="Times New Roman" w:cs="Times New Roman"/>
          <w:sz w:val="36"/>
          <w:szCs w:val="36"/>
        </w:rPr>
        <w:t>7</w:t>
      </w:r>
      <w:r w:rsidR="001B302A" w:rsidRPr="00D6722C">
        <w:rPr>
          <w:rFonts w:ascii="Times New Roman" w:hAnsi="Times New Roman" w:cs="Times New Roman"/>
          <w:sz w:val="36"/>
          <w:szCs w:val="36"/>
        </w:rPr>
        <w:t>) Pre- and post-departure assistance</w:t>
      </w:r>
    </w:p>
    <w:p w14:paraId="7DC742E4" w14:textId="77777777" w:rsidR="001B302A" w:rsidRPr="00D6722C" w:rsidRDefault="001B302A" w:rsidP="001B302A">
      <w:pPr>
        <w:rPr>
          <w:rFonts w:ascii="Times New Roman" w:hAnsi="Times New Roman" w:cs="Times New Roman"/>
          <w:sz w:val="36"/>
          <w:szCs w:val="36"/>
        </w:rPr>
      </w:pPr>
    </w:p>
    <w:p w14:paraId="605E1D29"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Our unique online platform allows students to apply to universities in-</w:t>
      </w:r>
    </w:p>
    <w:p w14:paraId="1591A34F"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1) The US</w:t>
      </w:r>
    </w:p>
    <w:p w14:paraId="0F32D961"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2) The UK</w:t>
      </w:r>
    </w:p>
    <w:p w14:paraId="2CCA2340"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3) Canada</w:t>
      </w:r>
    </w:p>
    <w:p w14:paraId="61B70CE3"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4) Germany</w:t>
      </w:r>
    </w:p>
    <w:p w14:paraId="46765AF9"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5) Australia</w:t>
      </w:r>
    </w:p>
    <w:p w14:paraId="458CDB9F"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6) Europe</w:t>
      </w:r>
    </w:p>
    <w:p w14:paraId="47D24272"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7)Singapore</w:t>
      </w:r>
    </w:p>
    <w:p w14:paraId="684BE787" w14:textId="77777777" w:rsidR="001B302A" w:rsidRPr="00D6722C" w:rsidRDefault="001B302A" w:rsidP="001B302A">
      <w:pPr>
        <w:rPr>
          <w:rFonts w:ascii="Times New Roman" w:hAnsi="Times New Roman" w:cs="Times New Roman"/>
          <w:sz w:val="36"/>
          <w:szCs w:val="36"/>
        </w:rPr>
      </w:pPr>
      <w:r w:rsidRPr="00D6722C">
        <w:rPr>
          <w:rFonts w:ascii="Times New Roman" w:hAnsi="Times New Roman" w:cs="Times New Roman"/>
          <w:sz w:val="36"/>
          <w:szCs w:val="36"/>
        </w:rPr>
        <w:t>8) New Zealand</w:t>
      </w:r>
    </w:p>
    <w:p w14:paraId="42FE1742" w14:textId="18C202D6" w:rsidR="00843B60" w:rsidRPr="00D6722C" w:rsidRDefault="001B302A" w:rsidP="00443CF2">
      <w:pPr>
        <w:rPr>
          <w:rFonts w:ascii="Times New Roman" w:hAnsi="Times New Roman" w:cs="Times New Roman"/>
          <w:sz w:val="36"/>
          <w:szCs w:val="36"/>
        </w:rPr>
      </w:pPr>
      <w:r w:rsidRPr="00D6722C">
        <w:rPr>
          <w:rFonts w:ascii="Times New Roman" w:hAnsi="Times New Roman" w:cs="Times New Roman"/>
          <w:sz w:val="36"/>
          <w:szCs w:val="36"/>
        </w:rPr>
        <w:lastRenderedPageBreak/>
        <w:t xml:space="preserve">After you’ve chosen which services, you're in need of, you can request an appointment on our website. Enter your name and contact details. Soon enough you will be called for an in-person meeting with one of our </w:t>
      </w:r>
      <w:proofErr w:type="spellStart"/>
      <w:r w:rsidR="001A39CB">
        <w:rPr>
          <w:rFonts w:ascii="Times New Roman" w:hAnsi="Times New Roman" w:cs="Times New Roman"/>
          <w:sz w:val="36"/>
          <w:szCs w:val="36"/>
        </w:rPr>
        <w:t>counselors</w:t>
      </w:r>
      <w:proofErr w:type="spellEnd"/>
      <w:r w:rsidRPr="00D6722C">
        <w:rPr>
          <w:rFonts w:ascii="Times New Roman" w:hAnsi="Times New Roman" w:cs="Times New Roman"/>
          <w:sz w:val="36"/>
          <w:szCs w:val="36"/>
        </w:rPr>
        <w:t xml:space="preserve"> or you can choose to opt for an online session.</w:t>
      </w:r>
    </w:p>
    <w:sectPr w:rsidR="00843B60" w:rsidRPr="00D67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F0F"/>
    <w:multiLevelType w:val="hybridMultilevel"/>
    <w:tmpl w:val="720C9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751D1"/>
    <w:multiLevelType w:val="hybridMultilevel"/>
    <w:tmpl w:val="37040E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12266"/>
    <w:multiLevelType w:val="hybridMultilevel"/>
    <w:tmpl w:val="9BBE5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E12FF6"/>
    <w:multiLevelType w:val="hybridMultilevel"/>
    <w:tmpl w:val="5CD256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0040D1"/>
    <w:multiLevelType w:val="hybridMultilevel"/>
    <w:tmpl w:val="14D6D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A227CF"/>
    <w:multiLevelType w:val="hybridMultilevel"/>
    <w:tmpl w:val="CFDA6A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641629">
    <w:abstractNumId w:val="2"/>
  </w:num>
  <w:num w:numId="2" w16cid:durableId="245001200">
    <w:abstractNumId w:val="1"/>
  </w:num>
  <w:num w:numId="3" w16cid:durableId="334382979">
    <w:abstractNumId w:val="3"/>
  </w:num>
  <w:num w:numId="4" w16cid:durableId="802697908">
    <w:abstractNumId w:val="5"/>
  </w:num>
  <w:num w:numId="5" w16cid:durableId="816653341">
    <w:abstractNumId w:val="0"/>
  </w:num>
  <w:num w:numId="6" w16cid:durableId="1179155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D6"/>
    <w:rsid w:val="00076CE4"/>
    <w:rsid w:val="000B3E91"/>
    <w:rsid w:val="00132735"/>
    <w:rsid w:val="0013753C"/>
    <w:rsid w:val="001A39CB"/>
    <w:rsid w:val="001B302A"/>
    <w:rsid w:val="00283DF7"/>
    <w:rsid w:val="00384124"/>
    <w:rsid w:val="004137D6"/>
    <w:rsid w:val="00443CF2"/>
    <w:rsid w:val="006577CF"/>
    <w:rsid w:val="007E420A"/>
    <w:rsid w:val="00843B60"/>
    <w:rsid w:val="008C32A8"/>
    <w:rsid w:val="009316F3"/>
    <w:rsid w:val="00AE2A40"/>
    <w:rsid w:val="00D6722C"/>
    <w:rsid w:val="00DD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5D35"/>
  <w15:chartTrackingRefBased/>
  <w15:docId w15:val="{8448D81B-88A4-4B6C-9395-9D1FB060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7D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E2A40"/>
    <w:rPr>
      <w:i/>
      <w:iCs/>
      <w:color w:val="404040" w:themeColor="text1" w:themeTint="BF"/>
    </w:rPr>
  </w:style>
  <w:style w:type="character" w:styleId="Strong">
    <w:name w:val="Strong"/>
    <w:basedOn w:val="DefaultParagraphFont"/>
    <w:uiPriority w:val="22"/>
    <w:qFormat/>
    <w:rsid w:val="00AE2A40"/>
    <w:rPr>
      <w:b/>
      <w:bCs/>
    </w:rPr>
  </w:style>
  <w:style w:type="paragraph" w:styleId="Quote">
    <w:name w:val="Quote"/>
    <w:basedOn w:val="Normal"/>
    <w:next w:val="Normal"/>
    <w:link w:val="QuoteChar"/>
    <w:uiPriority w:val="29"/>
    <w:qFormat/>
    <w:rsid w:val="00AE2A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E2A40"/>
    <w:rPr>
      <w:i/>
      <w:iCs/>
      <w:color w:val="404040" w:themeColor="text1" w:themeTint="BF"/>
    </w:rPr>
  </w:style>
  <w:style w:type="character" w:styleId="SubtleReference">
    <w:name w:val="Subtle Reference"/>
    <w:basedOn w:val="DefaultParagraphFont"/>
    <w:uiPriority w:val="31"/>
    <w:qFormat/>
    <w:rsid w:val="00AE2A40"/>
    <w:rPr>
      <w:smallCaps/>
      <w:color w:val="5A5A5A" w:themeColor="text1" w:themeTint="A5"/>
    </w:rPr>
  </w:style>
  <w:style w:type="character" w:styleId="BookTitle">
    <w:name w:val="Book Title"/>
    <w:basedOn w:val="DefaultParagraphFont"/>
    <w:uiPriority w:val="33"/>
    <w:qFormat/>
    <w:rsid w:val="00AE2A40"/>
    <w:rPr>
      <w:b/>
      <w:bCs/>
      <w:i/>
      <w:iCs/>
      <w:spacing w:val="5"/>
    </w:rPr>
  </w:style>
  <w:style w:type="paragraph" w:styleId="ListParagraph">
    <w:name w:val="List Paragraph"/>
    <w:basedOn w:val="Normal"/>
    <w:uiPriority w:val="34"/>
    <w:qFormat/>
    <w:rsid w:val="00AE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6538-F37C-4DAA-842E-A4A829612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368</Words>
  <Characters>2068</Characters>
  <Application>Microsoft Office Word</Application>
  <DocSecurity>0</DocSecurity>
  <Lines>94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Ali</dc:creator>
  <cp:keywords/>
  <dc:description/>
  <cp:lastModifiedBy>Sishir Rijal</cp:lastModifiedBy>
  <cp:revision>7</cp:revision>
  <dcterms:created xsi:type="dcterms:W3CDTF">2023-02-12T13:55:00Z</dcterms:created>
  <dcterms:modified xsi:type="dcterms:W3CDTF">2023-03-04T04:55:00Z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0d642416da7617e051c718e6ce96a4549b3aaeeea271076ab6164d1dc29815d3</vt:lpwstr>
  </property>
  <property fmtid="{D5CDD505-2E9C-101B-9397-08002B2CF9AE}" pid="3" name="MSIP_Label_defa4170-0d19-0005-0004-bc88714345d2_Enabled">
    <vt:lpwstr>true</vt:lpwstr>
  </property>
  <property fmtid="{D5CDD505-2E9C-101B-9397-08002B2CF9AE}" pid="4" name="MSIP_Label_defa4170-0d19-0005-0004-bc88714345d2_SetDate">
    <vt:lpwstr>2023-03-04T04:55:34Z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6202f3fb-c5cb-4829-96d1-260ea0108a0a</vt:lpwstr>
  </property>
  <property fmtid="{D5CDD505-2E9C-101B-9397-08002B2CF9AE}" pid="8" name="MSIP_Label_defa4170-0d19-0005-0004-bc88714345d2_ActionId">
    <vt:lpwstr>02ac5966-7c92-4742-99c9-fc6295d59f8b</vt:lpwstr>
  </property>
  <property fmtid="{D5CDD505-2E9C-101B-9397-08002B2CF9AE}" pid="9" name="MSIP_Label_defa4170-0d19-0005-0004-bc88714345d2_ContentBits">
    <vt:lpwstr>0</vt:lpwstr>
  </property>
</Properties>
</file>