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B46B4C"/>
          <w:sz w:val="68"/>
        </w:rPr>
        <w:t>Make My Marriage</w:t>
      </w:r>
    </w:p>
    <w:p>
      <w:pPr>
        <w:jc w:val="center"/>
      </w:pPr>
      <w:r>
        <w:rPr>
          <w:b/>
          <w:color w:val="335C81"/>
          <w:sz w:val="50"/>
        </w:rPr>
        <w:t>System Design &amp; Architecture</w:t>
      </w:r>
    </w:p>
    <w:p>
      <w:pPr>
        <w:spacing w:before="400"/>
        <w:jc w:val="center"/>
      </w:pPr>
      <w:r>
        <w:rPr>
          <w:b/>
          <w:sz w:val="26"/>
        </w:rPr>
        <w:t>Version 1.0</w:t>
      </w:r>
    </w:p>
    <w:p>
      <w:pPr>
        <w:jc w:val="center"/>
      </w:pPr>
      <w:r>
        <w:rPr>
          <w:sz w:val="22"/>
        </w:rPr>
        <w:t>Status: Approved baseline for implementation</w:t>
        <w:br/>
        <w:t>03 October 2026</w:t>
      </w:r>
    </w:p>
    <w:p>
      <w:pPr>
        <w:spacing w:before="900"/>
        <w:jc w:val="center"/>
      </w:pPr>
      <w:r>
        <w:rPr>
          <w:i/>
          <w:color w:val="667085"/>
          <w:sz w:val="22"/>
        </w:rPr>
        <w:t>Indian wedding planning platform • Free-tier-first • Serverless • Modular monolith</w:t>
      </w:r>
    </w:p>
    <w:tbl>
      <w:tblPr>
        <w:tblW w:type="auto" w:w="0"/>
        <w:jc w:val="center"/>
        <w:tblLook w:firstColumn="1" w:firstRow="1" w:lastColumn="0" w:lastRow="0" w:noHBand="0" w:noVBand="1" w:val="04A0"/>
      </w:tblPr>
      <w:tblGrid>
        <w:gridCol w:w="3278"/>
        <w:gridCol w:w="3278"/>
        <w:gridCol w:w="3278"/>
      </w:tblGrid>
      <w:tr>
        <w:tc>
          <w:tcPr>
            <w:tcW w:type="dxa" w:w="3278"/>
            <w:shd w:fill="F7F3EF"/>
            <w:tcMar>
              <w:top w:w="160" w:type="dxa"/>
              <w:start w:w="120" w:type="dxa"/>
              <w:bottom w:w="160" w:type="dxa"/>
              <w:end w:w="120" w:type="dxa"/>
            </w:tcMar>
          </w:tcPr>
          <w:p>
            <w:pPr>
              <w:jc w:val="center"/>
            </w:pPr>
            <w:r>
              <w:rPr>
                <w:b/>
                <w:color w:val="B46B4C"/>
                <w:sz w:val="18"/>
              </w:rPr>
              <w:t>Frontend</w:t>
              <w:br/>
            </w:r>
            <w:r>
              <w:rPr>
                <w:b/>
                <w:sz w:val="20"/>
              </w:rPr>
              <w:t>Next.js + React</w:t>
            </w:r>
          </w:p>
        </w:tc>
        <w:tc>
          <w:tcPr>
            <w:tcW w:type="dxa" w:w="3278"/>
            <w:shd w:fill="F7F3EF"/>
            <w:tcMar>
              <w:top w:w="160" w:type="dxa"/>
              <w:start w:w="120" w:type="dxa"/>
              <w:bottom w:w="160" w:type="dxa"/>
              <w:end w:w="120" w:type="dxa"/>
            </w:tcMar>
          </w:tcPr>
          <w:p>
            <w:pPr>
              <w:jc w:val="center"/>
            </w:pPr>
            <w:r>
              <w:rPr>
                <w:b/>
                <w:color w:val="B46B4C"/>
                <w:sz w:val="18"/>
              </w:rPr>
              <w:t>Backend</w:t>
              <w:br/>
            </w:r>
            <w:r>
              <w:rPr>
                <w:b/>
                <w:sz w:val="20"/>
              </w:rPr>
              <w:t>Node.js + Express</w:t>
            </w:r>
          </w:p>
        </w:tc>
        <w:tc>
          <w:tcPr>
            <w:tcW w:type="dxa" w:w="3278"/>
            <w:shd w:fill="F7F3EF"/>
            <w:tcMar>
              <w:top w:w="160" w:type="dxa"/>
              <w:start w:w="120" w:type="dxa"/>
              <w:bottom w:w="160" w:type="dxa"/>
              <w:end w:w="120" w:type="dxa"/>
            </w:tcMar>
          </w:tcPr>
          <w:p>
            <w:pPr>
              <w:jc w:val="center"/>
            </w:pPr>
            <w:r>
              <w:rPr>
                <w:b/>
                <w:color w:val="B46B4C"/>
                <w:sz w:val="18"/>
              </w:rPr>
              <w:t>Data</w:t>
              <w:br/>
            </w:r>
            <w:r>
              <w:rPr>
                <w:b/>
                <w:sz w:val="20"/>
              </w:rPr>
              <w:t>MongoDB Atlas + R2</w:t>
            </w:r>
          </w:p>
        </w:tc>
      </w:tr>
    </w:tbl>
    <w:p>
      <w:r>
        <w:br w:type="page"/>
      </w:r>
    </w:p>
    <w:p>
      <w:pPr>
        <w:pStyle w:val="Heading1"/>
      </w:pPr>
      <w:r>
        <w:t>1. Document Purpose and Design Principles</w:t>
      </w:r>
    </w:p>
    <w:p>
      <w:r>
        <w:t>This document converts the approved product and technology decisions for Make My Marriage into an implementation-ready system design. It defines boundaries, request flows, data ownership, authorization rules, deployment structure, operational controls, and the planned evolution from V1 to later versions.</w:t>
      </w:r>
    </w:p>
    <w:tbl>
      <w:tblPr>
        <w:tblW w:type="auto" w:w="0"/>
        <w:jc w:val="center"/>
        <w:tblLook w:firstColumn="1" w:firstRow="1" w:lastColumn="0" w:lastRow="0" w:noHBand="0" w:noVBand="1" w:val="04A0"/>
      </w:tblPr>
      <w:tblGrid>
        <w:gridCol w:w="9835"/>
      </w:tblGrid>
      <w:tr>
        <w:trPr>
          <w:cantSplit w:val="true"/>
        </w:trPr>
        <w:tc>
          <w:tcPr>
            <w:tcW w:type="dxa" w:w="9835"/>
            <w:shd w:fill="F7F3EF"/>
            <w:tcMar>
              <w:top w:w="140" w:type="dxa"/>
              <w:start w:w="180" w:type="dxa"/>
              <w:bottom w:w="140" w:type="dxa"/>
              <w:end w:w="180" w:type="dxa"/>
            </w:tcMar>
          </w:tcPr>
          <w:p>
            <w:r>
              <w:rPr>
                <w:b/>
                <w:color w:val="B46B4C"/>
              </w:rPr>
              <w:t>Scope discipline</w:t>
            </w:r>
            <w:r>
              <w:t xml:space="preserve">  The architecture is intentionally production-minded without being enterprise-heavy. We optimize first for correctness, maintainability, privacy, low operating cost, and a smooth path to scale.</w:t>
            </w:r>
          </w:p>
        </w:tc>
      </w:tr>
    </w:tbl>
    <w:p>
      <w:pPr>
        <w:spacing w:after="20"/>
      </w:pPr>
    </w:p>
    <w:tbl>
      <w:tblPr>
        <w:tblStyle w:val="TableGrid"/>
        <w:tblW w:type="auto" w:w="0"/>
        <w:jc w:val="center"/>
        <w:tblLook w:firstColumn="1" w:firstRow="1" w:lastColumn="0" w:lastRow="0" w:noHBand="0" w:noVBand="1" w:val="04A0"/>
      </w:tblPr>
      <w:tblGrid>
        <w:gridCol w:w="4917"/>
        <w:gridCol w:w="4917"/>
      </w:tblGrid>
      <w:tr>
        <w:trPr>
          <w:tblHeader w:val="true"/>
          <w:cantSplit w:val="true"/>
        </w:trPr>
        <w:tc>
          <w:tcPr>
            <w:tcW w:type="dxa" w:w="4917"/>
            <w:shd w:fill="335C81"/>
            <w:vAlign w:val="center"/>
            <w:tcMar>
              <w:top w:w="90" w:type="dxa"/>
              <w:start w:w="100" w:type="dxa"/>
              <w:bottom w:w="90" w:type="dxa"/>
              <w:end w:w="100" w:type="dxa"/>
            </w:tcMar>
          </w:tcPr>
          <w:p>
            <w:pPr>
              <w:jc w:val="left"/>
            </w:pPr>
            <w:r>
              <w:rPr>
                <w:b/>
                <w:color w:val="FFFFFF"/>
                <w:sz w:val="18"/>
              </w:rPr>
              <w:t>Design principle</w:t>
            </w:r>
          </w:p>
        </w:tc>
        <w:tc>
          <w:tcPr>
            <w:tcW w:type="dxa" w:w="4917"/>
            <w:shd w:fill="335C81"/>
            <w:vAlign w:val="center"/>
            <w:tcMar>
              <w:top w:w="90" w:type="dxa"/>
              <w:start w:w="100" w:type="dxa"/>
              <w:bottom w:w="90" w:type="dxa"/>
              <w:end w:w="100" w:type="dxa"/>
            </w:tcMar>
          </w:tcPr>
          <w:p>
            <w:pPr>
              <w:jc w:val="left"/>
            </w:pPr>
            <w:r>
              <w:rPr>
                <w:b/>
                <w:color w:val="FFFFFF"/>
                <w:sz w:val="18"/>
              </w:rPr>
              <w:t>Decision</w:t>
            </w:r>
          </w:p>
        </w:tc>
      </w:tr>
      <w:tr>
        <w:trPr>
          <w:cantSplit w:val="true"/>
        </w:trPr>
        <w:tc>
          <w:tcPr>
            <w:tcW w:type="dxa" w:w="4917"/>
            <w:vAlign w:val="top"/>
            <w:tcMar>
              <w:top w:w="75" w:type="dxa"/>
              <w:start w:w="90" w:type="dxa"/>
              <w:bottom w:w="75" w:type="dxa"/>
              <w:end w:w="90" w:type="dxa"/>
            </w:tcMar>
          </w:tcPr>
          <w:p>
            <w:pPr>
              <w:spacing w:after="0"/>
            </w:pPr>
            <w:r>
              <w:rPr>
                <w:sz w:val="17"/>
              </w:rPr>
              <w:t>Start simple</w:t>
            </w:r>
          </w:p>
        </w:tc>
        <w:tc>
          <w:tcPr>
            <w:tcW w:type="dxa" w:w="4917"/>
            <w:vAlign w:val="top"/>
            <w:tcMar>
              <w:top w:w="75" w:type="dxa"/>
              <w:start w:w="90" w:type="dxa"/>
              <w:bottom w:w="75" w:type="dxa"/>
              <w:end w:w="90" w:type="dxa"/>
            </w:tcMar>
          </w:tcPr>
          <w:p>
            <w:pPr>
              <w:spacing w:after="0"/>
            </w:pPr>
            <w:r>
              <w:rPr>
                <w:sz w:val="17"/>
              </w:rPr>
              <w:t>Modular monolith; no microservices, Redis, Kafka, ECS or Kubernetes in the initial product.</w:t>
            </w:r>
          </w:p>
        </w:tc>
      </w:tr>
      <w:tr>
        <w:trPr>
          <w:cantSplit w:val="true"/>
        </w:trPr>
        <w:tc>
          <w:tcPr>
            <w:tcW w:type="dxa" w:w="4917"/>
            <w:vAlign w:val="top"/>
            <w:shd w:fill="F8FAFC"/>
            <w:tcMar>
              <w:top w:w="75" w:type="dxa"/>
              <w:start w:w="90" w:type="dxa"/>
              <w:bottom w:w="75" w:type="dxa"/>
              <w:end w:w="90" w:type="dxa"/>
            </w:tcMar>
          </w:tcPr>
          <w:p>
            <w:pPr>
              <w:spacing w:after="0"/>
            </w:pPr>
            <w:r>
              <w:rPr>
                <w:sz w:val="17"/>
              </w:rPr>
              <w:t>Server-side trust</w:t>
            </w:r>
          </w:p>
        </w:tc>
        <w:tc>
          <w:tcPr>
            <w:tcW w:type="dxa" w:w="4917"/>
            <w:vAlign w:val="top"/>
            <w:shd w:fill="F8FAFC"/>
            <w:tcMar>
              <w:top w:w="75" w:type="dxa"/>
              <w:start w:w="90" w:type="dxa"/>
              <w:bottom w:w="75" w:type="dxa"/>
              <w:end w:w="90" w:type="dxa"/>
            </w:tcMar>
          </w:tcPr>
          <w:p>
            <w:pPr>
              <w:spacing w:after="0"/>
            </w:pPr>
            <w:r>
              <w:rPr>
                <w:sz w:val="17"/>
              </w:rPr>
              <w:t>Every authorization rule is enforced in Express services/middleware; the UI is never the security boundary.</w:t>
            </w:r>
          </w:p>
        </w:tc>
      </w:tr>
      <w:tr>
        <w:trPr>
          <w:cantSplit w:val="true"/>
        </w:trPr>
        <w:tc>
          <w:tcPr>
            <w:tcW w:type="dxa" w:w="4917"/>
            <w:vAlign w:val="top"/>
            <w:tcMar>
              <w:top w:w="75" w:type="dxa"/>
              <w:start w:w="90" w:type="dxa"/>
              <w:bottom w:w="75" w:type="dxa"/>
              <w:end w:w="90" w:type="dxa"/>
            </w:tcMar>
          </w:tcPr>
          <w:p>
            <w:pPr>
              <w:spacing w:after="0"/>
            </w:pPr>
            <w:r>
              <w:rPr>
                <w:sz w:val="17"/>
              </w:rPr>
              <w:t>Free-tier-first</w:t>
            </w:r>
          </w:p>
        </w:tc>
        <w:tc>
          <w:tcPr>
            <w:tcW w:type="dxa" w:w="4917"/>
            <w:vAlign w:val="top"/>
            <w:tcMar>
              <w:top w:w="75" w:type="dxa"/>
              <w:start w:w="90" w:type="dxa"/>
              <w:bottom w:w="75" w:type="dxa"/>
              <w:end w:w="90" w:type="dxa"/>
            </w:tcMar>
          </w:tcPr>
          <w:p>
            <w:pPr>
              <w:spacing w:after="0"/>
            </w:pPr>
            <w:r>
              <w:rPr>
                <w:sz w:val="17"/>
              </w:rPr>
              <w:t>Use managed/serverless services and quotas so development can remain near ₹0.</w:t>
            </w:r>
          </w:p>
        </w:tc>
      </w:tr>
      <w:tr>
        <w:trPr>
          <w:cantSplit w:val="true"/>
        </w:trPr>
        <w:tc>
          <w:tcPr>
            <w:tcW w:type="dxa" w:w="4917"/>
            <w:vAlign w:val="top"/>
            <w:shd w:fill="F8FAFC"/>
            <w:tcMar>
              <w:top w:w="75" w:type="dxa"/>
              <w:start w:w="90" w:type="dxa"/>
              <w:bottom w:w="75" w:type="dxa"/>
              <w:end w:w="90" w:type="dxa"/>
            </w:tcMar>
          </w:tcPr>
          <w:p>
            <w:pPr>
              <w:spacing w:after="0"/>
            </w:pPr>
            <w:r>
              <w:rPr>
                <w:sz w:val="17"/>
              </w:rPr>
              <w:t>Wedding isolation</w:t>
            </w:r>
          </w:p>
        </w:tc>
        <w:tc>
          <w:tcPr>
            <w:tcW w:type="dxa" w:w="4917"/>
            <w:vAlign w:val="top"/>
            <w:shd w:fill="F8FAFC"/>
            <w:tcMar>
              <w:top w:w="75" w:type="dxa"/>
              <w:start w:w="90" w:type="dxa"/>
              <w:bottom w:w="75" w:type="dxa"/>
              <w:end w:w="90" w:type="dxa"/>
            </w:tcMar>
          </w:tcPr>
          <w:p>
            <w:pPr>
              <w:spacing w:after="0"/>
            </w:pPr>
            <w:r>
              <w:rPr>
                <w:sz w:val="17"/>
              </w:rPr>
              <w:t>Every wedding-scoped query verifies membership and weddingId ownership.</w:t>
            </w:r>
          </w:p>
        </w:tc>
      </w:tr>
      <w:tr>
        <w:trPr>
          <w:cantSplit w:val="true"/>
        </w:trPr>
        <w:tc>
          <w:tcPr>
            <w:tcW w:type="dxa" w:w="4917"/>
            <w:vAlign w:val="top"/>
            <w:tcMar>
              <w:top w:w="75" w:type="dxa"/>
              <w:start w:w="90" w:type="dxa"/>
              <w:bottom w:w="75" w:type="dxa"/>
              <w:end w:w="90" w:type="dxa"/>
            </w:tcMar>
          </w:tcPr>
          <w:p>
            <w:pPr>
              <w:spacing w:after="0"/>
            </w:pPr>
            <w:r>
              <w:rPr>
                <w:sz w:val="17"/>
              </w:rPr>
              <w:t>Data longevity</w:t>
            </w:r>
          </w:p>
        </w:tc>
        <w:tc>
          <w:tcPr>
            <w:tcW w:type="dxa" w:w="4917"/>
            <w:vAlign w:val="top"/>
            <w:tcMar>
              <w:top w:w="75" w:type="dxa"/>
              <w:start w:w="90" w:type="dxa"/>
              <w:bottom w:w="75" w:type="dxa"/>
              <w:end w:w="90" w:type="dxa"/>
            </w:tcMar>
          </w:tcPr>
          <w:p>
            <w:pPr>
              <w:spacing w:after="0"/>
            </w:pPr>
            <w:r>
              <w:rPr>
                <w:sz w:val="17"/>
              </w:rPr>
              <w:t>Soft delete important business records and retain an append-only activity history.</w:t>
            </w:r>
          </w:p>
        </w:tc>
      </w:tr>
      <w:tr>
        <w:trPr>
          <w:cantSplit w:val="true"/>
        </w:trPr>
        <w:tc>
          <w:tcPr>
            <w:tcW w:type="dxa" w:w="4917"/>
            <w:vAlign w:val="top"/>
            <w:shd w:fill="F8FAFC"/>
            <w:tcMar>
              <w:top w:w="75" w:type="dxa"/>
              <w:start w:w="90" w:type="dxa"/>
              <w:bottom w:w="75" w:type="dxa"/>
              <w:end w:w="90" w:type="dxa"/>
            </w:tcMar>
          </w:tcPr>
          <w:p>
            <w:pPr>
              <w:spacing w:after="0"/>
            </w:pPr>
            <w:r>
              <w:rPr>
                <w:sz w:val="17"/>
              </w:rPr>
              <w:t>Async only where useful</w:t>
            </w:r>
          </w:p>
        </w:tc>
        <w:tc>
          <w:tcPr>
            <w:tcW w:type="dxa" w:w="4917"/>
            <w:vAlign w:val="top"/>
            <w:shd w:fill="F8FAFC"/>
            <w:tcMar>
              <w:top w:w="75" w:type="dxa"/>
              <w:start w:w="90" w:type="dxa"/>
              <w:bottom w:w="75" w:type="dxa"/>
              <w:end w:w="90" w:type="dxa"/>
            </w:tcMar>
          </w:tcPr>
          <w:p>
            <w:pPr>
              <w:spacing w:after="0"/>
            </w:pPr>
            <w:r>
              <w:rPr>
                <w:sz w:val="17"/>
              </w:rPr>
              <w:t>Use EventBridge/Lambda jobs for cleanup/reminders; keep user-facing writes synchronous and understandable.</w:t>
            </w:r>
          </w:p>
        </w:tc>
      </w:tr>
      <w:tr>
        <w:trPr>
          <w:cantSplit w:val="true"/>
        </w:trPr>
        <w:tc>
          <w:tcPr>
            <w:tcW w:type="dxa" w:w="4917"/>
            <w:vAlign w:val="top"/>
            <w:tcMar>
              <w:top w:w="75" w:type="dxa"/>
              <w:start w:w="90" w:type="dxa"/>
              <w:bottom w:w="75" w:type="dxa"/>
              <w:end w:w="90" w:type="dxa"/>
            </w:tcMar>
          </w:tcPr>
          <w:p>
            <w:pPr>
              <w:spacing w:after="0"/>
            </w:pPr>
            <w:r>
              <w:rPr>
                <w:sz w:val="17"/>
              </w:rPr>
              <w:t>Guest simplicity</w:t>
            </w:r>
          </w:p>
        </w:tc>
        <w:tc>
          <w:tcPr>
            <w:tcW w:type="dxa" w:w="4917"/>
            <w:vAlign w:val="top"/>
            <w:tcMar>
              <w:top w:w="75" w:type="dxa"/>
              <w:start w:w="90" w:type="dxa"/>
              <w:bottom w:w="75" w:type="dxa"/>
              <w:end w:w="90" w:type="dxa"/>
            </w:tcMar>
          </w:tcPr>
          <w:p>
            <w:pPr>
              <w:spacing w:after="0"/>
            </w:pPr>
            <w:r>
              <w:rPr>
                <w:sz w:val="17"/>
              </w:rPr>
              <w:t>Guests use a richer public wedding page and RSVP links, not the internal SaaS dashboard.</w:t>
            </w:r>
          </w:p>
        </w:tc>
      </w:tr>
    </w:tbl>
    <w:p>
      <w:pPr>
        <w:spacing w:after="40"/>
      </w:pPr>
    </w:p>
    <w:p>
      <w:pPr>
        <w:pStyle w:val="Heading1"/>
      </w:pPr>
      <w:r>
        <w:t>2. Final Technology Baseline</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val="true"/>
        </w:trPr>
        <w:tc>
          <w:tcPr>
            <w:tcW w:type="dxa" w:w="3278"/>
            <w:shd w:fill="335C81"/>
            <w:vAlign w:val="center"/>
            <w:tcMar>
              <w:top w:w="90" w:type="dxa"/>
              <w:start w:w="100" w:type="dxa"/>
              <w:bottom w:w="90" w:type="dxa"/>
              <w:end w:w="100" w:type="dxa"/>
            </w:tcMar>
          </w:tcPr>
          <w:p>
            <w:pPr>
              <w:jc w:val="left"/>
            </w:pPr>
            <w:r>
              <w:rPr>
                <w:b/>
                <w:color w:val="FFFFFF"/>
                <w:sz w:val="18"/>
              </w:rPr>
              <w:t>Layer</w:t>
            </w:r>
          </w:p>
        </w:tc>
        <w:tc>
          <w:tcPr>
            <w:tcW w:type="dxa" w:w="3278"/>
            <w:shd w:fill="335C81"/>
            <w:vAlign w:val="center"/>
            <w:tcMar>
              <w:top w:w="90" w:type="dxa"/>
              <w:start w:w="100" w:type="dxa"/>
              <w:bottom w:w="90" w:type="dxa"/>
              <w:end w:w="100" w:type="dxa"/>
            </w:tcMar>
          </w:tcPr>
          <w:p>
            <w:pPr>
              <w:jc w:val="left"/>
            </w:pPr>
            <w:r>
              <w:rPr>
                <w:b/>
                <w:color w:val="FFFFFF"/>
                <w:sz w:val="18"/>
              </w:rPr>
              <w:t>Finalized technology</w:t>
            </w:r>
          </w:p>
        </w:tc>
        <w:tc>
          <w:tcPr>
            <w:tcW w:type="dxa" w:w="3278"/>
            <w:shd w:fill="335C81"/>
            <w:vAlign w:val="center"/>
            <w:tcMar>
              <w:top w:w="90" w:type="dxa"/>
              <w:start w:w="100" w:type="dxa"/>
              <w:bottom w:w="90" w:type="dxa"/>
              <w:end w:w="100" w:type="dxa"/>
            </w:tcMar>
          </w:tcPr>
          <w:p>
            <w:pPr>
              <w:jc w:val="left"/>
            </w:pPr>
            <w:r>
              <w:rPr>
                <w:b/>
                <w:color w:val="FFFFFF"/>
                <w:sz w:val="18"/>
              </w:rPr>
              <w:t>Primary responsibility</w:t>
            </w:r>
          </w:p>
        </w:tc>
      </w:tr>
      <w:tr>
        <w:trPr>
          <w:cantSplit w:val="true"/>
        </w:trPr>
        <w:tc>
          <w:tcPr>
            <w:tcW w:type="dxa" w:w="3278"/>
            <w:vAlign w:val="top"/>
            <w:tcMar>
              <w:top w:w="75" w:type="dxa"/>
              <w:start w:w="90" w:type="dxa"/>
              <w:bottom w:w="75" w:type="dxa"/>
              <w:end w:w="90" w:type="dxa"/>
            </w:tcMar>
          </w:tcPr>
          <w:p>
            <w:pPr>
              <w:spacing w:after="0"/>
            </w:pPr>
            <w:r>
              <w:rPr>
                <w:sz w:val="17"/>
              </w:rPr>
              <w:t>Frontend</w:t>
            </w:r>
          </w:p>
        </w:tc>
        <w:tc>
          <w:tcPr>
            <w:tcW w:type="dxa" w:w="3278"/>
            <w:vAlign w:val="top"/>
            <w:tcMar>
              <w:top w:w="75" w:type="dxa"/>
              <w:start w:w="90" w:type="dxa"/>
              <w:bottom w:w="75" w:type="dxa"/>
              <w:end w:w="90" w:type="dxa"/>
            </w:tcMar>
          </w:tcPr>
          <w:p>
            <w:pPr>
              <w:spacing w:after="0"/>
            </w:pPr>
            <w:r>
              <w:rPr>
                <w:sz w:val="17"/>
              </w:rPr>
              <w:t>Next.js App Router + React + JavaScript</w:t>
            </w:r>
          </w:p>
        </w:tc>
        <w:tc>
          <w:tcPr>
            <w:tcW w:type="dxa" w:w="3278"/>
            <w:vAlign w:val="top"/>
            <w:tcMar>
              <w:top w:w="75" w:type="dxa"/>
              <w:start w:w="90" w:type="dxa"/>
              <w:bottom w:w="75" w:type="dxa"/>
              <w:end w:w="90" w:type="dxa"/>
            </w:tcMar>
          </w:tcPr>
          <w:p>
            <w:pPr>
              <w:spacing w:after="0"/>
            </w:pPr>
            <w:r>
              <w:rPr>
                <w:sz w:val="17"/>
              </w:rPr>
              <w:t>Dashboard, forms, public wedding pages, responsive UX</w:t>
            </w:r>
          </w:p>
        </w:tc>
      </w:tr>
      <w:tr>
        <w:trPr>
          <w:cantSplit w:val="true"/>
        </w:trPr>
        <w:tc>
          <w:tcPr>
            <w:tcW w:type="dxa" w:w="3278"/>
            <w:vAlign w:val="top"/>
            <w:shd w:fill="F8FAFC"/>
            <w:tcMar>
              <w:top w:w="75" w:type="dxa"/>
              <w:start w:w="90" w:type="dxa"/>
              <w:bottom w:w="75" w:type="dxa"/>
              <w:end w:w="90" w:type="dxa"/>
            </w:tcMar>
          </w:tcPr>
          <w:p>
            <w:pPr>
              <w:spacing w:after="0"/>
            </w:pPr>
            <w:r>
              <w:rPr>
                <w:sz w:val="17"/>
              </w:rPr>
              <w:t>UI</w:t>
            </w:r>
          </w:p>
        </w:tc>
        <w:tc>
          <w:tcPr>
            <w:tcW w:type="dxa" w:w="3278"/>
            <w:vAlign w:val="top"/>
            <w:shd w:fill="F8FAFC"/>
            <w:tcMar>
              <w:top w:w="75" w:type="dxa"/>
              <w:start w:w="90" w:type="dxa"/>
              <w:bottom w:w="75" w:type="dxa"/>
              <w:end w:w="90" w:type="dxa"/>
            </w:tcMar>
          </w:tcPr>
          <w:p>
            <w:pPr>
              <w:spacing w:after="0"/>
            </w:pPr>
            <w:r>
              <w:rPr>
                <w:sz w:val="17"/>
              </w:rPr>
              <w:t>Tailwind CSS + shadcn/ui</w:t>
            </w:r>
          </w:p>
        </w:tc>
        <w:tc>
          <w:tcPr>
            <w:tcW w:type="dxa" w:w="3278"/>
            <w:vAlign w:val="top"/>
            <w:shd w:fill="F8FAFC"/>
            <w:tcMar>
              <w:top w:w="75" w:type="dxa"/>
              <w:start w:w="90" w:type="dxa"/>
              <w:bottom w:w="75" w:type="dxa"/>
              <w:end w:w="90" w:type="dxa"/>
            </w:tcMar>
          </w:tcPr>
          <w:p>
            <w:pPr>
              <w:spacing w:after="0"/>
            </w:pPr>
            <w:r>
              <w:rPr>
                <w:sz w:val="17"/>
              </w:rPr>
              <w:t>Reusable accessible UI primitives and SaaS dashboard styling</w:t>
            </w:r>
          </w:p>
        </w:tc>
      </w:tr>
      <w:tr>
        <w:trPr>
          <w:cantSplit w:val="true"/>
        </w:trPr>
        <w:tc>
          <w:tcPr>
            <w:tcW w:type="dxa" w:w="3278"/>
            <w:vAlign w:val="top"/>
            <w:tcMar>
              <w:top w:w="75" w:type="dxa"/>
              <w:start w:w="90" w:type="dxa"/>
              <w:bottom w:w="75" w:type="dxa"/>
              <w:end w:w="90" w:type="dxa"/>
            </w:tcMar>
          </w:tcPr>
          <w:p>
            <w:pPr>
              <w:spacing w:after="0"/>
            </w:pPr>
            <w:r>
              <w:rPr>
                <w:sz w:val="17"/>
              </w:rPr>
              <w:t>Forms</w:t>
            </w:r>
          </w:p>
        </w:tc>
        <w:tc>
          <w:tcPr>
            <w:tcW w:type="dxa" w:w="3278"/>
            <w:vAlign w:val="top"/>
            <w:tcMar>
              <w:top w:w="75" w:type="dxa"/>
              <w:start w:w="90" w:type="dxa"/>
              <w:bottom w:w="75" w:type="dxa"/>
              <w:end w:w="90" w:type="dxa"/>
            </w:tcMar>
          </w:tcPr>
          <w:p>
            <w:pPr>
              <w:spacing w:after="0"/>
            </w:pPr>
            <w:r>
              <w:rPr>
                <w:sz w:val="17"/>
              </w:rPr>
              <w:t>React Hook Form + Zod</w:t>
            </w:r>
          </w:p>
        </w:tc>
        <w:tc>
          <w:tcPr>
            <w:tcW w:type="dxa" w:w="3278"/>
            <w:vAlign w:val="top"/>
            <w:tcMar>
              <w:top w:w="75" w:type="dxa"/>
              <w:start w:w="90" w:type="dxa"/>
              <w:bottom w:w="75" w:type="dxa"/>
              <w:end w:w="90" w:type="dxa"/>
            </w:tcMar>
          </w:tcPr>
          <w:p>
            <w:pPr>
              <w:spacing w:after="0"/>
            </w:pPr>
            <w:r>
              <w:rPr>
                <w:sz w:val="17"/>
              </w:rPr>
              <w:t>Client-side form state and validation</w:t>
            </w:r>
          </w:p>
        </w:tc>
      </w:tr>
      <w:tr>
        <w:trPr>
          <w:cantSplit w:val="true"/>
        </w:trPr>
        <w:tc>
          <w:tcPr>
            <w:tcW w:type="dxa" w:w="3278"/>
            <w:vAlign w:val="top"/>
            <w:shd w:fill="F8FAFC"/>
            <w:tcMar>
              <w:top w:w="75" w:type="dxa"/>
              <w:start w:w="90" w:type="dxa"/>
              <w:bottom w:w="75" w:type="dxa"/>
              <w:end w:w="90" w:type="dxa"/>
            </w:tcMar>
          </w:tcPr>
          <w:p>
            <w:pPr>
              <w:spacing w:after="0"/>
            </w:pPr>
            <w:r>
              <w:rPr>
                <w:sz w:val="17"/>
              </w:rPr>
              <w:t>Backend</w:t>
            </w:r>
          </w:p>
        </w:tc>
        <w:tc>
          <w:tcPr>
            <w:tcW w:type="dxa" w:w="3278"/>
            <w:vAlign w:val="top"/>
            <w:shd w:fill="F8FAFC"/>
            <w:tcMar>
              <w:top w:w="75" w:type="dxa"/>
              <w:start w:w="90" w:type="dxa"/>
              <w:bottom w:w="75" w:type="dxa"/>
              <w:end w:w="90" w:type="dxa"/>
            </w:tcMar>
          </w:tcPr>
          <w:p>
            <w:pPr>
              <w:spacing w:after="0"/>
            </w:pPr>
            <w:r>
              <w:rPr>
                <w:sz w:val="17"/>
              </w:rPr>
              <w:t>Node.js + Express.js</w:t>
            </w:r>
          </w:p>
        </w:tc>
        <w:tc>
          <w:tcPr>
            <w:tcW w:type="dxa" w:w="3278"/>
            <w:vAlign w:val="top"/>
            <w:shd w:fill="F8FAFC"/>
            <w:tcMar>
              <w:top w:w="75" w:type="dxa"/>
              <w:start w:w="90" w:type="dxa"/>
              <w:bottom w:w="75" w:type="dxa"/>
              <w:end w:w="90" w:type="dxa"/>
            </w:tcMar>
          </w:tcPr>
          <w:p>
            <w:pPr>
              <w:spacing w:after="0"/>
            </w:pPr>
            <w:r>
              <w:rPr>
                <w:sz w:val="17"/>
              </w:rPr>
              <w:t>REST API, business logic, authorization</w:t>
            </w:r>
          </w:p>
        </w:tc>
      </w:tr>
      <w:tr>
        <w:trPr>
          <w:cantSplit w:val="true"/>
        </w:trPr>
        <w:tc>
          <w:tcPr>
            <w:tcW w:type="dxa" w:w="3278"/>
            <w:vAlign w:val="top"/>
            <w:tcMar>
              <w:top w:w="75" w:type="dxa"/>
              <w:start w:w="90" w:type="dxa"/>
              <w:bottom w:w="75" w:type="dxa"/>
              <w:end w:w="90" w:type="dxa"/>
            </w:tcMar>
          </w:tcPr>
          <w:p>
            <w:pPr>
              <w:spacing w:after="0"/>
            </w:pPr>
            <w:r>
              <w:rPr>
                <w:sz w:val="17"/>
              </w:rPr>
              <w:t>API</w:t>
            </w:r>
          </w:p>
        </w:tc>
        <w:tc>
          <w:tcPr>
            <w:tcW w:type="dxa" w:w="3278"/>
            <w:vAlign w:val="top"/>
            <w:tcMar>
              <w:top w:w="75" w:type="dxa"/>
              <w:start w:w="90" w:type="dxa"/>
              <w:bottom w:w="75" w:type="dxa"/>
              <w:end w:w="90" w:type="dxa"/>
            </w:tcMar>
          </w:tcPr>
          <w:p>
            <w:pPr>
              <w:spacing w:after="0"/>
            </w:pPr>
            <w:r>
              <w:rPr>
                <w:sz w:val="17"/>
              </w:rPr>
              <w:t>REST under /api/v1</w:t>
            </w:r>
          </w:p>
        </w:tc>
        <w:tc>
          <w:tcPr>
            <w:tcW w:type="dxa" w:w="3278"/>
            <w:vAlign w:val="top"/>
            <w:tcMar>
              <w:top w:w="75" w:type="dxa"/>
              <w:start w:w="90" w:type="dxa"/>
              <w:bottom w:w="75" w:type="dxa"/>
              <w:end w:w="90" w:type="dxa"/>
            </w:tcMar>
          </w:tcPr>
          <w:p>
            <w:pPr>
              <w:spacing w:after="0"/>
            </w:pPr>
            <w:r>
              <w:rPr>
                <w:sz w:val="17"/>
              </w:rPr>
              <w:t>Stable versioned application contract</w:t>
            </w:r>
          </w:p>
        </w:tc>
      </w:tr>
      <w:tr>
        <w:trPr>
          <w:cantSplit w:val="true"/>
        </w:trPr>
        <w:tc>
          <w:tcPr>
            <w:tcW w:type="dxa" w:w="3278"/>
            <w:vAlign w:val="top"/>
            <w:shd w:fill="F8FAFC"/>
            <w:tcMar>
              <w:top w:w="75" w:type="dxa"/>
              <w:start w:w="90" w:type="dxa"/>
              <w:bottom w:w="75" w:type="dxa"/>
              <w:end w:w="90" w:type="dxa"/>
            </w:tcMar>
          </w:tcPr>
          <w:p>
            <w:pPr>
              <w:spacing w:after="0"/>
            </w:pPr>
            <w:r>
              <w:rPr>
                <w:sz w:val="17"/>
              </w:rPr>
              <w:t>Database</w:t>
            </w:r>
          </w:p>
        </w:tc>
        <w:tc>
          <w:tcPr>
            <w:tcW w:type="dxa" w:w="3278"/>
            <w:vAlign w:val="top"/>
            <w:shd w:fill="F8FAFC"/>
            <w:tcMar>
              <w:top w:w="75" w:type="dxa"/>
              <w:start w:w="90" w:type="dxa"/>
              <w:bottom w:w="75" w:type="dxa"/>
              <w:end w:w="90" w:type="dxa"/>
            </w:tcMar>
          </w:tcPr>
          <w:p>
            <w:pPr>
              <w:spacing w:after="0"/>
            </w:pPr>
            <w:r>
              <w:rPr>
                <w:sz w:val="17"/>
              </w:rPr>
              <w:t>MongoDB Atlas + Mongoose</w:t>
            </w:r>
          </w:p>
        </w:tc>
        <w:tc>
          <w:tcPr>
            <w:tcW w:type="dxa" w:w="3278"/>
            <w:vAlign w:val="top"/>
            <w:shd w:fill="F8FAFC"/>
            <w:tcMar>
              <w:top w:w="75" w:type="dxa"/>
              <w:start w:w="90" w:type="dxa"/>
              <w:bottom w:w="75" w:type="dxa"/>
              <w:end w:w="90" w:type="dxa"/>
            </w:tcMar>
          </w:tcPr>
          <w:p>
            <w:pPr>
              <w:spacing w:after="0"/>
            </w:pPr>
            <w:r>
              <w:rPr>
                <w:sz w:val="17"/>
              </w:rPr>
              <w:t>Application persistence and indexes</w:t>
            </w:r>
          </w:p>
        </w:tc>
      </w:tr>
      <w:tr>
        <w:trPr>
          <w:cantSplit w:val="true"/>
        </w:trPr>
        <w:tc>
          <w:tcPr>
            <w:tcW w:type="dxa" w:w="3278"/>
            <w:vAlign w:val="top"/>
            <w:tcMar>
              <w:top w:w="75" w:type="dxa"/>
              <w:start w:w="90" w:type="dxa"/>
              <w:bottom w:w="75" w:type="dxa"/>
              <w:end w:w="90" w:type="dxa"/>
            </w:tcMar>
          </w:tcPr>
          <w:p>
            <w:pPr>
              <w:spacing w:after="0"/>
            </w:pPr>
            <w:r>
              <w:rPr>
                <w:sz w:val="17"/>
              </w:rPr>
              <w:t>Authentication</w:t>
            </w:r>
          </w:p>
        </w:tc>
        <w:tc>
          <w:tcPr>
            <w:tcW w:type="dxa" w:w="3278"/>
            <w:vAlign w:val="top"/>
            <w:tcMar>
              <w:top w:w="75" w:type="dxa"/>
              <w:start w:w="90" w:type="dxa"/>
              <w:bottom w:w="75" w:type="dxa"/>
              <w:end w:w="90" w:type="dxa"/>
            </w:tcMar>
          </w:tcPr>
          <w:p>
            <w:pPr>
              <w:spacing w:after="0"/>
            </w:pPr>
            <w:r>
              <w:rPr>
                <w:sz w:val="17"/>
              </w:rPr>
              <w:t>Custom auth; Argon2id + JWT access + rotating refresh sessions</w:t>
            </w:r>
          </w:p>
        </w:tc>
        <w:tc>
          <w:tcPr>
            <w:tcW w:type="dxa" w:w="3278"/>
            <w:vAlign w:val="top"/>
            <w:tcMar>
              <w:top w:w="75" w:type="dxa"/>
              <w:start w:w="90" w:type="dxa"/>
              <w:bottom w:w="75" w:type="dxa"/>
              <w:end w:w="90" w:type="dxa"/>
            </w:tcMar>
          </w:tcPr>
          <w:p>
            <w:pPr>
              <w:spacing w:after="0"/>
            </w:pPr>
            <w:r>
              <w:rPr>
                <w:sz w:val="17"/>
              </w:rPr>
              <w:t>Identity, email verification, password reset, per-device sessions</w:t>
            </w:r>
          </w:p>
        </w:tc>
      </w:tr>
      <w:tr>
        <w:trPr>
          <w:cantSplit w:val="true"/>
        </w:trPr>
        <w:tc>
          <w:tcPr>
            <w:tcW w:type="dxa" w:w="3278"/>
            <w:vAlign w:val="top"/>
            <w:shd w:fill="F8FAFC"/>
            <w:tcMar>
              <w:top w:w="75" w:type="dxa"/>
              <w:start w:w="90" w:type="dxa"/>
              <w:bottom w:w="75" w:type="dxa"/>
              <w:end w:w="90" w:type="dxa"/>
            </w:tcMar>
          </w:tcPr>
          <w:p>
            <w:pPr>
              <w:spacing w:after="0"/>
            </w:pPr>
            <w:r>
              <w:rPr>
                <w:sz w:val="17"/>
              </w:rPr>
              <w:t>Email</w:t>
            </w:r>
          </w:p>
        </w:tc>
        <w:tc>
          <w:tcPr>
            <w:tcW w:type="dxa" w:w="3278"/>
            <w:vAlign w:val="top"/>
            <w:shd w:fill="F8FAFC"/>
            <w:tcMar>
              <w:top w:w="75" w:type="dxa"/>
              <w:start w:w="90" w:type="dxa"/>
              <w:bottom w:w="75" w:type="dxa"/>
              <w:end w:w="90" w:type="dxa"/>
            </w:tcMar>
          </w:tcPr>
          <w:p>
            <w:pPr>
              <w:spacing w:after="0"/>
            </w:pPr>
            <w:r>
              <w:rPr>
                <w:sz w:val="17"/>
              </w:rPr>
              <w:t>Resend</w:t>
            </w:r>
          </w:p>
        </w:tc>
        <w:tc>
          <w:tcPr>
            <w:tcW w:type="dxa" w:w="3278"/>
            <w:vAlign w:val="top"/>
            <w:shd w:fill="F8FAFC"/>
            <w:tcMar>
              <w:top w:w="75" w:type="dxa"/>
              <w:start w:w="90" w:type="dxa"/>
              <w:bottom w:w="75" w:type="dxa"/>
              <w:end w:w="90" w:type="dxa"/>
            </w:tcMar>
          </w:tcPr>
          <w:p>
            <w:pPr>
              <w:spacing w:after="0"/>
            </w:pPr>
            <w:r>
              <w:rPr>
                <w:sz w:val="17"/>
              </w:rPr>
              <w:t>Verification, password reset, member invitations, future transactional email</w:t>
            </w:r>
          </w:p>
        </w:tc>
      </w:tr>
      <w:tr>
        <w:trPr>
          <w:cantSplit w:val="true"/>
        </w:trPr>
        <w:tc>
          <w:tcPr>
            <w:tcW w:type="dxa" w:w="3278"/>
            <w:vAlign w:val="top"/>
            <w:tcMar>
              <w:top w:w="75" w:type="dxa"/>
              <w:start w:w="90" w:type="dxa"/>
              <w:bottom w:w="75" w:type="dxa"/>
              <w:end w:w="90" w:type="dxa"/>
            </w:tcMar>
          </w:tcPr>
          <w:p>
            <w:pPr>
              <w:spacing w:after="0"/>
            </w:pPr>
            <w:r>
              <w:rPr>
                <w:sz w:val="17"/>
              </w:rPr>
              <w:t>Object storage</w:t>
            </w:r>
          </w:p>
        </w:tc>
        <w:tc>
          <w:tcPr>
            <w:tcW w:type="dxa" w:w="3278"/>
            <w:vAlign w:val="top"/>
            <w:tcMar>
              <w:top w:w="75" w:type="dxa"/>
              <w:start w:w="90" w:type="dxa"/>
              <w:bottom w:w="75" w:type="dxa"/>
              <w:end w:w="90" w:type="dxa"/>
            </w:tcMar>
          </w:tcPr>
          <w:p>
            <w:pPr>
              <w:spacing w:after="0"/>
            </w:pPr>
            <w:r>
              <w:rPr>
                <w:sz w:val="17"/>
              </w:rPr>
              <w:t>Cloudflare R2</w:t>
            </w:r>
          </w:p>
        </w:tc>
        <w:tc>
          <w:tcPr>
            <w:tcW w:type="dxa" w:w="3278"/>
            <w:vAlign w:val="top"/>
            <w:tcMar>
              <w:top w:w="75" w:type="dxa"/>
              <w:start w:w="90" w:type="dxa"/>
              <w:bottom w:w="75" w:type="dxa"/>
              <w:end w:w="90" w:type="dxa"/>
            </w:tcMar>
          </w:tcPr>
          <w:p>
            <w:pPr>
              <w:spacing w:after="0"/>
            </w:pPr>
            <w:r>
              <w:rPr>
                <w:sz w:val="17"/>
              </w:rPr>
              <w:t>Private profile/cover/document/gallery objects</w:t>
            </w:r>
          </w:p>
        </w:tc>
      </w:tr>
      <w:tr>
        <w:trPr>
          <w:cantSplit w:val="true"/>
        </w:trPr>
        <w:tc>
          <w:tcPr>
            <w:tcW w:type="dxa" w:w="3278"/>
            <w:vAlign w:val="top"/>
            <w:shd w:fill="F8FAFC"/>
            <w:tcMar>
              <w:top w:w="75" w:type="dxa"/>
              <w:start w:w="90" w:type="dxa"/>
              <w:bottom w:w="75" w:type="dxa"/>
              <w:end w:w="90" w:type="dxa"/>
            </w:tcMar>
          </w:tcPr>
          <w:p>
            <w:pPr>
              <w:spacing w:after="0"/>
            </w:pPr>
            <w:r>
              <w:rPr>
                <w:sz w:val="17"/>
              </w:rPr>
              <w:t>Venue search</w:t>
            </w:r>
          </w:p>
        </w:tc>
        <w:tc>
          <w:tcPr>
            <w:tcW w:type="dxa" w:w="3278"/>
            <w:vAlign w:val="top"/>
            <w:shd w:fill="F8FAFC"/>
            <w:tcMar>
              <w:top w:w="75" w:type="dxa"/>
              <w:start w:w="90" w:type="dxa"/>
              <w:bottom w:w="75" w:type="dxa"/>
              <w:end w:w="90" w:type="dxa"/>
            </w:tcMar>
          </w:tcPr>
          <w:p>
            <w:pPr>
              <w:spacing w:after="0"/>
            </w:pPr>
            <w:r>
              <w:rPr>
                <w:sz w:val="17"/>
              </w:rPr>
              <w:t>Google Places + manual fallback</w:t>
            </w:r>
          </w:p>
        </w:tc>
        <w:tc>
          <w:tcPr>
            <w:tcW w:type="dxa" w:w="3278"/>
            <w:vAlign w:val="top"/>
            <w:shd w:fill="F8FAFC"/>
            <w:tcMar>
              <w:top w:w="75" w:type="dxa"/>
              <w:start w:w="90" w:type="dxa"/>
              <w:bottom w:w="75" w:type="dxa"/>
              <w:end w:w="90" w:type="dxa"/>
            </w:tcMar>
          </w:tcPr>
          <w:p>
            <w:pPr>
              <w:spacing w:after="0"/>
            </w:pPr>
            <w:r>
              <w:rPr>
                <w:sz w:val="17"/>
              </w:rPr>
              <w:t>Venue autocomplete and location snapshot</w:t>
            </w:r>
          </w:p>
        </w:tc>
      </w:tr>
      <w:tr>
        <w:trPr>
          <w:cantSplit w:val="true"/>
        </w:trPr>
        <w:tc>
          <w:tcPr>
            <w:tcW w:type="dxa" w:w="3278"/>
            <w:vAlign w:val="top"/>
            <w:tcMar>
              <w:top w:w="75" w:type="dxa"/>
              <w:start w:w="90" w:type="dxa"/>
              <w:bottom w:w="75" w:type="dxa"/>
              <w:end w:w="90" w:type="dxa"/>
            </w:tcMar>
          </w:tcPr>
          <w:p>
            <w:pPr>
              <w:spacing w:after="0"/>
            </w:pPr>
            <w:r>
              <w:rPr>
                <w:sz w:val="17"/>
              </w:rPr>
              <w:t>Frontend hosting</w:t>
            </w:r>
          </w:p>
        </w:tc>
        <w:tc>
          <w:tcPr>
            <w:tcW w:type="dxa" w:w="3278"/>
            <w:vAlign w:val="top"/>
            <w:tcMar>
              <w:top w:w="75" w:type="dxa"/>
              <w:start w:w="90" w:type="dxa"/>
              <w:bottom w:w="75" w:type="dxa"/>
              <w:end w:w="90" w:type="dxa"/>
            </w:tcMar>
          </w:tcPr>
          <w:p>
            <w:pPr>
              <w:spacing w:after="0"/>
            </w:pPr>
            <w:r>
              <w:rPr>
                <w:sz w:val="17"/>
              </w:rPr>
              <w:t>AWS Amplify Hosting</w:t>
            </w:r>
          </w:p>
        </w:tc>
        <w:tc>
          <w:tcPr>
            <w:tcW w:type="dxa" w:w="3278"/>
            <w:vAlign w:val="top"/>
            <w:tcMar>
              <w:top w:w="75" w:type="dxa"/>
              <w:start w:w="90" w:type="dxa"/>
              <w:bottom w:w="75" w:type="dxa"/>
              <w:end w:w="90" w:type="dxa"/>
            </w:tcMar>
          </w:tcPr>
          <w:p>
            <w:pPr>
              <w:spacing w:after="0"/>
            </w:pPr>
            <w:r>
              <w:rPr>
                <w:sz w:val="17"/>
              </w:rPr>
              <w:t>Next.js deployment and CDN hosting</w:t>
            </w:r>
          </w:p>
        </w:tc>
      </w:tr>
      <w:tr>
        <w:trPr>
          <w:cantSplit w:val="true"/>
        </w:trPr>
        <w:tc>
          <w:tcPr>
            <w:tcW w:type="dxa" w:w="3278"/>
            <w:vAlign w:val="top"/>
            <w:shd w:fill="F8FAFC"/>
            <w:tcMar>
              <w:top w:w="75" w:type="dxa"/>
              <w:start w:w="90" w:type="dxa"/>
              <w:bottom w:w="75" w:type="dxa"/>
              <w:end w:w="90" w:type="dxa"/>
            </w:tcMar>
          </w:tcPr>
          <w:p>
            <w:pPr>
              <w:spacing w:after="0"/>
            </w:pPr>
            <w:r>
              <w:rPr>
                <w:sz w:val="17"/>
              </w:rPr>
              <w:t>API compute</w:t>
            </w:r>
          </w:p>
        </w:tc>
        <w:tc>
          <w:tcPr>
            <w:tcW w:type="dxa" w:w="3278"/>
            <w:vAlign w:val="top"/>
            <w:shd w:fill="F8FAFC"/>
            <w:tcMar>
              <w:top w:w="75" w:type="dxa"/>
              <w:start w:w="90" w:type="dxa"/>
              <w:bottom w:w="75" w:type="dxa"/>
              <w:end w:w="90" w:type="dxa"/>
            </w:tcMar>
          </w:tcPr>
          <w:p>
            <w:pPr>
              <w:spacing w:after="0"/>
            </w:pPr>
            <w:r>
              <w:rPr>
                <w:sz w:val="17"/>
              </w:rPr>
              <w:t>AWS Lambda behind API Gateway HTTP API</w:t>
            </w:r>
          </w:p>
        </w:tc>
        <w:tc>
          <w:tcPr>
            <w:tcW w:type="dxa" w:w="3278"/>
            <w:vAlign w:val="top"/>
            <w:shd w:fill="F8FAFC"/>
            <w:tcMar>
              <w:top w:w="75" w:type="dxa"/>
              <w:start w:w="90" w:type="dxa"/>
              <w:bottom w:w="75" w:type="dxa"/>
              <w:end w:w="90" w:type="dxa"/>
            </w:tcMar>
          </w:tcPr>
          <w:p>
            <w:pPr>
              <w:spacing w:after="0"/>
            </w:pPr>
            <w:r>
              <w:rPr>
                <w:sz w:val="17"/>
              </w:rPr>
              <w:t>Serverless Express runtime</w:t>
            </w:r>
          </w:p>
        </w:tc>
      </w:tr>
      <w:tr>
        <w:trPr>
          <w:cantSplit w:val="true"/>
        </w:trPr>
        <w:tc>
          <w:tcPr>
            <w:tcW w:type="dxa" w:w="3278"/>
            <w:vAlign w:val="top"/>
            <w:tcMar>
              <w:top w:w="75" w:type="dxa"/>
              <w:start w:w="90" w:type="dxa"/>
              <w:bottom w:w="75" w:type="dxa"/>
              <w:end w:w="90" w:type="dxa"/>
            </w:tcMar>
          </w:tcPr>
          <w:p>
            <w:pPr>
              <w:spacing w:after="0"/>
            </w:pPr>
            <w:r>
              <w:rPr>
                <w:sz w:val="17"/>
              </w:rPr>
              <w:t>Async jobs</w:t>
            </w:r>
          </w:p>
        </w:tc>
        <w:tc>
          <w:tcPr>
            <w:tcW w:type="dxa" w:w="3278"/>
            <w:vAlign w:val="top"/>
            <w:tcMar>
              <w:top w:w="75" w:type="dxa"/>
              <w:start w:w="90" w:type="dxa"/>
              <w:bottom w:w="75" w:type="dxa"/>
              <w:end w:w="90" w:type="dxa"/>
            </w:tcMar>
          </w:tcPr>
          <w:p>
            <w:pPr>
              <w:spacing w:after="0"/>
            </w:pPr>
            <w:r>
              <w:rPr>
                <w:sz w:val="17"/>
              </w:rPr>
              <w:t>Amazon EventBridge + Lambda</w:t>
            </w:r>
          </w:p>
        </w:tc>
        <w:tc>
          <w:tcPr>
            <w:tcW w:type="dxa" w:w="3278"/>
            <w:vAlign w:val="top"/>
            <w:tcMar>
              <w:top w:w="75" w:type="dxa"/>
              <w:start w:w="90" w:type="dxa"/>
              <w:bottom w:w="75" w:type="dxa"/>
              <w:end w:w="90" w:type="dxa"/>
            </w:tcMar>
          </w:tcPr>
          <w:p>
            <w:pPr>
              <w:spacing w:after="0"/>
            </w:pPr>
            <w:r>
              <w:rPr>
                <w:sz w:val="17"/>
              </w:rPr>
              <w:t>Cleanup, reminders and future scheduled jobs</w:t>
            </w:r>
          </w:p>
        </w:tc>
      </w:tr>
      <w:tr>
        <w:trPr>
          <w:cantSplit w:val="true"/>
        </w:trPr>
        <w:tc>
          <w:tcPr>
            <w:tcW w:type="dxa" w:w="3278"/>
            <w:vAlign w:val="top"/>
            <w:shd w:fill="F8FAFC"/>
            <w:tcMar>
              <w:top w:w="75" w:type="dxa"/>
              <w:start w:w="90" w:type="dxa"/>
              <w:bottom w:w="75" w:type="dxa"/>
              <w:end w:w="90" w:type="dxa"/>
            </w:tcMar>
          </w:tcPr>
          <w:p>
            <w:pPr>
              <w:spacing w:after="0"/>
            </w:pPr>
            <w:r>
              <w:rPr>
                <w:sz w:val="17"/>
              </w:rPr>
              <w:t>Observability</w:t>
            </w:r>
          </w:p>
        </w:tc>
        <w:tc>
          <w:tcPr>
            <w:tcW w:type="dxa" w:w="3278"/>
            <w:vAlign w:val="top"/>
            <w:shd w:fill="F8FAFC"/>
            <w:tcMar>
              <w:top w:w="75" w:type="dxa"/>
              <w:start w:w="90" w:type="dxa"/>
              <w:bottom w:w="75" w:type="dxa"/>
              <w:end w:w="90" w:type="dxa"/>
            </w:tcMar>
          </w:tcPr>
          <w:p>
            <w:pPr>
              <w:spacing w:after="0"/>
            </w:pPr>
            <w:r>
              <w:rPr>
                <w:sz w:val="17"/>
              </w:rPr>
              <w:t>Amazon CloudWatch</w:t>
            </w:r>
          </w:p>
        </w:tc>
        <w:tc>
          <w:tcPr>
            <w:tcW w:type="dxa" w:w="3278"/>
            <w:vAlign w:val="top"/>
            <w:shd w:fill="F8FAFC"/>
            <w:tcMar>
              <w:top w:w="75" w:type="dxa"/>
              <w:start w:w="90" w:type="dxa"/>
              <w:bottom w:w="75" w:type="dxa"/>
              <w:end w:w="90" w:type="dxa"/>
            </w:tcMar>
          </w:tcPr>
          <w:p>
            <w:pPr>
              <w:spacing w:after="0"/>
            </w:pPr>
            <w:r>
              <w:rPr>
                <w:sz w:val="17"/>
              </w:rPr>
              <w:t>Application logs, metrics and alarms</w:t>
            </w:r>
          </w:p>
        </w:tc>
      </w:tr>
      <w:tr>
        <w:trPr>
          <w:cantSplit w:val="true"/>
        </w:trPr>
        <w:tc>
          <w:tcPr>
            <w:tcW w:type="dxa" w:w="3278"/>
            <w:vAlign w:val="top"/>
            <w:tcMar>
              <w:top w:w="75" w:type="dxa"/>
              <w:start w:w="90" w:type="dxa"/>
              <w:bottom w:w="75" w:type="dxa"/>
              <w:end w:w="90" w:type="dxa"/>
            </w:tcMar>
          </w:tcPr>
          <w:p>
            <w:pPr>
              <w:spacing w:after="0"/>
            </w:pPr>
            <w:r>
              <w:rPr>
                <w:sz w:val="17"/>
              </w:rPr>
              <w:t>Infrastructure as Code</w:t>
            </w:r>
          </w:p>
        </w:tc>
        <w:tc>
          <w:tcPr>
            <w:tcW w:type="dxa" w:w="3278"/>
            <w:vAlign w:val="top"/>
            <w:tcMar>
              <w:top w:w="75" w:type="dxa"/>
              <w:start w:w="90" w:type="dxa"/>
              <w:bottom w:w="75" w:type="dxa"/>
              <w:end w:w="90" w:type="dxa"/>
            </w:tcMar>
          </w:tcPr>
          <w:p>
            <w:pPr>
              <w:spacing w:after="0"/>
            </w:pPr>
            <w:r>
              <w:rPr>
                <w:sz w:val="17"/>
              </w:rPr>
              <w:t>AWS SAM</w:t>
            </w:r>
          </w:p>
        </w:tc>
        <w:tc>
          <w:tcPr>
            <w:tcW w:type="dxa" w:w="3278"/>
            <w:vAlign w:val="top"/>
            <w:tcMar>
              <w:top w:w="75" w:type="dxa"/>
              <w:start w:w="90" w:type="dxa"/>
              <w:bottom w:w="75" w:type="dxa"/>
              <w:end w:w="90" w:type="dxa"/>
            </w:tcMar>
          </w:tcPr>
          <w:p>
            <w:pPr>
              <w:spacing w:after="0"/>
            </w:pPr>
            <w:r>
              <w:rPr>
                <w:sz w:val="17"/>
              </w:rPr>
              <w:t>API Gateway, Lambda, EventBridge and CloudWatch resources</w:t>
            </w:r>
          </w:p>
        </w:tc>
      </w:tr>
      <w:tr>
        <w:trPr>
          <w:cantSplit w:val="true"/>
        </w:trPr>
        <w:tc>
          <w:tcPr>
            <w:tcW w:type="dxa" w:w="3278"/>
            <w:vAlign w:val="top"/>
            <w:shd w:fill="F8FAFC"/>
            <w:tcMar>
              <w:top w:w="75" w:type="dxa"/>
              <w:start w:w="90" w:type="dxa"/>
              <w:bottom w:w="75" w:type="dxa"/>
              <w:end w:w="90" w:type="dxa"/>
            </w:tcMar>
          </w:tcPr>
          <w:p>
            <w:pPr>
              <w:spacing w:after="0"/>
            </w:pPr>
            <w:r>
              <w:rPr>
                <w:sz w:val="17"/>
              </w:rPr>
              <w:t>Containers</w:t>
            </w:r>
          </w:p>
        </w:tc>
        <w:tc>
          <w:tcPr>
            <w:tcW w:type="dxa" w:w="3278"/>
            <w:vAlign w:val="top"/>
            <w:shd w:fill="F8FAFC"/>
            <w:tcMar>
              <w:top w:w="75" w:type="dxa"/>
              <w:start w:w="90" w:type="dxa"/>
              <w:bottom w:w="75" w:type="dxa"/>
              <w:end w:w="90" w:type="dxa"/>
            </w:tcMar>
          </w:tcPr>
          <w:p>
            <w:pPr>
              <w:spacing w:after="0"/>
            </w:pPr>
            <w:r>
              <w:rPr>
                <w:sz w:val="17"/>
              </w:rPr>
              <w:t>Docker</w:t>
            </w:r>
          </w:p>
        </w:tc>
        <w:tc>
          <w:tcPr>
            <w:tcW w:type="dxa" w:w="3278"/>
            <w:vAlign w:val="top"/>
            <w:shd w:fill="F8FAFC"/>
            <w:tcMar>
              <w:top w:w="75" w:type="dxa"/>
              <w:start w:w="90" w:type="dxa"/>
              <w:bottom w:w="75" w:type="dxa"/>
              <w:end w:w="90" w:type="dxa"/>
            </w:tcMar>
          </w:tcPr>
          <w:p>
            <w:pPr>
              <w:spacing w:after="0"/>
            </w:pPr>
            <w:r>
              <w:rPr>
                <w:sz w:val="17"/>
              </w:rPr>
              <w:t>Local development/testing parity</w:t>
            </w:r>
          </w:p>
        </w:tc>
      </w:tr>
      <w:tr>
        <w:trPr>
          <w:cantSplit w:val="true"/>
        </w:trPr>
        <w:tc>
          <w:tcPr>
            <w:tcW w:type="dxa" w:w="3278"/>
            <w:vAlign w:val="top"/>
            <w:tcMar>
              <w:top w:w="75" w:type="dxa"/>
              <w:start w:w="90" w:type="dxa"/>
              <w:bottom w:w="75" w:type="dxa"/>
              <w:end w:w="90" w:type="dxa"/>
            </w:tcMar>
          </w:tcPr>
          <w:p>
            <w:pPr>
              <w:spacing w:after="0"/>
            </w:pPr>
            <w:r>
              <w:rPr>
                <w:sz w:val="17"/>
              </w:rPr>
              <w:t>CI/CD</w:t>
            </w:r>
          </w:p>
        </w:tc>
        <w:tc>
          <w:tcPr>
            <w:tcW w:type="dxa" w:w="3278"/>
            <w:vAlign w:val="top"/>
            <w:tcMar>
              <w:top w:w="75" w:type="dxa"/>
              <w:start w:w="90" w:type="dxa"/>
              <w:bottom w:w="75" w:type="dxa"/>
              <w:end w:w="90" w:type="dxa"/>
            </w:tcMar>
          </w:tcPr>
          <w:p>
            <w:pPr>
              <w:spacing w:after="0"/>
            </w:pPr>
            <w:r>
              <w:rPr>
                <w:sz w:val="17"/>
              </w:rPr>
              <w:t>GitHub + GitHub Actions + Amplify</w:t>
            </w:r>
          </w:p>
        </w:tc>
        <w:tc>
          <w:tcPr>
            <w:tcW w:type="dxa" w:w="3278"/>
            <w:vAlign w:val="top"/>
            <w:tcMar>
              <w:top w:w="75" w:type="dxa"/>
              <w:start w:w="90" w:type="dxa"/>
              <w:bottom w:w="75" w:type="dxa"/>
              <w:end w:w="90" w:type="dxa"/>
            </w:tcMar>
          </w:tcPr>
          <w:p>
            <w:pPr>
              <w:spacing w:after="0"/>
            </w:pPr>
            <w:r>
              <w:rPr>
                <w:sz w:val="17"/>
              </w:rPr>
              <w:t>Automated test/build/deploy pipeline</w:t>
            </w:r>
          </w:p>
        </w:tc>
      </w:tr>
    </w:tbl>
    <w:p>
      <w:pPr>
        <w:spacing w:after="40"/>
      </w:pPr>
    </w:p>
    <w:p>
      <w:pPr>
        <w:pStyle w:val="Heading1"/>
      </w:pPr>
      <w:r>
        <w:t>3. High-Level Architecture</w:t>
      </w:r>
    </w:p>
    <w:p>
      <w:pPr>
        <w:jc w:val="center"/>
      </w:pPr>
      <w:r>
        <w:drawing>
          <wp:inline xmlns:a="http://schemas.openxmlformats.org/drawingml/2006/main" xmlns:pic="http://schemas.openxmlformats.org/drawingml/2006/picture">
            <wp:extent cx="6172200" cy="394335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3943350"/>
                    </a:xfrm>
                    <a:prstGeom prst="rect"/>
                  </pic:spPr>
                </pic:pic>
              </a:graphicData>
            </a:graphic>
          </wp:inline>
        </w:drawing>
      </w:r>
    </w:p>
    <w:p>
      <w:pPr>
        <w:pStyle w:val="FigureCaption"/>
      </w:pPr>
      <w:r>
        <w:t>Figure 1. High-level deployment and request flow.</w:t>
      </w:r>
    </w:p>
    <w:p>
      <w:r>
        <w:t>The browser is the only application client in the initial release. The Next.js application is hosted on Amplify. Authenticated and public API calls enter through API Gateway and are handled by one Express application deployed as a Lambda function. The Lambda reads/writes MongoDB Atlas and integrates with R2, Resend and Google Places only through dedicated service adapters.</w:t>
      </w:r>
    </w:p>
    <w:tbl>
      <w:tblPr>
        <w:tblStyle w:val="TableGrid"/>
        <w:tblW w:type="auto" w:w="0"/>
        <w:jc w:val="center"/>
        <w:tblLook w:firstColumn="1" w:firstRow="1" w:lastColumn="0" w:lastRow="0" w:noHBand="0" w:noVBand="1" w:val="04A0"/>
      </w:tblPr>
      <w:tblGrid>
        <w:gridCol w:w="4917"/>
        <w:gridCol w:w="4917"/>
      </w:tblGrid>
      <w:tr>
        <w:trPr>
          <w:tblHeader w:val="true"/>
          <w:cantSplit w:val="true"/>
        </w:trPr>
        <w:tc>
          <w:tcPr>
            <w:tcW w:type="dxa" w:w="4917"/>
            <w:shd w:fill="335C81"/>
            <w:vAlign w:val="center"/>
            <w:tcMar>
              <w:top w:w="90" w:type="dxa"/>
              <w:start w:w="100" w:type="dxa"/>
              <w:bottom w:w="90" w:type="dxa"/>
              <w:end w:w="100" w:type="dxa"/>
            </w:tcMar>
          </w:tcPr>
          <w:p>
            <w:pPr>
              <w:jc w:val="left"/>
            </w:pPr>
            <w:r>
              <w:rPr>
                <w:b/>
                <w:color w:val="FFFFFF"/>
                <w:sz w:val="18"/>
              </w:rPr>
              <w:t>Boundary</w:t>
            </w:r>
          </w:p>
        </w:tc>
        <w:tc>
          <w:tcPr>
            <w:tcW w:type="dxa" w:w="4917"/>
            <w:shd w:fill="335C81"/>
            <w:vAlign w:val="center"/>
            <w:tcMar>
              <w:top w:w="90" w:type="dxa"/>
              <w:start w:w="100" w:type="dxa"/>
              <w:bottom w:w="90" w:type="dxa"/>
              <w:end w:w="100" w:type="dxa"/>
            </w:tcMar>
          </w:tcPr>
          <w:p>
            <w:pPr>
              <w:jc w:val="left"/>
            </w:pPr>
            <w:r>
              <w:rPr>
                <w:b/>
                <w:color w:val="FFFFFF"/>
                <w:sz w:val="18"/>
              </w:rPr>
              <w:t>Rule</w:t>
            </w:r>
          </w:p>
        </w:tc>
      </w:tr>
      <w:tr>
        <w:trPr>
          <w:cantSplit w:val="true"/>
        </w:trPr>
        <w:tc>
          <w:tcPr>
            <w:tcW w:type="dxa" w:w="4917"/>
            <w:vAlign w:val="top"/>
            <w:tcMar>
              <w:top w:w="75" w:type="dxa"/>
              <w:start w:w="90" w:type="dxa"/>
              <w:bottom w:w="75" w:type="dxa"/>
              <w:end w:w="90" w:type="dxa"/>
            </w:tcMar>
          </w:tcPr>
          <w:p>
            <w:pPr>
              <w:spacing w:after="0"/>
            </w:pPr>
            <w:r>
              <w:rPr>
                <w:sz w:val="17"/>
              </w:rPr>
              <w:t>Web -&gt; API</w:t>
            </w:r>
          </w:p>
        </w:tc>
        <w:tc>
          <w:tcPr>
            <w:tcW w:type="dxa" w:w="4917"/>
            <w:vAlign w:val="top"/>
            <w:tcMar>
              <w:top w:w="75" w:type="dxa"/>
              <w:start w:w="90" w:type="dxa"/>
              <w:bottom w:w="75" w:type="dxa"/>
              <w:end w:w="90" w:type="dxa"/>
            </w:tcMar>
          </w:tcPr>
          <w:p>
            <w:pPr>
              <w:spacing w:after="0"/>
            </w:pPr>
            <w:r>
              <w:rPr>
                <w:sz w:val="17"/>
              </w:rPr>
              <w:t>The web app never connects directly to MongoDB. It only uses versioned REST endpoints.</w:t>
            </w:r>
          </w:p>
        </w:tc>
      </w:tr>
      <w:tr>
        <w:trPr>
          <w:cantSplit w:val="true"/>
        </w:trPr>
        <w:tc>
          <w:tcPr>
            <w:tcW w:type="dxa" w:w="4917"/>
            <w:vAlign w:val="top"/>
            <w:shd w:fill="F8FAFC"/>
            <w:tcMar>
              <w:top w:w="75" w:type="dxa"/>
              <w:start w:w="90" w:type="dxa"/>
              <w:bottom w:w="75" w:type="dxa"/>
              <w:end w:w="90" w:type="dxa"/>
            </w:tcMar>
          </w:tcPr>
          <w:p>
            <w:pPr>
              <w:spacing w:after="0"/>
            </w:pPr>
            <w:r>
              <w:rPr>
                <w:sz w:val="17"/>
              </w:rPr>
              <w:t>API -&gt; database</w:t>
            </w:r>
          </w:p>
        </w:tc>
        <w:tc>
          <w:tcPr>
            <w:tcW w:type="dxa" w:w="4917"/>
            <w:vAlign w:val="top"/>
            <w:shd w:fill="F8FAFC"/>
            <w:tcMar>
              <w:top w:w="75" w:type="dxa"/>
              <w:start w:w="90" w:type="dxa"/>
              <w:bottom w:w="75" w:type="dxa"/>
              <w:end w:w="90" w:type="dxa"/>
            </w:tcMar>
          </w:tcPr>
          <w:p>
            <w:pPr>
              <w:spacing w:after="0"/>
            </w:pPr>
            <w:r>
              <w:rPr>
                <w:sz w:val="17"/>
              </w:rPr>
              <w:t>Mongoose models are accessed from their owning backend module/service.</w:t>
            </w:r>
          </w:p>
        </w:tc>
      </w:tr>
      <w:tr>
        <w:trPr>
          <w:cantSplit w:val="true"/>
        </w:trPr>
        <w:tc>
          <w:tcPr>
            <w:tcW w:type="dxa" w:w="4917"/>
            <w:vAlign w:val="top"/>
            <w:tcMar>
              <w:top w:w="75" w:type="dxa"/>
              <w:start w:w="90" w:type="dxa"/>
              <w:bottom w:w="75" w:type="dxa"/>
              <w:end w:w="90" w:type="dxa"/>
            </w:tcMar>
          </w:tcPr>
          <w:p>
            <w:pPr>
              <w:spacing w:after="0"/>
            </w:pPr>
            <w:r>
              <w:rPr>
                <w:sz w:val="17"/>
              </w:rPr>
              <w:t>API -&gt; R2</w:t>
            </w:r>
          </w:p>
        </w:tc>
        <w:tc>
          <w:tcPr>
            <w:tcW w:type="dxa" w:w="4917"/>
            <w:vAlign w:val="top"/>
            <w:tcMar>
              <w:top w:w="75" w:type="dxa"/>
              <w:start w:w="90" w:type="dxa"/>
              <w:bottom w:w="75" w:type="dxa"/>
              <w:end w:w="90" w:type="dxa"/>
            </w:tcMar>
          </w:tcPr>
          <w:p>
            <w:pPr>
              <w:spacing w:after="0"/>
            </w:pPr>
            <w:r>
              <w:rPr>
                <w:sz w:val="17"/>
              </w:rPr>
              <w:t>Backend authorizes uploads and issues short-lived presigned URLs; browser transfers bytes directly to R2.</w:t>
            </w:r>
          </w:p>
        </w:tc>
      </w:tr>
      <w:tr>
        <w:trPr>
          <w:cantSplit w:val="true"/>
        </w:trPr>
        <w:tc>
          <w:tcPr>
            <w:tcW w:type="dxa" w:w="4917"/>
            <w:vAlign w:val="top"/>
            <w:shd w:fill="F8FAFC"/>
            <w:tcMar>
              <w:top w:w="75" w:type="dxa"/>
              <w:start w:w="90" w:type="dxa"/>
              <w:bottom w:w="75" w:type="dxa"/>
              <w:end w:w="90" w:type="dxa"/>
            </w:tcMar>
          </w:tcPr>
          <w:p>
            <w:pPr>
              <w:spacing w:after="0"/>
            </w:pPr>
            <w:r>
              <w:rPr>
                <w:sz w:val="17"/>
              </w:rPr>
              <w:t>API -&gt; Resend</w:t>
            </w:r>
          </w:p>
        </w:tc>
        <w:tc>
          <w:tcPr>
            <w:tcW w:type="dxa" w:w="4917"/>
            <w:vAlign w:val="top"/>
            <w:shd w:fill="F8FAFC"/>
            <w:tcMar>
              <w:top w:w="75" w:type="dxa"/>
              <w:start w:w="90" w:type="dxa"/>
              <w:bottom w:w="75" w:type="dxa"/>
              <w:end w:w="90" w:type="dxa"/>
            </w:tcMar>
          </w:tcPr>
          <w:p>
            <w:pPr>
              <w:spacing w:after="0"/>
            </w:pPr>
            <w:r>
              <w:rPr>
                <w:sz w:val="17"/>
              </w:rPr>
              <w:t>Only the backend sends transactional email.</w:t>
            </w:r>
          </w:p>
        </w:tc>
      </w:tr>
      <w:tr>
        <w:trPr>
          <w:cantSplit w:val="true"/>
        </w:trPr>
        <w:tc>
          <w:tcPr>
            <w:tcW w:type="dxa" w:w="4917"/>
            <w:vAlign w:val="top"/>
            <w:tcMar>
              <w:top w:w="75" w:type="dxa"/>
              <w:start w:w="90" w:type="dxa"/>
              <w:bottom w:w="75" w:type="dxa"/>
              <w:end w:w="90" w:type="dxa"/>
            </w:tcMar>
          </w:tcPr>
          <w:p>
            <w:pPr>
              <w:spacing w:after="0"/>
            </w:pPr>
            <w:r>
              <w:rPr>
                <w:sz w:val="17"/>
              </w:rPr>
              <w:t>Google Places</w:t>
            </w:r>
          </w:p>
        </w:tc>
        <w:tc>
          <w:tcPr>
            <w:tcW w:type="dxa" w:w="4917"/>
            <w:vAlign w:val="top"/>
            <w:tcMar>
              <w:top w:w="75" w:type="dxa"/>
              <w:start w:w="90" w:type="dxa"/>
              <w:bottom w:w="75" w:type="dxa"/>
              <w:end w:w="90" w:type="dxa"/>
            </w:tcMar>
          </w:tcPr>
          <w:p>
            <w:pPr>
              <w:spacing w:after="0"/>
            </w:pPr>
            <w:r>
              <w:rPr>
                <w:sz w:val="17"/>
              </w:rPr>
              <w:t>Autocomplete may run in the browser with a restricted key; selected location data is stored as a snapshot.</w:t>
            </w:r>
          </w:p>
        </w:tc>
      </w:tr>
      <w:tr>
        <w:trPr>
          <w:cantSplit w:val="true"/>
        </w:trPr>
        <w:tc>
          <w:tcPr>
            <w:tcW w:type="dxa" w:w="4917"/>
            <w:vAlign w:val="top"/>
            <w:shd w:fill="F8FAFC"/>
            <w:tcMar>
              <w:top w:w="75" w:type="dxa"/>
              <w:start w:w="90" w:type="dxa"/>
              <w:bottom w:w="75" w:type="dxa"/>
              <w:end w:w="90" w:type="dxa"/>
            </w:tcMar>
          </w:tcPr>
          <w:p>
            <w:pPr>
              <w:spacing w:after="0"/>
            </w:pPr>
            <w:r>
              <w:rPr>
                <w:sz w:val="17"/>
              </w:rPr>
              <w:t>Async workers</w:t>
            </w:r>
          </w:p>
        </w:tc>
        <w:tc>
          <w:tcPr>
            <w:tcW w:type="dxa" w:w="4917"/>
            <w:vAlign w:val="top"/>
            <w:shd w:fill="F8FAFC"/>
            <w:tcMar>
              <w:top w:w="75" w:type="dxa"/>
              <w:start w:w="90" w:type="dxa"/>
              <w:bottom w:w="75" w:type="dxa"/>
              <w:end w:w="90" w:type="dxa"/>
            </w:tcMar>
          </w:tcPr>
          <w:p>
            <w:pPr>
              <w:spacing w:after="0"/>
            </w:pPr>
            <w:r>
              <w:rPr>
                <w:sz w:val="17"/>
              </w:rPr>
              <w:t>Scheduled/cleanup Lambda functions reuse domain services but do not expose public HTTP endpoints.</w:t>
            </w:r>
          </w:p>
        </w:tc>
      </w:tr>
    </w:tbl>
    <w:p>
      <w:pPr>
        <w:spacing w:after="40"/>
      </w:pPr>
    </w:p>
    <w:p>
      <w:pPr>
        <w:pStyle w:val="Heading1"/>
      </w:pPr>
      <w:r>
        <w:t>4. Repository and Code Organization</w:t>
      </w:r>
    </w:p>
    <w:p>
      <w:r>
        <w:t>Use two repositories so frontend and backend can deploy independently while keeping ownership simple.</w:t>
      </w:r>
    </w:p>
    <w:tbl>
      <w:tblPr>
        <w:tblW w:type="auto" w:w="0"/>
        <w:jc w:val="center"/>
        <w:tblLook w:firstColumn="1" w:firstRow="1" w:lastColumn="0" w:lastRow="0" w:noHBand="0" w:noVBand="1" w:val="04A0"/>
      </w:tblPr>
      <w:tblGrid>
        <w:gridCol w:w="9835"/>
      </w:tblGrid>
      <w:tr>
        <w:trPr>
          <w:cantSplit w:val="true"/>
        </w:trPr>
        <w:tc>
          <w:tcPr>
            <w:tcW w:type="dxa" w:w="9835"/>
            <w:shd w:fill="F3F4F6"/>
            <w:tcMar>
              <w:top w:w="120" w:type="dxa"/>
              <w:start w:w="160" w:type="dxa"/>
              <w:bottom w:w="120" w:type="dxa"/>
              <w:end w:w="160" w:type="dxa"/>
            </w:tcMar>
          </w:tcPr>
          <w:p>
            <w:r>
              <w:rPr>
                <w:rFonts w:ascii="DejaVu Sans Mono" w:hAnsi="DejaVu Sans Mono"/>
                <w:color w:val="1F2933"/>
                <w:sz w:val="16"/>
              </w:rPr>
              <w:t>make-my-marriage-web/</w:t>
              <w:br/>
            </w:r>
            <w:r>
              <w:rPr>
                <w:rFonts w:ascii="DejaVu Sans Mono" w:hAnsi="DejaVu Sans Mono"/>
                <w:color w:val="1F2933"/>
                <w:sz w:val="16"/>
              </w:rPr>
              <w:t xml:space="preserve">  app/</w:t>
              <w:br/>
            </w:r>
            <w:r>
              <w:rPr>
                <w:rFonts w:ascii="DejaVu Sans Mono" w:hAnsi="DejaVu Sans Mono"/>
                <w:color w:val="1F2933"/>
                <w:sz w:val="16"/>
              </w:rPr>
              <w:t xml:space="preserve">    (auth)/</w:t>
              <w:br/>
            </w:r>
            <w:r>
              <w:rPr>
                <w:rFonts w:ascii="DejaVu Sans Mono" w:hAnsi="DejaVu Sans Mono"/>
                <w:color w:val="1F2933"/>
                <w:sz w:val="16"/>
              </w:rPr>
              <w:t xml:space="preserve">    (dashboard)/</w:t>
              <w:br/>
            </w:r>
            <w:r>
              <w:rPr>
                <w:rFonts w:ascii="DejaVu Sans Mono" w:hAnsi="DejaVu Sans Mono"/>
                <w:color w:val="1F2933"/>
                <w:sz w:val="16"/>
              </w:rPr>
              <w:t xml:space="preserve">    (public)/</w:t>
              <w:br/>
            </w:r>
            <w:r>
              <w:rPr>
                <w:rFonts w:ascii="DejaVu Sans Mono" w:hAnsi="DejaVu Sans Mono"/>
                <w:color w:val="1F2933"/>
                <w:sz w:val="16"/>
              </w:rPr>
              <w:t xml:space="preserve">  components/</w:t>
              <w:br/>
            </w:r>
            <w:r>
              <w:rPr>
                <w:rFonts w:ascii="DejaVu Sans Mono" w:hAnsi="DejaVu Sans Mono"/>
                <w:color w:val="1F2933"/>
                <w:sz w:val="16"/>
              </w:rPr>
              <w:t xml:space="preserve">  features/</w:t>
              <w:br/>
            </w:r>
            <w:r>
              <w:rPr>
                <w:rFonts w:ascii="DejaVu Sans Mono" w:hAnsi="DejaVu Sans Mono"/>
                <w:color w:val="1F2933"/>
                <w:sz w:val="16"/>
              </w:rPr>
              <w:t xml:space="preserve">  lib/api/</w:t>
              <w:br/>
            </w:r>
            <w:r>
              <w:rPr>
                <w:rFonts w:ascii="DejaVu Sans Mono" w:hAnsi="DejaVu Sans Mono"/>
                <w:color w:val="1F2933"/>
                <w:sz w:val="16"/>
              </w:rPr>
              <w:t xml:space="preserve">  lib/auth/</w:t>
              <w:br/>
            </w:r>
            <w:r>
              <w:rPr>
                <w:rFonts w:ascii="DejaVu Sans Mono" w:hAnsi="DejaVu Sans Mono"/>
                <w:color w:val="1F2933"/>
                <w:sz w:val="16"/>
              </w:rPr>
              <w:t xml:space="preserve">  schemas/</w:t>
              <w:br/>
            </w:r>
            <w:r>
              <w:rPr>
                <w:rFonts w:ascii="DejaVu Sans Mono" w:hAnsi="DejaVu Sans Mono"/>
                <w:color w:val="1F2933"/>
                <w:sz w:val="16"/>
              </w:rPr>
              <w:t xml:space="preserve">  styles/</w:t>
              <w:br/>
            </w:r>
            <w:r>
              <w:rPr>
                <w:rFonts w:ascii="DejaVu Sans Mono" w:hAnsi="DejaVu Sans Mono"/>
                <w:color w:val="1F2933"/>
                <w:sz w:val="16"/>
              </w:rPr>
              <w:t xml:space="preserve">  tests/</w:t>
              <w:br/>
            </w:r>
            <w:r>
              <w:rPr>
                <w:rFonts w:ascii="DejaVu Sans Mono" w:hAnsi="DejaVu Sans Mono"/>
                <w:color w:val="1F2933"/>
                <w:sz w:val="16"/>
              </w:rPr>
              <w:br/>
            </w:r>
            <w:r>
              <w:rPr>
                <w:rFonts w:ascii="DejaVu Sans Mono" w:hAnsi="DejaVu Sans Mono"/>
                <w:color w:val="1F2933"/>
                <w:sz w:val="16"/>
              </w:rPr>
              <w:t>make-my-marriage-api/</w:t>
              <w:br/>
            </w:r>
            <w:r>
              <w:rPr>
                <w:rFonts w:ascii="DejaVu Sans Mono" w:hAnsi="DejaVu Sans Mono"/>
                <w:color w:val="1F2933"/>
                <w:sz w:val="16"/>
              </w:rPr>
              <w:t xml:space="preserve">  src/</w:t>
              <w:br/>
            </w:r>
            <w:r>
              <w:rPr>
                <w:rFonts w:ascii="DejaVu Sans Mono" w:hAnsi="DejaVu Sans Mono"/>
                <w:color w:val="1F2933"/>
                <w:sz w:val="16"/>
              </w:rPr>
              <w:t xml:space="preserve">    modules/</w:t>
              <w:br/>
            </w:r>
            <w:r>
              <w:rPr>
                <w:rFonts w:ascii="DejaVu Sans Mono" w:hAnsi="DejaVu Sans Mono"/>
                <w:color w:val="1F2933"/>
                <w:sz w:val="16"/>
              </w:rPr>
              <w:t xml:space="preserve">      auth/</w:t>
              <w:br/>
            </w:r>
            <w:r>
              <w:rPr>
                <w:rFonts w:ascii="DejaVu Sans Mono" w:hAnsi="DejaVu Sans Mono"/>
                <w:color w:val="1F2933"/>
                <w:sz w:val="16"/>
              </w:rPr>
              <w:t xml:space="preserve">      users/</w:t>
              <w:br/>
            </w:r>
            <w:r>
              <w:rPr>
                <w:rFonts w:ascii="DejaVu Sans Mono" w:hAnsi="DejaVu Sans Mono"/>
                <w:color w:val="1F2933"/>
                <w:sz w:val="16"/>
              </w:rPr>
              <w:t xml:space="preserve">      weddings/</w:t>
              <w:br/>
            </w:r>
            <w:r>
              <w:rPr>
                <w:rFonts w:ascii="DejaVu Sans Mono" w:hAnsi="DejaVu Sans Mono"/>
                <w:color w:val="1F2933"/>
                <w:sz w:val="16"/>
              </w:rPr>
              <w:t xml:space="preserve">      members/</w:t>
              <w:br/>
            </w:r>
            <w:r>
              <w:rPr>
                <w:rFonts w:ascii="DejaVu Sans Mono" w:hAnsi="DejaVu Sans Mono"/>
                <w:color w:val="1F2933"/>
                <w:sz w:val="16"/>
              </w:rPr>
              <w:t xml:space="preserve">      events/</w:t>
              <w:br/>
            </w:r>
            <w:r>
              <w:rPr>
                <w:rFonts w:ascii="DejaVu Sans Mono" w:hAnsi="DejaVu Sans Mono"/>
                <w:color w:val="1F2933"/>
                <w:sz w:val="16"/>
              </w:rPr>
              <w:t xml:space="preserve">      tasks/</w:t>
              <w:br/>
            </w:r>
            <w:r>
              <w:rPr>
                <w:rFonts w:ascii="DejaVu Sans Mono" w:hAnsi="DejaVu Sans Mono"/>
                <w:color w:val="1F2933"/>
                <w:sz w:val="16"/>
              </w:rPr>
              <w:t xml:space="preserve">      checklist/</w:t>
              <w:br/>
            </w:r>
            <w:r>
              <w:rPr>
                <w:rFonts w:ascii="DejaVu Sans Mono" w:hAnsi="DejaVu Sans Mono"/>
                <w:color w:val="1F2933"/>
                <w:sz w:val="16"/>
              </w:rPr>
              <w:t xml:space="preserve">      activity/</w:t>
              <w:br/>
            </w:r>
            <w:r>
              <w:rPr>
                <w:rFonts w:ascii="DejaVu Sans Mono" w:hAnsi="DejaVu Sans Mono"/>
                <w:color w:val="1F2933"/>
                <w:sz w:val="16"/>
              </w:rPr>
              <w:t xml:space="preserve">      media/</w:t>
              <w:br/>
            </w:r>
            <w:r>
              <w:rPr>
                <w:rFonts w:ascii="DejaVu Sans Mono" w:hAnsi="DejaVu Sans Mono"/>
                <w:color w:val="1F2933"/>
                <w:sz w:val="16"/>
              </w:rPr>
              <w:t xml:space="preserve">    middleware/</w:t>
              <w:br/>
            </w:r>
            <w:r>
              <w:rPr>
                <w:rFonts w:ascii="DejaVu Sans Mono" w:hAnsi="DejaVu Sans Mono"/>
                <w:color w:val="1F2933"/>
                <w:sz w:val="16"/>
              </w:rPr>
              <w:t xml:space="preserve">    services/          # cross-cutting adapters: email, storage, places</w:t>
              <w:br/>
            </w:r>
            <w:r>
              <w:rPr>
                <w:rFonts w:ascii="DejaVu Sans Mono" w:hAnsi="DejaVu Sans Mono"/>
                <w:color w:val="1F2933"/>
                <w:sz w:val="16"/>
              </w:rPr>
              <w:t xml:space="preserve">    jobs/              # EventBridge-triggered handlers</w:t>
              <w:br/>
            </w:r>
            <w:r>
              <w:rPr>
                <w:rFonts w:ascii="DejaVu Sans Mono" w:hAnsi="DejaVu Sans Mono"/>
                <w:color w:val="1F2933"/>
                <w:sz w:val="16"/>
              </w:rPr>
              <w:t xml:space="preserve">    config/</w:t>
              <w:br/>
            </w:r>
            <w:r>
              <w:rPr>
                <w:rFonts w:ascii="DejaVu Sans Mono" w:hAnsi="DejaVu Sans Mono"/>
                <w:color w:val="1F2933"/>
                <w:sz w:val="16"/>
              </w:rPr>
              <w:t xml:space="preserve">    utils/</w:t>
              <w:br/>
            </w:r>
            <w:r>
              <w:rPr>
                <w:rFonts w:ascii="DejaVu Sans Mono" w:hAnsi="DejaVu Sans Mono"/>
                <w:color w:val="1F2933"/>
                <w:sz w:val="16"/>
              </w:rPr>
              <w:t xml:space="preserve">    app.js</w:t>
              <w:br/>
            </w:r>
            <w:r>
              <w:rPr>
                <w:rFonts w:ascii="DejaVu Sans Mono" w:hAnsi="DejaVu Sans Mono"/>
                <w:color w:val="1F2933"/>
                <w:sz w:val="16"/>
              </w:rPr>
              <w:t xml:space="preserve">    lambda.js</w:t>
              <w:br/>
            </w:r>
            <w:r>
              <w:rPr>
                <w:rFonts w:ascii="DejaVu Sans Mono" w:hAnsi="DejaVu Sans Mono"/>
                <w:color w:val="1F2933"/>
                <w:sz w:val="16"/>
              </w:rPr>
              <w:t xml:space="preserve">  template.yaml        # AWS SAM</w:t>
              <w:br/>
            </w:r>
            <w:r>
              <w:rPr>
                <w:rFonts w:ascii="DejaVu Sans Mono" w:hAnsi="DejaVu Sans Mono"/>
                <w:color w:val="1F2933"/>
                <w:sz w:val="16"/>
              </w:rPr>
              <w:t xml:space="preserve">  tests/</w:t>
            </w:r>
          </w:p>
        </w:tc>
      </w:tr>
    </w:tbl>
    <w:p>
      <w:pPr>
        <w:spacing w:after="20"/>
      </w:pPr>
    </w:p>
    <w:tbl>
      <w:tblPr>
        <w:tblW w:type="auto" w:w="0"/>
        <w:jc w:val="center"/>
        <w:tblLook w:firstColumn="1" w:firstRow="1" w:lastColumn="0" w:lastRow="0" w:noHBand="0" w:noVBand="1" w:val="04A0"/>
      </w:tblPr>
      <w:tblGrid>
        <w:gridCol w:w="9835"/>
      </w:tblGrid>
      <w:tr>
        <w:trPr>
          <w:cantSplit w:val="true"/>
        </w:trPr>
        <w:tc>
          <w:tcPr>
            <w:tcW w:type="dxa" w:w="9835"/>
            <w:shd w:fill="F7F3EF"/>
            <w:tcMar>
              <w:top w:w="140" w:type="dxa"/>
              <w:start w:w="180" w:type="dxa"/>
              <w:bottom w:w="140" w:type="dxa"/>
              <w:end w:w="180" w:type="dxa"/>
            </w:tcMar>
          </w:tcPr>
          <w:p>
            <w:r>
              <w:rPr>
                <w:b/>
                <w:color w:val="B46B4C"/>
              </w:rPr>
              <w:t>Module rule</w:t>
            </w:r>
            <w:r>
              <w:t xml:space="preserve">  Do not add a repository abstraction just for pattern compliance. Controllers handle HTTP concerns; services own business rules; Mongoose models handle persistence. Introduce a repository layer only if persistence logic becomes materially complex.</w:t>
            </w:r>
          </w:p>
        </w:tc>
      </w:tr>
    </w:tbl>
    <w:p>
      <w:pPr>
        <w:spacing w:after="20"/>
      </w:pPr>
    </w:p>
    <w:p>
      <w:pPr>
        <w:pStyle w:val="Heading1"/>
      </w:pPr>
      <w:r>
        <w:t>5. Frontend Architecture</w:t>
      </w:r>
    </w:p>
    <w:p>
      <w:pPr>
        <w:pStyle w:val="Heading2"/>
      </w:pPr>
      <w:r>
        <w:t>5.1 Application areas</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val="true"/>
        </w:trPr>
        <w:tc>
          <w:tcPr>
            <w:tcW w:type="dxa" w:w="3278"/>
            <w:shd w:fill="335C81"/>
            <w:vAlign w:val="center"/>
            <w:tcMar>
              <w:top w:w="90" w:type="dxa"/>
              <w:start w:w="100" w:type="dxa"/>
              <w:bottom w:w="90" w:type="dxa"/>
              <w:end w:w="100" w:type="dxa"/>
            </w:tcMar>
          </w:tcPr>
          <w:p>
            <w:pPr>
              <w:jc w:val="left"/>
            </w:pPr>
            <w:r>
              <w:rPr>
                <w:b/>
                <w:color w:val="FFFFFF"/>
                <w:sz w:val="18"/>
              </w:rPr>
              <w:t>Area</w:t>
            </w:r>
          </w:p>
        </w:tc>
        <w:tc>
          <w:tcPr>
            <w:tcW w:type="dxa" w:w="3278"/>
            <w:shd w:fill="335C81"/>
            <w:vAlign w:val="center"/>
            <w:tcMar>
              <w:top w:w="90" w:type="dxa"/>
              <w:start w:w="100" w:type="dxa"/>
              <w:bottom w:w="90" w:type="dxa"/>
              <w:end w:w="100" w:type="dxa"/>
            </w:tcMar>
          </w:tcPr>
          <w:p>
            <w:pPr>
              <w:jc w:val="left"/>
            </w:pPr>
            <w:r>
              <w:rPr>
                <w:b/>
                <w:color w:val="FFFFFF"/>
                <w:sz w:val="18"/>
              </w:rPr>
              <w:t>Users</w:t>
            </w:r>
          </w:p>
        </w:tc>
        <w:tc>
          <w:tcPr>
            <w:tcW w:type="dxa" w:w="3278"/>
            <w:shd w:fill="335C81"/>
            <w:vAlign w:val="center"/>
            <w:tcMar>
              <w:top w:w="90" w:type="dxa"/>
              <w:start w:w="100" w:type="dxa"/>
              <w:bottom w:w="90" w:type="dxa"/>
              <w:end w:w="100" w:type="dxa"/>
            </w:tcMar>
          </w:tcPr>
          <w:p>
            <w:pPr>
              <w:jc w:val="left"/>
            </w:pPr>
            <w:r>
              <w:rPr>
                <w:b/>
                <w:color w:val="FFFFFF"/>
                <w:sz w:val="18"/>
              </w:rPr>
              <w:t>Purpose</w:t>
            </w:r>
          </w:p>
        </w:tc>
      </w:tr>
      <w:tr>
        <w:trPr>
          <w:cantSplit w:val="true"/>
        </w:trPr>
        <w:tc>
          <w:tcPr>
            <w:tcW w:type="dxa" w:w="3278"/>
            <w:vAlign w:val="top"/>
            <w:tcMar>
              <w:top w:w="75" w:type="dxa"/>
              <w:start w:w="90" w:type="dxa"/>
              <w:bottom w:w="75" w:type="dxa"/>
              <w:end w:w="90" w:type="dxa"/>
            </w:tcMar>
          </w:tcPr>
          <w:p>
            <w:pPr>
              <w:spacing w:after="0"/>
            </w:pPr>
            <w:r>
              <w:rPr>
                <w:sz w:val="17"/>
              </w:rPr>
              <w:t>Authentication</w:t>
            </w:r>
          </w:p>
        </w:tc>
        <w:tc>
          <w:tcPr>
            <w:tcW w:type="dxa" w:w="3278"/>
            <w:vAlign w:val="top"/>
            <w:tcMar>
              <w:top w:w="75" w:type="dxa"/>
              <w:start w:w="90" w:type="dxa"/>
              <w:bottom w:w="75" w:type="dxa"/>
              <w:end w:w="90" w:type="dxa"/>
            </w:tcMar>
          </w:tcPr>
          <w:p>
            <w:pPr>
              <w:spacing w:after="0"/>
            </w:pPr>
            <w:r>
              <w:rPr>
                <w:sz w:val="17"/>
              </w:rPr>
              <w:t>Unverified / authenticated users</w:t>
            </w:r>
          </w:p>
        </w:tc>
        <w:tc>
          <w:tcPr>
            <w:tcW w:type="dxa" w:w="3278"/>
            <w:vAlign w:val="top"/>
            <w:tcMar>
              <w:top w:w="75" w:type="dxa"/>
              <w:start w:w="90" w:type="dxa"/>
              <w:bottom w:w="75" w:type="dxa"/>
              <w:end w:w="90" w:type="dxa"/>
            </w:tcMar>
          </w:tcPr>
          <w:p>
            <w:pPr>
              <w:spacing w:after="0"/>
            </w:pPr>
            <w:r>
              <w:rPr>
                <w:sz w:val="17"/>
              </w:rPr>
              <w:t>Register, login, verification, forgot/reset password, invitation acceptance</w:t>
            </w:r>
          </w:p>
        </w:tc>
      </w:tr>
      <w:tr>
        <w:trPr>
          <w:cantSplit w:val="true"/>
        </w:trPr>
        <w:tc>
          <w:tcPr>
            <w:tcW w:type="dxa" w:w="3278"/>
            <w:vAlign w:val="top"/>
            <w:shd w:fill="F8FAFC"/>
            <w:tcMar>
              <w:top w:w="75" w:type="dxa"/>
              <w:start w:w="90" w:type="dxa"/>
              <w:bottom w:w="75" w:type="dxa"/>
              <w:end w:w="90" w:type="dxa"/>
            </w:tcMar>
          </w:tcPr>
          <w:p>
            <w:pPr>
              <w:spacing w:after="0"/>
            </w:pPr>
            <w:r>
              <w:rPr>
                <w:sz w:val="17"/>
              </w:rPr>
              <w:t>Internal dashboard</w:t>
            </w:r>
          </w:p>
        </w:tc>
        <w:tc>
          <w:tcPr>
            <w:tcW w:type="dxa" w:w="3278"/>
            <w:vAlign w:val="top"/>
            <w:shd w:fill="F8FAFC"/>
            <w:tcMar>
              <w:top w:w="75" w:type="dxa"/>
              <w:start w:w="90" w:type="dxa"/>
              <w:bottom w:w="75" w:type="dxa"/>
              <w:end w:w="90" w:type="dxa"/>
            </w:tcMar>
          </w:tcPr>
          <w:p>
            <w:pPr>
              <w:spacing w:after="0"/>
            </w:pPr>
            <w:r>
              <w:rPr>
                <w:sz w:val="17"/>
              </w:rPr>
              <w:t>Admin, Family Member, Viewer</w:t>
            </w:r>
          </w:p>
        </w:tc>
        <w:tc>
          <w:tcPr>
            <w:tcW w:type="dxa" w:w="3278"/>
            <w:vAlign w:val="top"/>
            <w:shd w:fill="F8FAFC"/>
            <w:tcMar>
              <w:top w:w="75" w:type="dxa"/>
              <w:start w:w="90" w:type="dxa"/>
              <w:bottom w:w="75" w:type="dxa"/>
              <w:end w:w="90" w:type="dxa"/>
            </w:tcMar>
          </w:tcPr>
          <w:p>
            <w:pPr>
              <w:spacing w:after="0"/>
            </w:pPr>
            <w:r>
              <w:rPr>
                <w:sz w:val="17"/>
              </w:rPr>
              <w:t>Planning, events, tasks, members, later finance/vendors/accommodation</w:t>
            </w:r>
          </w:p>
        </w:tc>
      </w:tr>
      <w:tr>
        <w:trPr>
          <w:cantSplit w:val="true"/>
        </w:trPr>
        <w:tc>
          <w:tcPr>
            <w:tcW w:type="dxa" w:w="3278"/>
            <w:vAlign w:val="top"/>
            <w:tcMar>
              <w:top w:w="75" w:type="dxa"/>
              <w:start w:w="90" w:type="dxa"/>
              <w:bottom w:w="75" w:type="dxa"/>
              <w:end w:w="90" w:type="dxa"/>
            </w:tcMar>
          </w:tcPr>
          <w:p>
            <w:pPr>
              <w:spacing w:after="0"/>
            </w:pPr>
            <w:r>
              <w:rPr>
                <w:sz w:val="17"/>
              </w:rPr>
              <w:t>Public wedding site</w:t>
            </w:r>
          </w:p>
        </w:tc>
        <w:tc>
          <w:tcPr>
            <w:tcW w:type="dxa" w:w="3278"/>
            <w:vAlign w:val="top"/>
            <w:tcMar>
              <w:top w:w="75" w:type="dxa"/>
              <w:start w:w="90" w:type="dxa"/>
              <w:bottom w:w="75" w:type="dxa"/>
              <w:end w:w="90" w:type="dxa"/>
            </w:tcMar>
          </w:tcPr>
          <w:p>
            <w:pPr>
              <w:spacing w:after="0"/>
            </w:pPr>
            <w:r>
              <w:rPr>
                <w:sz w:val="17"/>
              </w:rPr>
              <w:t>Guests and public visitors</w:t>
            </w:r>
          </w:p>
        </w:tc>
        <w:tc>
          <w:tcPr>
            <w:tcW w:type="dxa" w:w="3278"/>
            <w:vAlign w:val="top"/>
            <w:tcMar>
              <w:top w:w="75" w:type="dxa"/>
              <w:start w:w="90" w:type="dxa"/>
              <w:bottom w:w="75" w:type="dxa"/>
              <w:end w:w="90" w:type="dxa"/>
            </w:tcMar>
          </w:tcPr>
          <w:p>
            <w:pPr>
              <w:spacing w:after="0"/>
            </w:pPr>
            <w:r>
              <w:rPr>
                <w:sz w:val="17"/>
              </w:rPr>
              <w:t>Wedding information, selected events, venue details, RSVP, gallery later</w:t>
            </w:r>
          </w:p>
        </w:tc>
      </w:tr>
    </w:tbl>
    <w:p>
      <w:pPr>
        <w:spacing w:after="40"/>
      </w:pPr>
    </w:p>
    <w:p>
      <w:pPr>
        <w:pStyle w:val="Heading2"/>
      </w:pPr>
      <w:r>
        <w:t>5.2 Rendering strategy</w:t>
      </w:r>
    </w:p>
    <w:p>
      <w:pPr>
        <w:pStyle w:val="ListBullet"/>
      </w:pPr>
      <w:r>
        <w:t>Use Server Components by default for public/read-heavy pages where possible.</w:t>
      </w:r>
    </w:p>
    <w:p>
      <w:pPr>
        <w:pStyle w:val="ListBullet"/>
      </w:pPr>
      <w:r>
        <w:t>Use Client Components only for interactive dashboard elements, forms, filters, timers and optimistic UI.</w:t>
      </w:r>
    </w:p>
    <w:p>
      <w:pPr>
        <w:pStyle w:val="ListBullet"/>
      </w:pPr>
      <w:r>
        <w:t>Centralize REST calls in one API client; UI components do not construct URLs or auth behavior themselves.</w:t>
      </w:r>
    </w:p>
    <w:p>
      <w:pPr>
        <w:pStyle w:val="ListBullet"/>
      </w:pPr>
      <w:r>
        <w:t>React Hook Form + Zod validates before submission, but backend Zod validation remains authoritative.</w:t>
      </w:r>
    </w:p>
    <w:p>
      <w:pPr>
        <w:pStyle w:val="ListBullet"/>
      </w:pPr>
      <w:r>
        <w:t>Permission-aware navigation may hide unavailable features, but backend authorization remains mandatory.</w:t>
      </w:r>
    </w:p>
    <w:p>
      <w:pPr>
        <w:pStyle w:val="Heading2"/>
      </w:pPr>
      <w:r>
        <w:t>5.3 Dashboard information architecture</w:t>
      </w:r>
    </w:p>
    <w:tbl>
      <w:tblPr>
        <w:tblStyle w:val="TableGrid"/>
        <w:tblW w:type="auto" w:w="0"/>
        <w:jc w:val="center"/>
        <w:tblLook w:firstColumn="1" w:firstRow="1" w:lastColumn="0" w:lastRow="0" w:noHBand="0" w:noVBand="1" w:val="04A0"/>
      </w:tblPr>
      <w:tblGrid>
        <w:gridCol w:w="4917"/>
        <w:gridCol w:w="4917"/>
      </w:tblGrid>
      <w:tr>
        <w:trPr>
          <w:tblHeader w:val="true"/>
          <w:cantSplit w:val="true"/>
        </w:trPr>
        <w:tc>
          <w:tcPr>
            <w:tcW w:type="dxa" w:w="4917"/>
            <w:shd w:fill="335C81"/>
            <w:vAlign w:val="center"/>
            <w:tcMar>
              <w:top w:w="90" w:type="dxa"/>
              <w:start w:w="100" w:type="dxa"/>
              <w:bottom w:w="90" w:type="dxa"/>
              <w:end w:w="100" w:type="dxa"/>
            </w:tcMar>
          </w:tcPr>
          <w:p>
            <w:pPr>
              <w:jc w:val="left"/>
            </w:pPr>
            <w:r>
              <w:rPr>
                <w:b/>
                <w:color w:val="FFFFFF"/>
                <w:sz w:val="18"/>
              </w:rPr>
              <w:t>V1 dashboard block</w:t>
            </w:r>
          </w:p>
        </w:tc>
        <w:tc>
          <w:tcPr>
            <w:tcW w:type="dxa" w:w="4917"/>
            <w:shd w:fill="335C81"/>
            <w:vAlign w:val="center"/>
            <w:tcMar>
              <w:top w:w="90" w:type="dxa"/>
              <w:start w:w="100" w:type="dxa"/>
              <w:bottom w:w="90" w:type="dxa"/>
              <w:end w:w="100" w:type="dxa"/>
            </w:tcMar>
          </w:tcPr>
          <w:p>
            <w:pPr>
              <w:jc w:val="left"/>
            </w:pPr>
            <w:r>
              <w:rPr>
                <w:b/>
                <w:color w:val="FFFFFF"/>
                <w:sz w:val="18"/>
              </w:rPr>
              <w:t>Source</w:t>
            </w:r>
          </w:p>
        </w:tc>
      </w:tr>
      <w:tr>
        <w:trPr>
          <w:cantSplit w:val="true"/>
        </w:trPr>
        <w:tc>
          <w:tcPr>
            <w:tcW w:type="dxa" w:w="4917"/>
            <w:vAlign w:val="top"/>
            <w:tcMar>
              <w:top w:w="75" w:type="dxa"/>
              <w:start w:w="90" w:type="dxa"/>
              <w:bottom w:w="75" w:type="dxa"/>
              <w:end w:w="90" w:type="dxa"/>
            </w:tcMar>
          </w:tcPr>
          <w:p>
            <w:pPr>
              <w:spacing w:after="0"/>
            </w:pPr>
            <w:r>
              <w:rPr>
                <w:sz w:val="17"/>
              </w:rPr>
              <w:t>Wedding header + countdown</w:t>
            </w:r>
          </w:p>
        </w:tc>
        <w:tc>
          <w:tcPr>
            <w:tcW w:type="dxa" w:w="4917"/>
            <w:vAlign w:val="top"/>
            <w:tcMar>
              <w:top w:w="75" w:type="dxa"/>
              <w:start w:w="90" w:type="dxa"/>
              <w:bottom w:w="75" w:type="dxa"/>
              <w:end w:w="90" w:type="dxa"/>
            </w:tcMar>
          </w:tcPr>
          <w:p>
            <w:pPr>
              <w:spacing w:after="0"/>
            </w:pPr>
            <w:r>
              <w:rPr>
                <w:sz w:val="17"/>
              </w:rPr>
              <w:t>Wedding</w:t>
            </w:r>
          </w:p>
        </w:tc>
      </w:tr>
      <w:tr>
        <w:trPr>
          <w:cantSplit w:val="true"/>
        </w:trPr>
        <w:tc>
          <w:tcPr>
            <w:tcW w:type="dxa" w:w="4917"/>
            <w:vAlign w:val="top"/>
            <w:shd w:fill="F8FAFC"/>
            <w:tcMar>
              <w:top w:w="75" w:type="dxa"/>
              <w:start w:w="90" w:type="dxa"/>
              <w:bottom w:w="75" w:type="dxa"/>
              <w:end w:w="90" w:type="dxa"/>
            </w:tcMar>
          </w:tcPr>
          <w:p>
            <w:pPr>
              <w:spacing w:after="0"/>
            </w:pPr>
            <w:r>
              <w:rPr>
                <w:sz w:val="17"/>
              </w:rPr>
              <w:t>Planning progress</w:t>
            </w:r>
          </w:p>
        </w:tc>
        <w:tc>
          <w:tcPr>
            <w:tcW w:type="dxa" w:w="4917"/>
            <w:vAlign w:val="top"/>
            <w:shd w:fill="F8FAFC"/>
            <w:tcMar>
              <w:top w:w="75" w:type="dxa"/>
              <w:start w:w="90" w:type="dxa"/>
              <w:bottom w:w="75" w:type="dxa"/>
              <w:end w:w="90" w:type="dxa"/>
            </w:tcMar>
          </w:tcPr>
          <w:p>
            <w:pPr>
              <w:spacing w:after="0"/>
            </w:pPr>
            <w:r>
              <w:rPr>
                <w:sz w:val="17"/>
              </w:rPr>
              <w:t>Task aggregation</w:t>
            </w:r>
          </w:p>
        </w:tc>
      </w:tr>
      <w:tr>
        <w:trPr>
          <w:cantSplit w:val="true"/>
        </w:trPr>
        <w:tc>
          <w:tcPr>
            <w:tcW w:type="dxa" w:w="4917"/>
            <w:vAlign w:val="top"/>
            <w:tcMar>
              <w:top w:w="75" w:type="dxa"/>
              <w:start w:w="90" w:type="dxa"/>
              <w:bottom w:w="75" w:type="dxa"/>
              <w:end w:w="90" w:type="dxa"/>
            </w:tcMar>
          </w:tcPr>
          <w:p>
            <w:pPr>
              <w:spacing w:after="0"/>
            </w:pPr>
            <w:r>
              <w:rPr>
                <w:sz w:val="17"/>
              </w:rPr>
              <w:t>Task summary</w:t>
            </w:r>
          </w:p>
        </w:tc>
        <w:tc>
          <w:tcPr>
            <w:tcW w:type="dxa" w:w="4917"/>
            <w:vAlign w:val="top"/>
            <w:tcMar>
              <w:top w:w="75" w:type="dxa"/>
              <w:start w:w="90" w:type="dxa"/>
              <w:bottom w:w="75" w:type="dxa"/>
              <w:end w:w="90" w:type="dxa"/>
            </w:tcMar>
          </w:tcPr>
          <w:p>
            <w:pPr>
              <w:spacing w:after="0"/>
            </w:pPr>
            <w:r>
              <w:rPr>
                <w:sz w:val="17"/>
              </w:rPr>
              <w:t>Task aggregation</w:t>
            </w:r>
          </w:p>
        </w:tc>
      </w:tr>
      <w:tr>
        <w:trPr>
          <w:cantSplit w:val="true"/>
        </w:trPr>
        <w:tc>
          <w:tcPr>
            <w:tcW w:type="dxa" w:w="4917"/>
            <w:vAlign w:val="top"/>
            <w:shd w:fill="F8FAFC"/>
            <w:tcMar>
              <w:top w:w="75" w:type="dxa"/>
              <w:start w:w="90" w:type="dxa"/>
              <w:bottom w:w="75" w:type="dxa"/>
              <w:end w:w="90" w:type="dxa"/>
            </w:tcMar>
          </w:tcPr>
          <w:p>
            <w:pPr>
              <w:spacing w:after="0"/>
            </w:pPr>
            <w:r>
              <w:rPr>
                <w:sz w:val="17"/>
              </w:rPr>
              <w:t>My Tasks</w:t>
            </w:r>
          </w:p>
        </w:tc>
        <w:tc>
          <w:tcPr>
            <w:tcW w:type="dxa" w:w="4917"/>
            <w:vAlign w:val="top"/>
            <w:shd w:fill="F8FAFC"/>
            <w:tcMar>
              <w:top w:w="75" w:type="dxa"/>
              <w:start w:w="90" w:type="dxa"/>
              <w:bottom w:w="75" w:type="dxa"/>
              <w:end w:w="90" w:type="dxa"/>
            </w:tcMar>
          </w:tcPr>
          <w:p>
            <w:pPr>
              <w:spacing w:after="0"/>
            </w:pPr>
            <w:r>
              <w:rPr>
                <w:sz w:val="17"/>
              </w:rPr>
              <w:t>Tasks filtered by current member</w:t>
            </w:r>
          </w:p>
        </w:tc>
      </w:tr>
      <w:tr>
        <w:trPr>
          <w:cantSplit w:val="true"/>
        </w:trPr>
        <w:tc>
          <w:tcPr>
            <w:tcW w:type="dxa" w:w="4917"/>
            <w:vAlign w:val="top"/>
            <w:tcMar>
              <w:top w:w="75" w:type="dxa"/>
              <w:start w:w="90" w:type="dxa"/>
              <w:bottom w:w="75" w:type="dxa"/>
              <w:end w:w="90" w:type="dxa"/>
            </w:tcMar>
          </w:tcPr>
          <w:p>
            <w:pPr>
              <w:spacing w:after="0"/>
            </w:pPr>
            <w:r>
              <w:rPr>
                <w:sz w:val="17"/>
              </w:rPr>
              <w:t>Upcoming events</w:t>
            </w:r>
          </w:p>
        </w:tc>
        <w:tc>
          <w:tcPr>
            <w:tcW w:type="dxa" w:w="4917"/>
            <w:vAlign w:val="top"/>
            <w:tcMar>
              <w:top w:w="75" w:type="dxa"/>
              <w:start w:w="90" w:type="dxa"/>
              <w:bottom w:w="75" w:type="dxa"/>
              <w:end w:w="90" w:type="dxa"/>
            </w:tcMar>
          </w:tcPr>
          <w:p>
            <w:pPr>
              <w:spacing w:after="0"/>
            </w:pPr>
            <w:r>
              <w:rPr>
                <w:sz w:val="17"/>
              </w:rPr>
              <w:t>Events sorted by startAt</w:t>
            </w:r>
          </w:p>
        </w:tc>
      </w:tr>
      <w:tr>
        <w:trPr>
          <w:cantSplit w:val="true"/>
        </w:trPr>
        <w:tc>
          <w:tcPr>
            <w:tcW w:type="dxa" w:w="4917"/>
            <w:vAlign w:val="top"/>
            <w:shd w:fill="F8FAFC"/>
            <w:tcMar>
              <w:top w:w="75" w:type="dxa"/>
              <w:start w:w="90" w:type="dxa"/>
              <w:bottom w:w="75" w:type="dxa"/>
              <w:end w:w="90" w:type="dxa"/>
            </w:tcMar>
          </w:tcPr>
          <w:p>
            <w:pPr>
              <w:spacing w:after="0"/>
            </w:pPr>
            <w:r>
              <w:rPr>
                <w:sz w:val="17"/>
              </w:rPr>
              <w:t>Attention Required</w:t>
            </w:r>
          </w:p>
        </w:tc>
        <w:tc>
          <w:tcPr>
            <w:tcW w:type="dxa" w:w="4917"/>
            <w:vAlign w:val="top"/>
            <w:shd w:fill="F8FAFC"/>
            <w:tcMar>
              <w:top w:w="75" w:type="dxa"/>
              <w:start w:w="90" w:type="dxa"/>
              <w:bottom w:w="75" w:type="dxa"/>
              <w:end w:w="90" w:type="dxa"/>
            </w:tcMar>
          </w:tcPr>
          <w:p>
            <w:pPr>
              <w:spacing w:after="0"/>
            </w:pPr>
            <w:r>
              <w:rPr>
                <w:sz w:val="17"/>
              </w:rPr>
              <w:t>Derived query: overdue/unassigned/high-priority/missing venue/approaching events</w:t>
            </w:r>
          </w:p>
        </w:tc>
      </w:tr>
      <w:tr>
        <w:trPr>
          <w:cantSplit w:val="true"/>
        </w:trPr>
        <w:tc>
          <w:tcPr>
            <w:tcW w:type="dxa" w:w="4917"/>
            <w:vAlign w:val="top"/>
            <w:tcMar>
              <w:top w:w="75" w:type="dxa"/>
              <w:start w:w="90" w:type="dxa"/>
              <w:bottom w:w="75" w:type="dxa"/>
              <w:end w:w="90" w:type="dxa"/>
            </w:tcMar>
          </w:tcPr>
          <w:p>
            <w:pPr>
              <w:spacing w:after="0"/>
            </w:pPr>
            <w:r>
              <w:rPr>
                <w:sz w:val="17"/>
              </w:rPr>
              <w:t>Recent activity</w:t>
            </w:r>
          </w:p>
        </w:tc>
        <w:tc>
          <w:tcPr>
            <w:tcW w:type="dxa" w:w="4917"/>
            <w:vAlign w:val="top"/>
            <w:tcMar>
              <w:top w:w="75" w:type="dxa"/>
              <w:start w:w="90" w:type="dxa"/>
              <w:bottom w:w="75" w:type="dxa"/>
              <w:end w:w="90" w:type="dxa"/>
            </w:tcMar>
          </w:tcPr>
          <w:p>
            <w:pPr>
              <w:spacing w:after="0"/>
            </w:pPr>
            <w:r>
              <w:rPr>
                <w:sz w:val="17"/>
              </w:rPr>
              <w:t>Activity feed</w:t>
            </w:r>
          </w:p>
        </w:tc>
      </w:tr>
      <w:tr>
        <w:trPr>
          <w:cantSplit w:val="true"/>
        </w:trPr>
        <w:tc>
          <w:tcPr>
            <w:tcW w:type="dxa" w:w="4917"/>
            <w:vAlign w:val="top"/>
            <w:shd w:fill="F8FAFC"/>
            <w:tcMar>
              <w:top w:w="75" w:type="dxa"/>
              <w:start w:w="90" w:type="dxa"/>
              <w:bottom w:w="75" w:type="dxa"/>
              <w:end w:w="90" w:type="dxa"/>
            </w:tcMar>
          </w:tcPr>
          <w:p>
            <w:pPr>
              <w:spacing w:after="0"/>
            </w:pPr>
            <w:r>
              <w:rPr>
                <w:sz w:val="17"/>
              </w:rPr>
              <w:t>Quick actions</w:t>
            </w:r>
          </w:p>
        </w:tc>
        <w:tc>
          <w:tcPr>
            <w:tcW w:type="dxa" w:w="4917"/>
            <w:vAlign w:val="top"/>
            <w:shd w:fill="F8FAFC"/>
            <w:tcMar>
              <w:top w:w="75" w:type="dxa"/>
              <w:start w:w="90" w:type="dxa"/>
              <w:bottom w:w="75" w:type="dxa"/>
              <w:end w:w="90" w:type="dxa"/>
            </w:tcMar>
          </w:tcPr>
          <w:p>
            <w:pPr>
              <w:spacing w:after="0"/>
            </w:pPr>
            <w:r>
              <w:rPr>
                <w:sz w:val="17"/>
              </w:rPr>
              <w:t>Role-permitted actions</w:t>
            </w:r>
          </w:p>
        </w:tc>
      </w:tr>
    </w:tbl>
    <w:p>
      <w:pPr>
        <w:spacing w:after="40"/>
      </w:pPr>
    </w:p>
    <w:p>
      <w:pPr>
        <w:pStyle w:val="Heading1"/>
      </w:pPr>
      <w:r>
        <w:t>6. Backend Modular Monolith</w:t>
      </w:r>
    </w:p>
    <w:p>
      <w:r>
        <w:t>The backend is one deployable Express application, but code and data ownership are divided by business module. This gives simple deployment today and clean extraction points if one area ever needs independent scaling.</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val="true"/>
        </w:trPr>
        <w:tc>
          <w:tcPr>
            <w:tcW w:type="dxa" w:w="3278"/>
            <w:shd w:fill="335C81"/>
            <w:vAlign w:val="center"/>
            <w:tcMar>
              <w:top w:w="90" w:type="dxa"/>
              <w:start w:w="100" w:type="dxa"/>
              <w:bottom w:w="90" w:type="dxa"/>
              <w:end w:w="100" w:type="dxa"/>
            </w:tcMar>
          </w:tcPr>
          <w:p>
            <w:pPr>
              <w:jc w:val="left"/>
            </w:pPr>
            <w:r>
              <w:rPr>
                <w:b/>
                <w:color w:val="FFFFFF"/>
                <w:sz w:val="18"/>
              </w:rPr>
              <w:t>Module</w:t>
            </w:r>
          </w:p>
        </w:tc>
        <w:tc>
          <w:tcPr>
            <w:tcW w:type="dxa" w:w="3278"/>
            <w:shd w:fill="335C81"/>
            <w:vAlign w:val="center"/>
            <w:tcMar>
              <w:top w:w="90" w:type="dxa"/>
              <w:start w:w="100" w:type="dxa"/>
              <w:bottom w:w="90" w:type="dxa"/>
              <w:end w:w="100" w:type="dxa"/>
            </w:tcMar>
          </w:tcPr>
          <w:p>
            <w:pPr>
              <w:jc w:val="left"/>
            </w:pPr>
            <w:r>
              <w:rPr>
                <w:b/>
                <w:color w:val="FFFFFF"/>
                <w:sz w:val="18"/>
              </w:rPr>
              <w:t>V1 responsibility</w:t>
            </w:r>
          </w:p>
        </w:tc>
        <w:tc>
          <w:tcPr>
            <w:tcW w:type="dxa" w:w="3278"/>
            <w:shd w:fill="335C81"/>
            <w:vAlign w:val="center"/>
            <w:tcMar>
              <w:top w:w="90" w:type="dxa"/>
              <w:start w:w="100" w:type="dxa"/>
              <w:bottom w:w="90" w:type="dxa"/>
              <w:end w:w="100" w:type="dxa"/>
            </w:tcMar>
          </w:tcPr>
          <w:p>
            <w:pPr>
              <w:jc w:val="left"/>
            </w:pPr>
            <w:r>
              <w:rPr>
                <w:b/>
                <w:color w:val="FFFFFF"/>
                <w:sz w:val="18"/>
              </w:rPr>
              <w:t>Future extension</w:t>
            </w:r>
          </w:p>
        </w:tc>
      </w:tr>
      <w:tr>
        <w:trPr>
          <w:cantSplit w:val="true"/>
        </w:trPr>
        <w:tc>
          <w:tcPr>
            <w:tcW w:type="dxa" w:w="3278"/>
            <w:vAlign w:val="top"/>
            <w:tcMar>
              <w:top w:w="75" w:type="dxa"/>
              <w:start w:w="90" w:type="dxa"/>
              <w:bottom w:w="75" w:type="dxa"/>
              <w:end w:w="90" w:type="dxa"/>
            </w:tcMar>
          </w:tcPr>
          <w:p>
            <w:pPr>
              <w:spacing w:after="0"/>
            </w:pPr>
            <w:r>
              <w:rPr>
                <w:sz w:val="17"/>
              </w:rPr>
              <w:t>auth</w:t>
            </w:r>
          </w:p>
        </w:tc>
        <w:tc>
          <w:tcPr>
            <w:tcW w:type="dxa" w:w="3278"/>
            <w:vAlign w:val="top"/>
            <w:tcMar>
              <w:top w:w="75" w:type="dxa"/>
              <w:start w:w="90" w:type="dxa"/>
              <w:bottom w:w="75" w:type="dxa"/>
              <w:end w:w="90" w:type="dxa"/>
            </w:tcMar>
          </w:tcPr>
          <w:p>
            <w:pPr>
              <w:spacing w:after="0"/>
            </w:pPr>
            <w:r>
              <w:rPr>
                <w:sz w:val="17"/>
              </w:rPr>
              <w:t>Registration, login, email verification, refresh, logout, password reset</w:t>
            </w:r>
          </w:p>
        </w:tc>
        <w:tc>
          <w:tcPr>
            <w:tcW w:type="dxa" w:w="3278"/>
            <w:vAlign w:val="top"/>
            <w:tcMar>
              <w:top w:w="75" w:type="dxa"/>
              <w:start w:w="90" w:type="dxa"/>
              <w:bottom w:w="75" w:type="dxa"/>
              <w:end w:w="90" w:type="dxa"/>
            </w:tcMar>
          </w:tcPr>
          <w:p>
            <w:pPr>
              <w:spacing w:after="0"/>
            </w:pPr>
            <w:r>
              <w:rPr>
                <w:sz w:val="17"/>
              </w:rPr>
              <w:t>Social login later if required</w:t>
            </w:r>
          </w:p>
        </w:tc>
      </w:tr>
      <w:tr>
        <w:trPr>
          <w:cantSplit w:val="true"/>
        </w:trPr>
        <w:tc>
          <w:tcPr>
            <w:tcW w:type="dxa" w:w="3278"/>
            <w:vAlign w:val="top"/>
            <w:shd w:fill="F8FAFC"/>
            <w:tcMar>
              <w:top w:w="75" w:type="dxa"/>
              <w:start w:w="90" w:type="dxa"/>
              <w:bottom w:w="75" w:type="dxa"/>
              <w:end w:w="90" w:type="dxa"/>
            </w:tcMar>
          </w:tcPr>
          <w:p>
            <w:pPr>
              <w:spacing w:after="0"/>
            </w:pPr>
            <w:r>
              <w:rPr>
                <w:sz w:val="17"/>
              </w:rPr>
              <w:t>users</w:t>
            </w:r>
          </w:p>
        </w:tc>
        <w:tc>
          <w:tcPr>
            <w:tcW w:type="dxa" w:w="3278"/>
            <w:vAlign w:val="top"/>
            <w:shd w:fill="F8FAFC"/>
            <w:tcMar>
              <w:top w:w="75" w:type="dxa"/>
              <w:start w:w="90" w:type="dxa"/>
              <w:bottom w:w="75" w:type="dxa"/>
              <w:end w:w="90" w:type="dxa"/>
            </w:tcMar>
          </w:tcPr>
          <w:p>
            <w:pPr>
              <w:spacing w:after="0"/>
            </w:pPr>
            <w:r>
              <w:rPr>
                <w:sz w:val="17"/>
              </w:rPr>
              <w:t>Profile and account state</w:t>
            </w:r>
          </w:p>
        </w:tc>
        <w:tc>
          <w:tcPr>
            <w:tcW w:type="dxa" w:w="3278"/>
            <w:vAlign w:val="top"/>
            <w:shd w:fill="F8FAFC"/>
            <w:tcMar>
              <w:top w:w="75" w:type="dxa"/>
              <w:start w:w="90" w:type="dxa"/>
              <w:bottom w:w="75" w:type="dxa"/>
              <w:end w:w="90" w:type="dxa"/>
            </w:tcMar>
          </w:tcPr>
          <w:p>
            <w:pPr>
              <w:spacing w:after="0"/>
            </w:pPr>
            <w:r>
              <w:rPr>
                <w:sz w:val="17"/>
              </w:rPr>
              <w:t>Account preferences</w:t>
            </w:r>
          </w:p>
        </w:tc>
      </w:tr>
      <w:tr>
        <w:trPr>
          <w:cantSplit w:val="true"/>
        </w:trPr>
        <w:tc>
          <w:tcPr>
            <w:tcW w:type="dxa" w:w="3278"/>
            <w:vAlign w:val="top"/>
            <w:tcMar>
              <w:top w:w="75" w:type="dxa"/>
              <w:start w:w="90" w:type="dxa"/>
              <w:bottom w:w="75" w:type="dxa"/>
              <w:end w:w="90" w:type="dxa"/>
            </w:tcMar>
          </w:tcPr>
          <w:p>
            <w:pPr>
              <w:spacing w:after="0"/>
            </w:pPr>
            <w:r>
              <w:rPr>
                <w:sz w:val="17"/>
              </w:rPr>
              <w:t>weddings</w:t>
            </w:r>
          </w:p>
        </w:tc>
        <w:tc>
          <w:tcPr>
            <w:tcW w:type="dxa" w:w="3278"/>
            <w:vAlign w:val="top"/>
            <w:tcMar>
              <w:top w:w="75" w:type="dxa"/>
              <w:start w:w="90" w:type="dxa"/>
              <w:bottom w:w="75" w:type="dxa"/>
              <w:end w:w="90" w:type="dxa"/>
            </w:tcMar>
          </w:tcPr>
          <w:p>
            <w:pPr>
              <w:spacing w:after="0"/>
            </w:pPr>
            <w:r>
              <w:rPr>
                <w:sz w:val="17"/>
              </w:rPr>
              <w:t>Wedding root/settings, lifecycle, soft delete/recovery</w:t>
            </w:r>
          </w:p>
        </w:tc>
        <w:tc>
          <w:tcPr>
            <w:tcW w:type="dxa" w:w="3278"/>
            <w:vAlign w:val="top"/>
            <w:tcMar>
              <w:top w:w="75" w:type="dxa"/>
              <w:start w:w="90" w:type="dxa"/>
              <w:bottom w:w="75" w:type="dxa"/>
              <w:end w:w="90" w:type="dxa"/>
            </w:tcMar>
          </w:tcPr>
          <w:p>
            <w:pPr>
              <w:spacing w:after="0"/>
            </w:pPr>
            <w:r>
              <w:rPr>
                <w:sz w:val="17"/>
              </w:rPr>
              <w:t>Gallery Mode and public-site settings</w:t>
            </w:r>
          </w:p>
        </w:tc>
      </w:tr>
      <w:tr>
        <w:trPr>
          <w:cantSplit w:val="true"/>
        </w:trPr>
        <w:tc>
          <w:tcPr>
            <w:tcW w:type="dxa" w:w="3278"/>
            <w:vAlign w:val="top"/>
            <w:shd w:fill="F8FAFC"/>
            <w:tcMar>
              <w:top w:w="75" w:type="dxa"/>
              <w:start w:w="90" w:type="dxa"/>
              <w:bottom w:w="75" w:type="dxa"/>
              <w:end w:w="90" w:type="dxa"/>
            </w:tcMar>
          </w:tcPr>
          <w:p>
            <w:pPr>
              <w:spacing w:after="0"/>
            </w:pPr>
            <w:r>
              <w:rPr>
                <w:sz w:val="17"/>
              </w:rPr>
              <w:t>members</w:t>
            </w:r>
          </w:p>
        </w:tc>
        <w:tc>
          <w:tcPr>
            <w:tcW w:type="dxa" w:w="3278"/>
            <w:vAlign w:val="top"/>
            <w:shd w:fill="F8FAFC"/>
            <w:tcMar>
              <w:top w:w="75" w:type="dxa"/>
              <w:start w:w="90" w:type="dxa"/>
              <w:bottom w:w="75" w:type="dxa"/>
              <w:end w:w="90" w:type="dxa"/>
            </w:tcMar>
          </w:tcPr>
          <w:p>
            <w:pPr>
              <w:spacing w:after="0"/>
            </w:pPr>
            <w:r>
              <w:rPr>
                <w:sz w:val="17"/>
              </w:rPr>
              <w:t>Membership, roles, financeAccess, admin safety</w:t>
            </w:r>
          </w:p>
        </w:tc>
        <w:tc>
          <w:tcPr>
            <w:tcW w:type="dxa" w:w="3278"/>
            <w:vAlign w:val="top"/>
            <w:shd w:fill="F8FAFC"/>
            <w:tcMar>
              <w:top w:w="75" w:type="dxa"/>
              <w:start w:w="90" w:type="dxa"/>
              <w:bottom w:w="75" w:type="dxa"/>
              <w:end w:w="90" w:type="dxa"/>
            </w:tcMar>
          </w:tcPr>
          <w:p>
            <w:pPr>
              <w:spacing w:after="0"/>
            </w:pPr>
            <w:r>
              <w:rPr>
                <w:sz w:val="17"/>
              </w:rPr>
              <w:t>More granular permissions only if truly needed</w:t>
            </w:r>
          </w:p>
        </w:tc>
      </w:tr>
      <w:tr>
        <w:trPr>
          <w:cantSplit w:val="true"/>
        </w:trPr>
        <w:tc>
          <w:tcPr>
            <w:tcW w:type="dxa" w:w="3278"/>
            <w:vAlign w:val="top"/>
            <w:tcMar>
              <w:top w:w="75" w:type="dxa"/>
              <w:start w:w="90" w:type="dxa"/>
              <w:bottom w:w="75" w:type="dxa"/>
              <w:end w:w="90" w:type="dxa"/>
            </w:tcMar>
          </w:tcPr>
          <w:p>
            <w:pPr>
              <w:spacing w:after="0"/>
            </w:pPr>
            <w:r>
              <w:rPr>
                <w:sz w:val="17"/>
              </w:rPr>
              <w:t>events</w:t>
            </w:r>
          </w:p>
        </w:tc>
        <w:tc>
          <w:tcPr>
            <w:tcW w:type="dxa" w:w="3278"/>
            <w:vAlign w:val="top"/>
            <w:tcMar>
              <w:top w:w="75" w:type="dxa"/>
              <w:start w:w="90" w:type="dxa"/>
              <w:bottom w:w="75" w:type="dxa"/>
              <w:end w:w="90" w:type="dxa"/>
            </w:tcMar>
          </w:tcPr>
          <w:p>
            <w:pPr>
              <w:spacing w:after="0"/>
            </w:pPr>
            <w:r>
              <w:rPr>
                <w:sz w:val="17"/>
              </w:rPr>
              <w:t>Event schedule, venue snapshot, embedded activities</w:t>
            </w:r>
          </w:p>
        </w:tc>
        <w:tc>
          <w:tcPr>
            <w:tcW w:type="dxa" w:w="3278"/>
            <w:vAlign w:val="top"/>
            <w:tcMar>
              <w:top w:w="75" w:type="dxa"/>
              <w:start w:w="90" w:type="dxa"/>
              <w:bottom w:w="75" w:type="dxa"/>
              <w:end w:w="90" w:type="dxa"/>
            </w:tcMar>
          </w:tcPr>
          <w:p>
            <w:pPr>
              <w:spacing w:after="0"/>
            </w:pPr>
            <w:r>
              <w:rPr>
                <w:sz w:val="17"/>
              </w:rPr>
              <w:t>Guest invitations / public display settings</w:t>
            </w:r>
          </w:p>
        </w:tc>
      </w:tr>
      <w:tr>
        <w:trPr>
          <w:cantSplit w:val="true"/>
        </w:trPr>
        <w:tc>
          <w:tcPr>
            <w:tcW w:type="dxa" w:w="3278"/>
            <w:vAlign w:val="top"/>
            <w:shd w:fill="F8FAFC"/>
            <w:tcMar>
              <w:top w:w="75" w:type="dxa"/>
              <w:start w:w="90" w:type="dxa"/>
              <w:bottom w:w="75" w:type="dxa"/>
              <w:end w:w="90" w:type="dxa"/>
            </w:tcMar>
          </w:tcPr>
          <w:p>
            <w:pPr>
              <w:spacing w:after="0"/>
            </w:pPr>
            <w:r>
              <w:rPr>
                <w:sz w:val="17"/>
              </w:rPr>
              <w:t>tasks</w:t>
            </w:r>
          </w:p>
        </w:tc>
        <w:tc>
          <w:tcPr>
            <w:tcW w:type="dxa" w:w="3278"/>
            <w:vAlign w:val="top"/>
            <w:shd w:fill="F8FAFC"/>
            <w:tcMar>
              <w:top w:w="75" w:type="dxa"/>
              <w:start w:w="90" w:type="dxa"/>
              <w:bottom w:w="75" w:type="dxa"/>
              <w:end w:w="90" w:type="dxa"/>
            </w:tcMar>
          </w:tcPr>
          <w:p>
            <w:pPr>
              <w:spacing w:after="0"/>
            </w:pPr>
            <w:r>
              <w:rPr>
                <w:sz w:val="17"/>
              </w:rPr>
              <w:t>Task CRUD, assignees, priorities, recurrence occurrences</w:t>
            </w:r>
          </w:p>
        </w:tc>
        <w:tc>
          <w:tcPr>
            <w:tcW w:type="dxa" w:w="3278"/>
            <w:vAlign w:val="top"/>
            <w:shd w:fill="F8FAFC"/>
            <w:tcMar>
              <w:top w:w="75" w:type="dxa"/>
              <w:start w:w="90" w:type="dxa"/>
              <w:bottom w:w="75" w:type="dxa"/>
              <w:end w:w="90" w:type="dxa"/>
            </w:tcMar>
          </w:tcPr>
          <w:p>
            <w:pPr>
              <w:spacing w:after="0"/>
            </w:pPr>
            <w:r>
              <w:rPr>
                <w:sz w:val="17"/>
              </w:rPr>
              <w:t>Notifications and richer automation</w:t>
            </w:r>
          </w:p>
        </w:tc>
      </w:tr>
      <w:tr>
        <w:trPr>
          <w:cantSplit w:val="true"/>
        </w:trPr>
        <w:tc>
          <w:tcPr>
            <w:tcW w:type="dxa" w:w="3278"/>
            <w:vAlign w:val="top"/>
            <w:tcMar>
              <w:top w:w="75" w:type="dxa"/>
              <w:start w:w="90" w:type="dxa"/>
              <w:bottom w:w="75" w:type="dxa"/>
              <w:end w:w="90" w:type="dxa"/>
            </w:tcMar>
          </w:tcPr>
          <w:p>
            <w:pPr>
              <w:spacing w:after="0"/>
            </w:pPr>
            <w:r>
              <w:rPr>
                <w:sz w:val="17"/>
              </w:rPr>
              <w:t>checklist</w:t>
            </w:r>
          </w:p>
        </w:tc>
        <w:tc>
          <w:tcPr>
            <w:tcW w:type="dxa" w:w="3278"/>
            <w:vAlign w:val="top"/>
            <w:tcMar>
              <w:top w:w="75" w:type="dxa"/>
              <w:start w:w="90" w:type="dxa"/>
              <w:bottom w:w="75" w:type="dxa"/>
              <w:end w:w="90" w:type="dxa"/>
            </w:tcMar>
          </w:tcPr>
          <w:p>
            <w:pPr>
              <w:spacing w:after="0"/>
            </w:pPr>
            <w:r>
              <w:rPr>
                <w:sz w:val="17"/>
              </w:rPr>
              <w:t>Versioned templates and idempotent task generation</w:t>
            </w:r>
          </w:p>
        </w:tc>
        <w:tc>
          <w:tcPr>
            <w:tcW w:type="dxa" w:w="3278"/>
            <w:vAlign w:val="top"/>
            <w:tcMar>
              <w:top w:w="75" w:type="dxa"/>
              <w:start w:w="90" w:type="dxa"/>
              <w:bottom w:w="75" w:type="dxa"/>
              <w:end w:w="90" w:type="dxa"/>
            </w:tcMar>
          </w:tcPr>
          <w:p>
            <w:pPr>
              <w:spacing w:after="0"/>
            </w:pPr>
            <w:r>
              <w:rPr>
                <w:sz w:val="17"/>
              </w:rPr>
              <w:t>Culture-specific template packs</w:t>
            </w:r>
          </w:p>
        </w:tc>
      </w:tr>
      <w:tr>
        <w:trPr>
          <w:cantSplit w:val="true"/>
        </w:trPr>
        <w:tc>
          <w:tcPr>
            <w:tcW w:type="dxa" w:w="3278"/>
            <w:vAlign w:val="top"/>
            <w:shd w:fill="F8FAFC"/>
            <w:tcMar>
              <w:top w:w="75" w:type="dxa"/>
              <w:start w:w="90" w:type="dxa"/>
              <w:bottom w:w="75" w:type="dxa"/>
              <w:end w:w="90" w:type="dxa"/>
            </w:tcMar>
          </w:tcPr>
          <w:p>
            <w:pPr>
              <w:spacing w:after="0"/>
            </w:pPr>
            <w:r>
              <w:rPr>
                <w:sz w:val="17"/>
              </w:rPr>
              <w:t>activity</w:t>
            </w:r>
          </w:p>
        </w:tc>
        <w:tc>
          <w:tcPr>
            <w:tcW w:type="dxa" w:w="3278"/>
            <w:vAlign w:val="top"/>
            <w:shd w:fill="F8FAFC"/>
            <w:tcMar>
              <w:top w:w="75" w:type="dxa"/>
              <w:start w:w="90" w:type="dxa"/>
              <w:bottom w:w="75" w:type="dxa"/>
              <w:end w:w="90" w:type="dxa"/>
            </w:tcMar>
          </w:tcPr>
          <w:p>
            <w:pPr>
              <w:spacing w:after="0"/>
            </w:pPr>
            <w:r>
              <w:rPr>
                <w:sz w:val="17"/>
              </w:rPr>
              <w:t>Append-only audit and dashboard feed</w:t>
            </w:r>
          </w:p>
        </w:tc>
        <w:tc>
          <w:tcPr>
            <w:tcW w:type="dxa" w:w="3278"/>
            <w:vAlign w:val="top"/>
            <w:shd w:fill="F8FAFC"/>
            <w:tcMar>
              <w:top w:w="75" w:type="dxa"/>
              <w:start w:w="90" w:type="dxa"/>
              <w:bottom w:w="75" w:type="dxa"/>
              <w:end w:w="90" w:type="dxa"/>
            </w:tcMar>
          </w:tcPr>
          <w:p>
            <w:pPr>
              <w:spacing w:after="0"/>
            </w:pPr>
            <w:r>
              <w:rPr>
                <w:sz w:val="17"/>
              </w:rPr>
              <w:t>Richer audit reporting</w:t>
            </w:r>
          </w:p>
        </w:tc>
      </w:tr>
      <w:tr>
        <w:trPr>
          <w:cantSplit w:val="true"/>
        </w:trPr>
        <w:tc>
          <w:tcPr>
            <w:tcW w:type="dxa" w:w="3278"/>
            <w:vAlign w:val="top"/>
            <w:tcMar>
              <w:top w:w="75" w:type="dxa"/>
              <w:start w:w="90" w:type="dxa"/>
              <w:bottom w:w="75" w:type="dxa"/>
              <w:end w:w="90" w:type="dxa"/>
            </w:tcMar>
          </w:tcPr>
          <w:p>
            <w:pPr>
              <w:spacing w:after="0"/>
            </w:pPr>
            <w:r>
              <w:rPr>
                <w:sz w:val="17"/>
              </w:rPr>
              <w:t>media</w:t>
            </w:r>
          </w:p>
        </w:tc>
        <w:tc>
          <w:tcPr>
            <w:tcW w:type="dxa" w:w="3278"/>
            <w:vAlign w:val="top"/>
            <w:tcMar>
              <w:top w:w="75" w:type="dxa"/>
              <w:start w:w="90" w:type="dxa"/>
              <w:bottom w:w="75" w:type="dxa"/>
              <w:end w:w="90" w:type="dxa"/>
            </w:tcMar>
          </w:tcPr>
          <w:p>
            <w:pPr>
              <w:spacing w:after="0"/>
            </w:pPr>
            <w:r>
              <w:rPr>
                <w:sz w:val="17"/>
              </w:rPr>
              <w:t>R2 metadata and lifecycle</w:t>
            </w:r>
          </w:p>
        </w:tc>
        <w:tc>
          <w:tcPr>
            <w:tcW w:type="dxa" w:w="3278"/>
            <w:vAlign w:val="top"/>
            <w:tcMar>
              <w:top w:w="75" w:type="dxa"/>
              <w:start w:w="90" w:type="dxa"/>
              <w:bottom w:w="75" w:type="dxa"/>
              <w:end w:w="90" w:type="dxa"/>
            </w:tcMar>
          </w:tcPr>
          <w:p>
            <w:pPr>
              <w:spacing w:after="0"/>
            </w:pPr>
            <w:r>
              <w:rPr>
                <w:sz w:val="17"/>
              </w:rPr>
              <w:t>Gallery albums, approvals, downloads</w:t>
            </w:r>
          </w:p>
        </w:tc>
      </w:tr>
      <w:tr>
        <w:trPr>
          <w:cantSplit w:val="true"/>
        </w:trPr>
        <w:tc>
          <w:tcPr>
            <w:tcW w:type="dxa" w:w="3278"/>
            <w:vAlign w:val="top"/>
            <w:shd w:fill="F8FAFC"/>
            <w:tcMar>
              <w:top w:w="75" w:type="dxa"/>
              <w:start w:w="90" w:type="dxa"/>
              <w:bottom w:w="75" w:type="dxa"/>
              <w:end w:w="90" w:type="dxa"/>
            </w:tcMar>
          </w:tcPr>
          <w:p>
            <w:pPr>
              <w:spacing w:after="0"/>
            </w:pPr>
            <w:r>
              <w:rPr>
                <w:sz w:val="17"/>
              </w:rPr>
              <w:t>guests / invitations</w:t>
            </w:r>
          </w:p>
        </w:tc>
        <w:tc>
          <w:tcPr>
            <w:tcW w:type="dxa" w:w="3278"/>
            <w:vAlign w:val="top"/>
            <w:shd w:fill="F8FAFC"/>
            <w:tcMar>
              <w:top w:w="75" w:type="dxa"/>
              <w:start w:w="90" w:type="dxa"/>
              <w:bottom w:w="75" w:type="dxa"/>
              <w:end w:w="90" w:type="dxa"/>
            </w:tcMar>
          </w:tcPr>
          <w:p>
            <w:pPr>
              <w:spacing w:after="0"/>
            </w:pPr>
            <w:r>
              <w:rPr>
                <w:sz w:val="17"/>
              </w:rPr>
              <w:t>Not active in V1</w:t>
            </w:r>
          </w:p>
        </w:tc>
        <w:tc>
          <w:tcPr>
            <w:tcW w:type="dxa" w:w="3278"/>
            <w:vAlign w:val="top"/>
            <w:shd w:fill="F8FAFC"/>
            <w:tcMar>
              <w:top w:w="75" w:type="dxa"/>
              <w:start w:w="90" w:type="dxa"/>
              <w:bottom w:w="75" w:type="dxa"/>
              <w:end w:w="90" w:type="dxa"/>
            </w:tcMar>
          </w:tcPr>
          <w:p>
            <w:pPr>
              <w:spacing w:after="0"/>
            </w:pPr>
            <w:r>
              <w:rPr>
                <w:sz w:val="17"/>
              </w:rPr>
              <w:t>V2 RSVP and event-level guest invitations</w:t>
            </w:r>
          </w:p>
        </w:tc>
      </w:tr>
      <w:tr>
        <w:trPr>
          <w:cantSplit w:val="true"/>
        </w:trPr>
        <w:tc>
          <w:tcPr>
            <w:tcW w:type="dxa" w:w="3278"/>
            <w:vAlign w:val="top"/>
            <w:tcMar>
              <w:top w:w="75" w:type="dxa"/>
              <w:start w:w="90" w:type="dxa"/>
              <w:bottom w:w="75" w:type="dxa"/>
              <w:end w:w="90" w:type="dxa"/>
            </w:tcMar>
          </w:tcPr>
          <w:p>
            <w:pPr>
              <w:spacing w:after="0"/>
            </w:pPr>
            <w:r>
              <w:rPr>
                <w:sz w:val="17"/>
              </w:rPr>
              <w:t>budget / vendors</w:t>
            </w:r>
          </w:p>
        </w:tc>
        <w:tc>
          <w:tcPr>
            <w:tcW w:type="dxa" w:w="3278"/>
            <w:vAlign w:val="top"/>
            <w:tcMar>
              <w:top w:w="75" w:type="dxa"/>
              <w:start w:w="90" w:type="dxa"/>
              <w:bottom w:w="75" w:type="dxa"/>
              <w:end w:w="90" w:type="dxa"/>
            </w:tcMar>
          </w:tcPr>
          <w:p>
            <w:pPr>
              <w:spacing w:after="0"/>
            </w:pPr>
            <w:r>
              <w:rPr>
                <w:sz w:val="17"/>
              </w:rPr>
              <w:t>Not active in V1</w:t>
            </w:r>
          </w:p>
        </w:tc>
        <w:tc>
          <w:tcPr>
            <w:tcW w:type="dxa" w:w="3278"/>
            <w:vAlign w:val="top"/>
            <w:tcMar>
              <w:top w:w="75" w:type="dxa"/>
              <w:start w:w="90" w:type="dxa"/>
              <w:bottom w:w="75" w:type="dxa"/>
              <w:end w:w="90" w:type="dxa"/>
            </w:tcMar>
          </w:tcPr>
          <w:p>
            <w:pPr>
              <w:spacing w:after="0"/>
            </w:pPr>
            <w:r>
              <w:rPr>
                <w:sz w:val="17"/>
              </w:rPr>
              <w:t>V3 finance and vendor management</w:t>
            </w:r>
          </w:p>
        </w:tc>
      </w:tr>
      <w:tr>
        <w:trPr>
          <w:cantSplit w:val="true"/>
        </w:trPr>
        <w:tc>
          <w:tcPr>
            <w:tcW w:type="dxa" w:w="3278"/>
            <w:vAlign w:val="top"/>
            <w:shd w:fill="F8FAFC"/>
            <w:tcMar>
              <w:top w:w="75" w:type="dxa"/>
              <w:start w:w="90" w:type="dxa"/>
              <w:bottom w:w="75" w:type="dxa"/>
              <w:end w:w="90" w:type="dxa"/>
            </w:tcMar>
          </w:tcPr>
          <w:p>
            <w:pPr>
              <w:spacing w:after="0"/>
            </w:pPr>
            <w:r>
              <w:rPr>
                <w:sz w:val="17"/>
              </w:rPr>
              <w:t>accommodation</w:t>
            </w:r>
          </w:p>
        </w:tc>
        <w:tc>
          <w:tcPr>
            <w:tcW w:type="dxa" w:w="3278"/>
            <w:vAlign w:val="top"/>
            <w:shd w:fill="F8FAFC"/>
            <w:tcMar>
              <w:top w:w="75" w:type="dxa"/>
              <w:start w:w="90" w:type="dxa"/>
              <w:bottom w:w="75" w:type="dxa"/>
              <w:end w:w="90" w:type="dxa"/>
            </w:tcMar>
          </w:tcPr>
          <w:p>
            <w:pPr>
              <w:spacing w:after="0"/>
            </w:pPr>
            <w:r>
              <w:rPr>
                <w:sz w:val="17"/>
              </w:rPr>
              <w:t>Not active in V1</w:t>
            </w:r>
          </w:p>
        </w:tc>
        <w:tc>
          <w:tcPr>
            <w:tcW w:type="dxa" w:w="3278"/>
            <w:vAlign w:val="top"/>
            <w:shd w:fill="F8FAFC"/>
            <w:tcMar>
              <w:top w:w="75" w:type="dxa"/>
              <w:start w:w="90" w:type="dxa"/>
              <w:bottom w:w="75" w:type="dxa"/>
              <w:end w:w="90" w:type="dxa"/>
            </w:tcMar>
          </w:tcPr>
          <w:p>
            <w:pPr>
              <w:spacing w:after="0"/>
            </w:pPr>
            <w:r>
              <w:rPr>
                <w:sz w:val="17"/>
              </w:rPr>
              <w:t>V4 rooms and guest assignment</w:t>
            </w:r>
          </w:p>
        </w:tc>
      </w:tr>
    </w:tbl>
    <w:p>
      <w:pPr>
        <w:spacing w:after="40"/>
      </w:pPr>
    </w:p>
    <w:p>
      <w:pPr>
        <w:pStyle w:val="Heading1"/>
      </w:pPr>
      <w:r>
        <w:t>7. Authentication, Sessions and Invitations</w:t>
      </w:r>
    </w:p>
    <w:p>
      <w:pPr>
        <w:jc w:val="center"/>
      </w:pPr>
      <w:r>
        <w:drawing>
          <wp:inline xmlns:a="http://schemas.openxmlformats.org/drawingml/2006/main" xmlns:pic="http://schemas.openxmlformats.org/drawingml/2006/picture">
            <wp:extent cx="6172200" cy="2914650"/>
            <wp:docPr id="2" name="Picture 2"/>
            <wp:cNvGraphicFramePr>
              <a:graphicFrameLocks noChangeAspect="1"/>
            </wp:cNvGraphicFramePr>
            <a:graphic>
              <a:graphicData uri="http://schemas.openxmlformats.org/drawingml/2006/picture">
                <pic:pic>
                  <pic:nvPicPr>
                    <pic:cNvPr id="0" name="auth_flow.png"/>
                    <pic:cNvPicPr/>
                  </pic:nvPicPr>
                  <pic:blipFill>
                    <a:blip r:embed="rId12"/>
                    <a:stretch>
                      <a:fillRect/>
                    </a:stretch>
                  </pic:blipFill>
                  <pic:spPr>
                    <a:xfrm>
                      <a:off x="0" y="0"/>
                      <a:ext cx="6172200" cy="2914650"/>
                    </a:xfrm>
                    <a:prstGeom prst="rect"/>
                  </pic:spPr>
                </pic:pic>
              </a:graphicData>
            </a:graphic>
          </wp:inline>
        </w:drawing>
      </w:r>
    </w:p>
    <w:p>
      <w:pPr>
        <w:pStyle w:val="FigureCaption"/>
      </w:pPr>
      <w:r>
        <w:t>Figure 2. Authentication and session lifecycle.</w:t>
      </w:r>
    </w:p>
    <w:tbl>
      <w:tblPr>
        <w:tblStyle w:val="TableGrid"/>
        <w:tblW w:type="auto" w:w="0"/>
        <w:jc w:val="center"/>
        <w:tblLook w:firstColumn="1" w:firstRow="1" w:lastColumn="0" w:lastRow="0" w:noHBand="0" w:noVBand="1" w:val="04A0"/>
      </w:tblPr>
      <w:tblGrid>
        <w:gridCol w:w="4917"/>
        <w:gridCol w:w="4917"/>
      </w:tblGrid>
      <w:tr>
        <w:trPr>
          <w:tblHeader w:val="true"/>
          <w:cantSplit w:val="true"/>
        </w:trPr>
        <w:tc>
          <w:tcPr>
            <w:tcW w:type="dxa" w:w="4917"/>
            <w:shd w:fill="335C81"/>
            <w:vAlign w:val="center"/>
            <w:tcMar>
              <w:top w:w="90" w:type="dxa"/>
              <w:start w:w="100" w:type="dxa"/>
              <w:bottom w:w="90" w:type="dxa"/>
              <w:end w:w="100" w:type="dxa"/>
            </w:tcMar>
          </w:tcPr>
          <w:p>
            <w:pPr>
              <w:jc w:val="left"/>
            </w:pPr>
            <w:r>
              <w:rPr>
                <w:b/>
                <w:color w:val="FFFFFF"/>
                <w:sz w:val="18"/>
              </w:rPr>
              <w:t>Control</w:t>
            </w:r>
          </w:p>
        </w:tc>
        <w:tc>
          <w:tcPr>
            <w:tcW w:type="dxa" w:w="4917"/>
            <w:shd w:fill="335C81"/>
            <w:vAlign w:val="center"/>
            <w:tcMar>
              <w:top w:w="90" w:type="dxa"/>
              <w:start w:w="100" w:type="dxa"/>
              <w:bottom w:w="90" w:type="dxa"/>
              <w:end w:w="100" w:type="dxa"/>
            </w:tcMar>
          </w:tcPr>
          <w:p>
            <w:pPr>
              <w:jc w:val="left"/>
            </w:pPr>
            <w:r>
              <w:rPr>
                <w:b/>
                <w:color w:val="FFFFFF"/>
                <w:sz w:val="18"/>
              </w:rPr>
              <w:t>Design</w:t>
            </w:r>
          </w:p>
        </w:tc>
      </w:tr>
      <w:tr>
        <w:trPr>
          <w:cantSplit w:val="true"/>
        </w:trPr>
        <w:tc>
          <w:tcPr>
            <w:tcW w:type="dxa" w:w="4917"/>
            <w:vAlign w:val="top"/>
            <w:tcMar>
              <w:top w:w="75" w:type="dxa"/>
              <w:start w:w="90" w:type="dxa"/>
              <w:bottom w:w="75" w:type="dxa"/>
              <w:end w:w="90" w:type="dxa"/>
            </w:tcMar>
          </w:tcPr>
          <w:p>
            <w:pPr>
              <w:spacing w:after="0"/>
            </w:pPr>
            <w:r>
              <w:rPr>
                <w:sz w:val="17"/>
              </w:rPr>
              <w:t>Password</w:t>
            </w:r>
          </w:p>
        </w:tc>
        <w:tc>
          <w:tcPr>
            <w:tcW w:type="dxa" w:w="4917"/>
            <w:vAlign w:val="top"/>
            <w:tcMar>
              <w:top w:w="75" w:type="dxa"/>
              <w:start w:w="90" w:type="dxa"/>
              <w:bottom w:w="75" w:type="dxa"/>
              <w:end w:w="90" w:type="dxa"/>
            </w:tcMar>
          </w:tcPr>
          <w:p>
            <w:pPr>
              <w:spacing w:after="0"/>
            </w:pPr>
            <w:r>
              <w:rPr>
                <w:sz w:val="17"/>
              </w:rPr>
              <w:t>Minimum 8 characters with uppercase, lowercase and number; hash with Argon2id.</w:t>
            </w:r>
          </w:p>
        </w:tc>
      </w:tr>
      <w:tr>
        <w:trPr>
          <w:cantSplit w:val="true"/>
        </w:trPr>
        <w:tc>
          <w:tcPr>
            <w:tcW w:type="dxa" w:w="4917"/>
            <w:vAlign w:val="top"/>
            <w:shd w:fill="F8FAFC"/>
            <w:tcMar>
              <w:top w:w="75" w:type="dxa"/>
              <w:start w:w="90" w:type="dxa"/>
              <w:bottom w:w="75" w:type="dxa"/>
              <w:end w:w="90" w:type="dxa"/>
            </w:tcMar>
          </w:tcPr>
          <w:p>
            <w:pPr>
              <w:spacing w:after="0"/>
            </w:pPr>
            <w:r>
              <w:rPr>
                <w:sz w:val="17"/>
              </w:rPr>
              <w:t>Email verification</w:t>
            </w:r>
          </w:p>
        </w:tc>
        <w:tc>
          <w:tcPr>
            <w:tcW w:type="dxa" w:w="4917"/>
            <w:vAlign w:val="top"/>
            <w:shd w:fill="F8FAFC"/>
            <w:tcMar>
              <w:top w:w="75" w:type="dxa"/>
              <w:start w:w="90" w:type="dxa"/>
              <w:bottom w:w="75" w:type="dxa"/>
              <w:end w:w="90" w:type="dxa"/>
            </w:tcMar>
          </w:tcPr>
          <w:p>
            <w:pPr>
              <w:spacing w:after="0"/>
            </w:pPr>
            <w:r>
              <w:rPr>
                <w:sz w:val="17"/>
              </w:rPr>
              <w:t>Required before dashboard access. Single-use expiring token stored only as a hash.</w:t>
            </w:r>
          </w:p>
        </w:tc>
      </w:tr>
      <w:tr>
        <w:trPr>
          <w:cantSplit w:val="true"/>
        </w:trPr>
        <w:tc>
          <w:tcPr>
            <w:tcW w:type="dxa" w:w="4917"/>
            <w:vAlign w:val="top"/>
            <w:tcMar>
              <w:top w:w="75" w:type="dxa"/>
              <w:start w:w="90" w:type="dxa"/>
              <w:bottom w:w="75" w:type="dxa"/>
              <w:end w:w="90" w:type="dxa"/>
            </w:tcMar>
          </w:tcPr>
          <w:p>
            <w:pPr>
              <w:spacing w:after="0"/>
            </w:pPr>
            <w:r>
              <w:rPr>
                <w:sz w:val="17"/>
              </w:rPr>
              <w:t>Access token</w:t>
            </w:r>
          </w:p>
        </w:tc>
        <w:tc>
          <w:tcPr>
            <w:tcW w:type="dxa" w:w="4917"/>
            <w:vAlign w:val="top"/>
            <w:tcMar>
              <w:top w:w="75" w:type="dxa"/>
              <w:start w:w="90" w:type="dxa"/>
              <w:bottom w:w="75" w:type="dxa"/>
              <w:end w:w="90" w:type="dxa"/>
            </w:tcMar>
          </w:tcPr>
          <w:p>
            <w:pPr>
              <w:spacing w:after="0"/>
            </w:pPr>
            <w:r>
              <w:rPr>
                <w:sz w:val="17"/>
              </w:rPr>
              <w:t>JWT, short lived (~15-30 minutes).</w:t>
            </w:r>
          </w:p>
        </w:tc>
      </w:tr>
      <w:tr>
        <w:trPr>
          <w:cantSplit w:val="true"/>
        </w:trPr>
        <w:tc>
          <w:tcPr>
            <w:tcW w:type="dxa" w:w="4917"/>
            <w:vAlign w:val="top"/>
            <w:shd w:fill="F8FAFC"/>
            <w:tcMar>
              <w:top w:w="75" w:type="dxa"/>
              <w:start w:w="90" w:type="dxa"/>
              <w:bottom w:w="75" w:type="dxa"/>
              <w:end w:w="90" w:type="dxa"/>
            </w:tcMar>
          </w:tcPr>
          <w:p>
            <w:pPr>
              <w:spacing w:after="0"/>
            </w:pPr>
            <w:r>
              <w:rPr>
                <w:sz w:val="17"/>
              </w:rPr>
              <w:t>Refresh token</w:t>
            </w:r>
          </w:p>
        </w:tc>
        <w:tc>
          <w:tcPr>
            <w:tcW w:type="dxa" w:w="4917"/>
            <w:vAlign w:val="top"/>
            <w:shd w:fill="F8FAFC"/>
            <w:tcMar>
              <w:top w:w="75" w:type="dxa"/>
              <w:start w:w="90" w:type="dxa"/>
              <w:bottom w:w="75" w:type="dxa"/>
              <w:end w:w="90" w:type="dxa"/>
            </w:tcMar>
          </w:tcPr>
          <w:p>
            <w:pPr>
              <w:spacing w:after="0"/>
            </w:pPr>
            <w:r>
              <w:rPr>
                <w:sz w:val="17"/>
              </w:rPr>
              <w:t>High-entropy opaque token; hash stored in Session collection; rotate on refresh.</w:t>
            </w:r>
          </w:p>
        </w:tc>
      </w:tr>
      <w:tr>
        <w:trPr>
          <w:cantSplit w:val="true"/>
        </w:trPr>
        <w:tc>
          <w:tcPr>
            <w:tcW w:type="dxa" w:w="4917"/>
            <w:vAlign w:val="top"/>
            <w:tcMar>
              <w:top w:w="75" w:type="dxa"/>
              <w:start w:w="90" w:type="dxa"/>
              <w:bottom w:w="75" w:type="dxa"/>
              <w:end w:w="90" w:type="dxa"/>
            </w:tcMar>
          </w:tcPr>
          <w:p>
            <w:pPr>
              <w:spacing w:after="0"/>
            </w:pPr>
            <w:r>
              <w:rPr>
                <w:sz w:val="17"/>
              </w:rPr>
              <w:t>Session model</w:t>
            </w:r>
          </w:p>
        </w:tc>
        <w:tc>
          <w:tcPr>
            <w:tcW w:type="dxa" w:w="4917"/>
            <w:vAlign w:val="top"/>
            <w:tcMar>
              <w:top w:w="75" w:type="dxa"/>
              <w:start w:w="90" w:type="dxa"/>
              <w:bottom w:w="75" w:type="dxa"/>
              <w:end w:w="90" w:type="dxa"/>
            </w:tcMar>
          </w:tcPr>
          <w:p>
            <w:pPr>
              <w:spacing w:after="0"/>
            </w:pPr>
            <w:r>
              <w:rPr>
                <w:sz w:val="17"/>
              </w:rPr>
              <w:t>One session per device/browser so normal logout revokes only the current device.</w:t>
            </w:r>
          </w:p>
        </w:tc>
      </w:tr>
      <w:tr>
        <w:trPr>
          <w:cantSplit w:val="true"/>
        </w:trPr>
        <w:tc>
          <w:tcPr>
            <w:tcW w:type="dxa" w:w="4917"/>
            <w:vAlign w:val="top"/>
            <w:shd w:fill="F8FAFC"/>
            <w:tcMar>
              <w:top w:w="75" w:type="dxa"/>
              <w:start w:w="90" w:type="dxa"/>
              <w:bottom w:w="75" w:type="dxa"/>
              <w:end w:w="90" w:type="dxa"/>
            </w:tcMar>
          </w:tcPr>
          <w:p>
            <w:pPr>
              <w:spacing w:after="0"/>
            </w:pPr>
            <w:r>
              <w:rPr>
                <w:sz w:val="17"/>
              </w:rPr>
              <w:t>Password reset</w:t>
            </w:r>
          </w:p>
        </w:tc>
        <w:tc>
          <w:tcPr>
            <w:tcW w:type="dxa" w:w="4917"/>
            <w:vAlign w:val="top"/>
            <w:shd w:fill="F8FAFC"/>
            <w:tcMar>
              <w:top w:w="75" w:type="dxa"/>
              <w:start w:w="90" w:type="dxa"/>
              <w:bottom w:w="75" w:type="dxa"/>
              <w:end w:w="90" w:type="dxa"/>
            </w:tcMar>
          </w:tcPr>
          <w:p>
            <w:pPr>
              <w:spacing w:after="0"/>
            </w:pPr>
            <w:r>
              <w:rPr>
                <w:sz w:val="17"/>
              </w:rPr>
              <w:t>Single-use hashed token, 15-30 minute expiry, delivered by Resend.</w:t>
            </w:r>
          </w:p>
        </w:tc>
      </w:tr>
      <w:tr>
        <w:trPr>
          <w:cantSplit w:val="true"/>
        </w:trPr>
        <w:tc>
          <w:tcPr>
            <w:tcW w:type="dxa" w:w="4917"/>
            <w:vAlign w:val="top"/>
            <w:tcMar>
              <w:top w:w="75" w:type="dxa"/>
              <w:start w:w="90" w:type="dxa"/>
              <w:bottom w:w="75" w:type="dxa"/>
              <w:end w:w="90" w:type="dxa"/>
            </w:tcMar>
          </w:tcPr>
          <w:p>
            <w:pPr>
              <w:spacing w:after="0"/>
            </w:pPr>
            <w:r>
              <w:rPr>
                <w:sz w:val="17"/>
              </w:rPr>
              <w:t>Member invitation</w:t>
            </w:r>
          </w:p>
        </w:tc>
        <w:tc>
          <w:tcPr>
            <w:tcW w:type="dxa" w:w="4917"/>
            <w:vAlign w:val="top"/>
            <w:tcMar>
              <w:top w:w="75" w:type="dxa"/>
              <w:start w:w="90" w:type="dxa"/>
              <w:bottom w:w="75" w:type="dxa"/>
              <w:end w:w="90" w:type="dxa"/>
            </w:tcMar>
          </w:tcPr>
          <w:p>
            <w:pPr>
              <w:spacing w:after="0"/>
            </w:pPr>
            <w:r>
              <w:rPr>
                <w:sz w:val="17"/>
              </w:rPr>
              <w:t>Email-bound secure token; 7-day expiry; user must login/register with matching email.</w:t>
            </w:r>
          </w:p>
        </w:tc>
      </w:tr>
      <w:tr>
        <w:trPr>
          <w:cantSplit w:val="true"/>
        </w:trPr>
        <w:tc>
          <w:tcPr>
            <w:tcW w:type="dxa" w:w="4917"/>
            <w:vAlign w:val="top"/>
            <w:shd w:fill="F8FAFC"/>
            <w:tcMar>
              <w:top w:w="75" w:type="dxa"/>
              <w:start w:w="90" w:type="dxa"/>
              <w:bottom w:w="75" w:type="dxa"/>
              <w:end w:w="90" w:type="dxa"/>
            </w:tcMar>
          </w:tcPr>
          <w:p>
            <w:pPr>
              <w:spacing w:after="0"/>
            </w:pPr>
            <w:r>
              <w:rPr>
                <w:sz w:val="17"/>
              </w:rPr>
              <w:t>Rate limiting</w:t>
            </w:r>
          </w:p>
        </w:tc>
        <w:tc>
          <w:tcPr>
            <w:tcW w:type="dxa" w:w="4917"/>
            <w:vAlign w:val="top"/>
            <w:shd w:fill="F8FAFC"/>
            <w:tcMar>
              <w:top w:w="75" w:type="dxa"/>
              <w:start w:w="90" w:type="dxa"/>
              <w:bottom w:w="75" w:type="dxa"/>
              <w:end w:w="90" w:type="dxa"/>
            </w:tcMar>
          </w:tcPr>
          <w:p>
            <w:pPr>
              <w:spacing w:after="0"/>
            </w:pPr>
            <w:r>
              <w:rPr>
                <w:sz w:val="17"/>
              </w:rPr>
              <w:t>Apply to login, registration, verification resend, reset and invitation-sensitive endpoints.</w:t>
            </w:r>
          </w:p>
        </w:tc>
      </w:tr>
      <w:tr>
        <w:trPr>
          <w:cantSplit w:val="true"/>
        </w:trPr>
        <w:tc>
          <w:tcPr>
            <w:tcW w:type="dxa" w:w="4917"/>
            <w:vAlign w:val="top"/>
            <w:tcMar>
              <w:top w:w="75" w:type="dxa"/>
              <w:start w:w="90" w:type="dxa"/>
              <w:bottom w:w="75" w:type="dxa"/>
              <w:end w:w="90" w:type="dxa"/>
            </w:tcMar>
          </w:tcPr>
          <w:p>
            <w:pPr>
              <w:spacing w:after="0"/>
            </w:pPr>
            <w:r>
              <w:rPr>
                <w:sz w:val="17"/>
              </w:rPr>
              <w:t>CSRF/CORS</w:t>
            </w:r>
          </w:p>
        </w:tc>
        <w:tc>
          <w:tcPr>
            <w:tcW w:type="dxa" w:w="4917"/>
            <w:vAlign w:val="top"/>
            <w:tcMar>
              <w:top w:w="75" w:type="dxa"/>
              <w:start w:w="90" w:type="dxa"/>
              <w:bottom w:w="75" w:type="dxa"/>
              <w:end w:w="90" w:type="dxa"/>
            </w:tcMar>
          </w:tcPr>
          <w:p>
            <w:pPr>
              <w:spacing w:after="0"/>
            </w:pPr>
            <w:r>
              <w:rPr>
                <w:sz w:val="17"/>
              </w:rPr>
              <w:t>Exact allowed frontend origins; credentialed requests only; CSRF protection for mutating cookie-authenticated requests.</w:t>
            </w:r>
          </w:p>
        </w:tc>
      </w:tr>
    </w:tbl>
    <w:p>
      <w:pPr>
        <w:spacing w:after="40"/>
      </w:pPr>
    </w:p>
    <w:tbl>
      <w:tblPr>
        <w:tblW w:type="auto" w:w="0"/>
        <w:jc w:val="center"/>
        <w:tblLook w:firstColumn="1" w:firstRow="1" w:lastColumn="0" w:lastRow="0" w:noHBand="0" w:noVBand="1" w:val="04A0"/>
      </w:tblPr>
      <w:tblGrid>
        <w:gridCol w:w="9835"/>
      </w:tblGrid>
      <w:tr>
        <w:trPr>
          <w:cantSplit w:val="true"/>
        </w:trPr>
        <w:tc>
          <w:tcPr>
            <w:tcW w:type="dxa" w:w="9835"/>
            <w:shd w:fill="F7F3EF"/>
            <w:tcMar>
              <w:top w:w="140" w:type="dxa"/>
              <w:start w:w="180" w:type="dxa"/>
              <w:bottom w:w="140" w:type="dxa"/>
              <w:end w:w="180" w:type="dxa"/>
            </w:tcMar>
          </w:tcPr>
          <w:p>
            <w:r>
              <w:rPr>
                <w:b/>
                <w:color w:val="B46B4C"/>
              </w:rPr>
              <w:t>Cookie deployment note</w:t>
            </w:r>
            <w:r>
              <w:t xml:space="preserve">  For production, prefer app.example.com and api.example.com so auth cookies are same-site. During free-tier development using Amplify/API Gateway hostnames, use explicit Secure cookie/CORS/CSRF settings and test across Chrome, Safari and Firefox before launch.</w:t>
            </w:r>
          </w:p>
        </w:tc>
      </w:tr>
    </w:tbl>
    <w:p>
      <w:pPr>
        <w:spacing w:after="20"/>
      </w:pPr>
    </w:p>
    <w:p>
      <w:pPr>
        <w:pStyle w:val="Heading1"/>
      </w:pPr>
      <w:r>
        <w:t>8. Authorization and Permission Model</w:t>
      </w:r>
    </w:p>
    <w:tbl>
      <w:tblPr>
        <w:tblStyle w:val="TableGrid"/>
        <w:tblW w:type="auto" w:w="0"/>
        <w:jc w:val="center"/>
        <w:tblLook w:firstColumn="1" w:firstRow="1" w:lastColumn="0" w:lastRow="0" w:noHBand="0" w:noVBand="1" w:val="04A0"/>
      </w:tblPr>
      <w:tblGrid>
        <w:gridCol w:w="1967"/>
        <w:gridCol w:w="1967"/>
        <w:gridCol w:w="1967"/>
        <w:gridCol w:w="1967"/>
        <w:gridCol w:w="1967"/>
      </w:tblGrid>
      <w:tr>
        <w:trPr>
          <w:tblHeader w:val="true"/>
          <w:cantSplit w:val="true"/>
        </w:trPr>
        <w:tc>
          <w:tcPr>
            <w:tcW w:type="dxa" w:w="3024"/>
            <w:shd w:fill="335C81"/>
            <w:vAlign w:val="center"/>
            <w:tcMar>
              <w:top w:w="90" w:type="dxa"/>
              <w:start w:w="100" w:type="dxa"/>
              <w:bottom w:w="90" w:type="dxa"/>
              <w:end w:w="100" w:type="dxa"/>
            </w:tcMar>
          </w:tcPr>
          <w:p>
            <w:pPr>
              <w:jc w:val="left"/>
            </w:pPr>
            <w:r>
              <w:rPr>
                <w:b/>
                <w:color w:val="FFFFFF"/>
                <w:sz w:val="18"/>
              </w:rPr>
              <w:t>Capability</w:t>
            </w:r>
          </w:p>
        </w:tc>
        <w:tc>
          <w:tcPr>
            <w:tcW w:type="dxa" w:w="1440"/>
            <w:shd w:fill="335C81"/>
            <w:vAlign w:val="center"/>
            <w:tcMar>
              <w:top w:w="90" w:type="dxa"/>
              <w:start w:w="100" w:type="dxa"/>
              <w:bottom w:w="90" w:type="dxa"/>
              <w:end w:w="100" w:type="dxa"/>
            </w:tcMar>
          </w:tcPr>
          <w:p>
            <w:pPr>
              <w:jc w:val="left"/>
            </w:pPr>
            <w:r>
              <w:rPr>
                <w:b/>
                <w:color w:val="FFFFFF"/>
                <w:sz w:val="18"/>
              </w:rPr>
              <w:t>Admin</w:t>
            </w:r>
          </w:p>
        </w:tc>
        <w:tc>
          <w:tcPr>
            <w:tcW w:type="dxa" w:w="2592"/>
            <w:shd w:fill="335C81"/>
            <w:vAlign w:val="center"/>
            <w:tcMar>
              <w:top w:w="90" w:type="dxa"/>
              <w:start w:w="100" w:type="dxa"/>
              <w:bottom w:w="90" w:type="dxa"/>
              <w:end w:w="100" w:type="dxa"/>
            </w:tcMar>
          </w:tcPr>
          <w:p>
            <w:pPr>
              <w:jc w:val="left"/>
            </w:pPr>
            <w:r>
              <w:rPr>
                <w:b/>
                <w:color w:val="FFFFFF"/>
                <w:sz w:val="18"/>
              </w:rPr>
              <w:t>Family Member</w:t>
            </w:r>
          </w:p>
        </w:tc>
        <w:tc>
          <w:tcPr>
            <w:tcW w:type="dxa" w:w="1440"/>
            <w:shd w:fill="335C81"/>
            <w:vAlign w:val="center"/>
            <w:tcMar>
              <w:top w:w="90" w:type="dxa"/>
              <w:start w:w="100" w:type="dxa"/>
              <w:bottom w:w="90" w:type="dxa"/>
              <w:end w:w="100" w:type="dxa"/>
            </w:tcMar>
          </w:tcPr>
          <w:p>
            <w:pPr>
              <w:jc w:val="left"/>
            </w:pPr>
            <w:r>
              <w:rPr>
                <w:b/>
                <w:color w:val="FFFFFF"/>
                <w:sz w:val="18"/>
              </w:rPr>
              <w:t>Viewer</w:t>
            </w:r>
          </w:p>
        </w:tc>
        <w:tc>
          <w:tcPr>
            <w:tcW w:type="dxa" w:w="1440"/>
            <w:shd w:fill="335C81"/>
            <w:vAlign w:val="center"/>
            <w:tcMar>
              <w:top w:w="90" w:type="dxa"/>
              <w:start w:w="100" w:type="dxa"/>
              <w:bottom w:w="90" w:type="dxa"/>
              <w:end w:w="100" w:type="dxa"/>
            </w:tcMar>
          </w:tcPr>
          <w:p>
            <w:pPr>
              <w:jc w:val="left"/>
            </w:pPr>
            <w:r>
              <w:rPr>
                <w:b/>
                <w:color w:val="FFFFFF"/>
                <w:sz w:val="18"/>
              </w:rPr>
              <w:t>Guest</w:t>
            </w:r>
          </w:p>
        </w:tc>
      </w:tr>
      <w:tr>
        <w:trPr>
          <w:cantSplit w:val="true"/>
        </w:trPr>
        <w:tc>
          <w:tcPr>
            <w:tcW w:type="dxa" w:w="3024"/>
            <w:vAlign w:val="top"/>
            <w:tcMar>
              <w:top w:w="75" w:type="dxa"/>
              <w:start w:w="90" w:type="dxa"/>
              <w:bottom w:w="75" w:type="dxa"/>
              <w:end w:w="90" w:type="dxa"/>
            </w:tcMar>
          </w:tcPr>
          <w:p>
            <w:pPr>
              <w:spacing w:after="0"/>
            </w:pPr>
            <w:r>
              <w:rPr>
                <w:sz w:val="17"/>
              </w:rPr>
              <w:t>View general wedding dashboard</w:t>
            </w:r>
          </w:p>
        </w:tc>
        <w:tc>
          <w:tcPr>
            <w:tcW w:type="dxa" w:w="1440"/>
            <w:vAlign w:val="top"/>
            <w:tcMar>
              <w:top w:w="75" w:type="dxa"/>
              <w:start w:w="90" w:type="dxa"/>
              <w:bottom w:w="75" w:type="dxa"/>
              <w:end w:w="90" w:type="dxa"/>
            </w:tcMar>
          </w:tcPr>
          <w:p>
            <w:pPr>
              <w:spacing w:after="0"/>
            </w:pPr>
            <w:r>
              <w:rPr>
                <w:sz w:val="17"/>
              </w:rPr>
              <w:t>Yes</w:t>
            </w:r>
          </w:p>
        </w:tc>
        <w:tc>
          <w:tcPr>
            <w:tcW w:type="dxa" w:w="2592"/>
            <w:vAlign w:val="top"/>
            <w:tcMar>
              <w:top w:w="75" w:type="dxa"/>
              <w:start w:w="90" w:type="dxa"/>
              <w:bottom w:w="75" w:type="dxa"/>
              <w:end w:w="90" w:type="dxa"/>
            </w:tcMar>
          </w:tcPr>
          <w:p>
            <w:pPr>
              <w:spacing w:after="0"/>
            </w:pPr>
            <w:r>
              <w:rPr>
                <w:sz w:val="17"/>
              </w:rPr>
              <w:t>Yes</w:t>
            </w:r>
          </w:p>
        </w:tc>
        <w:tc>
          <w:tcPr>
            <w:tcW w:type="dxa" w:w="1440"/>
            <w:vAlign w:val="top"/>
            <w:tcMar>
              <w:top w:w="75" w:type="dxa"/>
              <w:start w:w="90" w:type="dxa"/>
              <w:bottom w:w="75" w:type="dxa"/>
              <w:end w:w="90" w:type="dxa"/>
            </w:tcMar>
          </w:tcPr>
          <w:p>
            <w:pPr>
              <w:spacing w:after="0"/>
            </w:pPr>
            <w:r>
              <w:rPr>
                <w:sz w:val="17"/>
              </w:rPr>
              <w:t>Yes</w:t>
            </w:r>
          </w:p>
        </w:tc>
        <w:tc>
          <w:tcPr>
            <w:tcW w:type="dxa" w:w="1440"/>
            <w:vAlign w:val="top"/>
            <w:tcMar>
              <w:top w:w="75" w:type="dxa"/>
              <w:start w:w="90" w:type="dxa"/>
              <w:bottom w:w="75" w:type="dxa"/>
              <w:end w:w="90" w:type="dxa"/>
            </w:tcMar>
          </w:tcPr>
          <w:p>
            <w:pPr>
              <w:spacing w:after="0"/>
            </w:pPr>
            <w:r>
              <w:rPr>
                <w:sz w:val="17"/>
              </w:rPr>
              <w:t>No</w:t>
            </w:r>
          </w:p>
        </w:tc>
      </w:tr>
      <w:tr>
        <w:trPr>
          <w:cantSplit w:val="true"/>
        </w:trPr>
        <w:tc>
          <w:tcPr>
            <w:tcW w:type="dxa" w:w="3024"/>
            <w:vAlign w:val="top"/>
            <w:shd w:fill="F8FAFC"/>
            <w:tcMar>
              <w:top w:w="75" w:type="dxa"/>
              <w:start w:w="90" w:type="dxa"/>
              <w:bottom w:w="75" w:type="dxa"/>
              <w:end w:w="90" w:type="dxa"/>
            </w:tcMar>
          </w:tcPr>
          <w:p>
            <w:pPr>
              <w:spacing w:after="0"/>
            </w:pPr>
            <w:r>
              <w:rPr>
                <w:sz w:val="17"/>
              </w:rPr>
              <w:t>Manage events/tasks</w:t>
            </w:r>
          </w:p>
        </w:tc>
        <w:tc>
          <w:tcPr>
            <w:tcW w:type="dxa" w:w="1440"/>
            <w:vAlign w:val="top"/>
            <w:shd w:fill="F8FAFC"/>
            <w:tcMar>
              <w:top w:w="75" w:type="dxa"/>
              <w:start w:w="90" w:type="dxa"/>
              <w:bottom w:w="75" w:type="dxa"/>
              <w:end w:w="90" w:type="dxa"/>
            </w:tcMar>
          </w:tcPr>
          <w:p>
            <w:pPr>
              <w:spacing w:after="0"/>
            </w:pPr>
            <w:r>
              <w:rPr>
                <w:sz w:val="17"/>
              </w:rPr>
              <w:t>Yes</w:t>
            </w:r>
          </w:p>
        </w:tc>
        <w:tc>
          <w:tcPr>
            <w:tcW w:type="dxa" w:w="2592"/>
            <w:vAlign w:val="top"/>
            <w:shd w:fill="F8FAFC"/>
            <w:tcMar>
              <w:top w:w="75" w:type="dxa"/>
              <w:start w:w="90" w:type="dxa"/>
              <w:bottom w:w="75" w:type="dxa"/>
              <w:end w:w="90" w:type="dxa"/>
            </w:tcMar>
          </w:tcPr>
          <w:p>
            <w:pPr>
              <w:spacing w:after="0"/>
            </w:pPr>
            <w:r>
              <w:rPr>
                <w:sz w:val="17"/>
              </w:rPr>
              <w:t>Yes</w:t>
            </w:r>
          </w:p>
        </w:tc>
        <w:tc>
          <w:tcPr>
            <w:tcW w:type="dxa" w:w="1440"/>
            <w:vAlign w:val="top"/>
            <w:shd w:fill="F8FAFC"/>
            <w:tcMar>
              <w:top w:w="75" w:type="dxa"/>
              <w:start w:w="90" w:type="dxa"/>
              <w:bottom w:w="75" w:type="dxa"/>
              <w:end w:w="90" w:type="dxa"/>
            </w:tcMar>
          </w:tcPr>
          <w:p>
            <w:pPr>
              <w:spacing w:after="0"/>
            </w:pPr>
            <w:r>
              <w:rPr>
                <w:sz w:val="17"/>
              </w:rPr>
              <w:t>No</w:t>
            </w:r>
          </w:p>
        </w:tc>
        <w:tc>
          <w:tcPr>
            <w:tcW w:type="dxa" w:w="1440"/>
            <w:vAlign w:val="top"/>
            <w:shd w:fill="F8FAFC"/>
            <w:tcMar>
              <w:top w:w="75" w:type="dxa"/>
              <w:start w:w="90" w:type="dxa"/>
              <w:bottom w:w="75" w:type="dxa"/>
              <w:end w:w="90" w:type="dxa"/>
            </w:tcMar>
          </w:tcPr>
          <w:p>
            <w:pPr>
              <w:spacing w:after="0"/>
            </w:pPr>
            <w:r>
              <w:rPr>
                <w:sz w:val="17"/>
              </w:rPr>
              <w:t>No</w:t>
            </w:r>
          </w:p>
        </w:tc>
      </w:tr>
      <w:tr>
        <w:trPr>
          <w:cantSplit w:val="true"/>
        </w:trPr>
        <w:tc>
          <w:tcPr>
            <w:tcW w:type="dxa" w:w="3024"/>
            <w:vAlign w:val="top"/>
            <w:tcMar>
              <w:top w:w="75" w:type="dxa"/>
              <w:start w:w="90" w:type="dxa"/>
              <w:bottom w:w="75" w:type="dxa"/>
              <w:end w:w="90" w:type="dxa"/>
            </w:tcMar>
          </w:tcPr>
          <w:p>
            <w:pPr>
              <w:spacing w:after="0"/>
            </w:pPr>
            <w:r>
              <w:rPr>
                <w:sz w:val="17"/>
              </w:rPr>
              <w:t>Manage members/roles</w:t>
            </w:r>
          </w:p>
        </w:tc>
        <w:tc>
          <w:tcPr>
            <w:tcW w:type="dxa" w:w="1440"/>
            <w:vAlign w:val="top"/>
            <w:tcMar>
              <w:top w:w="75" w:type="dxa"/>
              <w:start w:w="90" w:type="dxa"/>
              <w:bottom w:w="75" w:type="dxa"/>
              <w:end w:w="90" w:type="dxa"/>
            </w:tcMar>
          </w:tcPr>
          <w:p>
            <w:pPr>
              <w:spacing w:after="0"/>
            </w:pPr>
            <w:r>
              <w:rPr>
                <w:sz w:val="17"/>
              </w:rPr>
              <w:t>Yes</w:t>
            </w:r>
          </w:p>
        </w:tc>
        <w:tc>
          <w:tcPr>
            <w:tcW w:type="dxa" w:w="2592"/>
            <w:vAlign w:val="top"/>
            <w:tcMar>
              <w:top w:w="75" w:type="dxa"/>
              <w:start w:w="90" w:type="dxa"/>
              <w:bottom w:w="75" w:type="dxa"/>
              <w:end w:w="90" w:type="dxa"/>
            </w:tcMar>
          </w:tcPr>
          <w:p>
            <w:pPr>
              <w:spacing w:after="0"/>
            </w:pPr>
            <w:r>
              <w:rPr>
                <w:sz w:val="17"/>
              </w:rPr>
              <w:t>No</w:t>
            </w:r>
          </w:p>
        </w:tc>
        <w:tc>
          <w:tcPr>
            <w:tcW w:type="dxa" w:w="1440"/>
            <w:vAlign w:val="top"/>
            <w:tcMar>
              <w:top w:w="75" w:type="dxa"/>
              <w:start w:w="90" w:type="dxa"/>
              <w:bottom w:w="75" w:type="dxa"/>
              <w:end w:w="90" w:type="dxa"/>
            </w:tcMar>
          </w:tcPr>
          <w:p>
            <w:pPr>
              <w:spacing w:after="0"/>
            </w:pPr>
            <w:r>
              <w:rPr>
                <w:sz w:val="17"/>
              </w:rPr>
              <w:t>No</w:t>
            </w:r>
          </w:p>
        </w:tc>
        <w:tc>
          <w:tcPr>
            <w:tcW w:type="dxa" w:w="1440"/>
            <w:vAlign w:val="top"/>
            <w:tcMar>
              <w:top w:w="75" w:type="dxa"/>
              <w:start w:w="90" w:type="dxa"/>
              <w:bottom w:w="75" w:type="dxa"/>
              <w:end w:w="90" w:type="dxa"/>
            </w:tcMar>
          </w:tcPr>
          <w:p>
            <w:pPr>
              <w:spacing w:after="0"/>
            </w:pPr>
            <w:r>
              <w:rPr>
                <w:sz w:val="17"/>
              </w:rPr>
              <w:t>No</w:t>
            </w:r>
          </w:p>
        </w:tc>
      </w:tr>
      <w:tr>
        <w:trPr>
          <w:cantSplit w:val="true"/>
        </w:trPr>
        <w:tc>
          <w:tcPr>
            <w:tcW w:type="dxa" w:w="3024"/>
            <w:vAlign w:val="top"/>
            <w:shd w:fill="F8FAFC"/>
            <w:tcMar>
              <w:top w:w="75" w:type="dxa"/>
              <w:start w:w="90" w:type="dxa"/>
              <w:bottom w:w="75" w:type="dxa"/>
              <w:end w:w="90" w:type="dxa"/>
            </w:tcMar>
          </w:tcPr>
          <w:p>
            <w:pPr>
              <w:spacing w:after="0"/>
            </w:pPr>
            <w:r>
              <w:rPr>
                <w:sz w:val="17"/>
              </w:rPr>
              <w:t>View/manage finance</w:t>
            </w:r>
          </w:p>
        </w:tc>
        <w:tc>
          <w:tcPr>
            <w:tcW w:type="dxa" w:w="1440"/>
            <w:vAlign w:val="top"/>
            <w:shd w:fill="F8FAFC"/>
            <w:tcMar>
              <w:top w:w="75" w:type="dxa"/>
              <w:start w:w="90" w:type="dxa"/>
              <w:bottom w:w="75" w:type="dxa"/>
              <w:end w:w="90" w:type="dxa"/>
            </w:tcMar>
          </w:tcPr>
          <w:p>
            <w:pPr>
              <w:spacing w:after="0"/>
            </w:pPr>
            <w:r>
              <w:rPr>
                <w:sz w:val="17"/>
              </w:rPr>
              <w:t>Yes</w:t>
            </w:r>
          </w:p>
        </w:tc>
        <w:tc>
          <w:tcPr>
            <w:tcW w:type="dxa" w:w="2592"/>
            <w:vAlign w:val="top"/>
            <w:shd w:fill="F8FAFC"/>
            <w:tcMar>
              <w:top w:w="75" w:type="dxa"/>
              <w:start w:w="90" w:type="dxa"/>
              <w:bottom w:w="75" w:type="dxa"/>
              <w:end w:w="90" w:type="dxa"/>
            </w:tcMar>
          </w:tcPr>
          <w:p>
            <w:pPr>
              <w:spacing w:after="0"/>
            </w:pPr>
            <w:r>
              <w:rPr>
                <w:sz w:val="17"/>
              </w:rPr>
              <w:t>Only with financeAccess</w:t>
            </w:r>
          </w:p>
        </w:tc>
        <w:tc>
          <w:tcPr>
            <w:tcW w:type="dxa" w:w="1440"/>
            <w:vAlign w:val="top"/>
            <w:shd w:fill="F8FAFC"/>
            <w:tcMar>
              <w:top w:w="75" w:type="dxa"/>
              <w:start w:w="90" w:type="dxa"/>
              <w:bottom w:w="75" w:type="dxa"/>
              <w:end w:w="90" w:type="dxa"/>
            </w:tcMar>
          </w:tcPr>
          <w:p>
            <w:pPr>
              <w:spacing w:after="0"/>
            </w:pPr>
            <w:r>
              <w:rPr>
                <w:sz w:val="17"/>
              </w:rPr>
              <w:t>No</w:t>
            </w:r>
          </w:p>
        </w:tc>
        <w:tc>
          <w:tcPr>
            <w:tcW w:type="dxa" w:w="1440"/>
            <w:vAlign w:val="top"/>
            <w:shd w:fill="F8FAFC"/>
            <w:tcMar>
              <w:top w:w="75" w:type="dxa"/>
              <w:start w:w="90" w:type="dxa"/>
              <w:bottom w:w="75" w:type="dxa"/>
              <w:end w:w="90" w:type="dxa"/>
            </w:tcMar>
          </w:tcPr>
          <w:p>
            <w:pPr>
              <w:spacing w:after="0"/>
            </w:pPr>
            <w:r>
              <w:rPr>
                <w:sz w:val="17"/>
              </w:rPr>
              <w:t>No</w:t>
            </w:r>
          </w:p>
        </w:tc>
      </w:tr>
      <w:tr>
        <w:trPr>
          <w:cantSplit w:val="true"/>
        </w:trPr>
        <w:tc>
          <w:tcPr>
            <w:tcW w:type="dxa" w:w="3024"/>
            <w:vAlign w:val="top"/>
            <w:tcMar>
              <w:top w:w="75" w:type="dxa"/>
              <w:start w:w="90" w:type="dxa"/>
              <w:bottom w:w="75" w:type="dxa"/>
              <w:end w:w="90" w:type="dxa"/>
            </w:tcMar>
          </w:tcPr>
          <w:p>
            <w:pPr>
              <w:spacing w:after="0"/>
            </w:pPr>
            <w:r>
              <w:rPr>
                <w:sz w:val="17"/>
              </w:rPr>
              <w:t>View public wedding information</w:t>
            </w:r>
          </w:p>
        </w:tc>
        <w:tc>
          <w:tcPr>
            <w:tcW w:type="dxa" w:w="1440"/>
            <w:vAlign w:val="top"/>
            <w:tcMar>
              <w:top w:w="75" w:type="dxa"/>
              <w:start w:w="90" w:type="dxa"/>
              <w:bottom w:w="75" w:type="dxa"/>
              <w:end w:w="90" w:type="dxa"/>
            </w:tcMar>
          </w:tcPr>
          <w:p>
            <w:pPr>
              <w:spacing w:after="0"/>
            </w:pPr>
            <w:r>
              <w:rPr>
                <w:sz w:val="17"/>
              </w:rPr>
              <w:t>Yes</w:t>
            </w:r>
          </w:p>
        </w:tc>
        <w:tc>
          <w:tcPr>
            <w:tcW w:type="dxa" w:w="2592"/>
            <w:vAlign w:val="top"/>
            <w:tcMar>
              <w:top w:w="75" w:type="dxa"/>
              <w:start w:w="90" w:type="dxa"/>
              <w:bottom w:w="75" w:type="dxa"/>
              <w:end w:w="90" w:type="dxa"/>
            </w:tcMar>
          </w:tcPr>
          <w:p>
            <w:pPr>
              <w:spacing w:after="0"/>
            </w:pPr>
            <w:r>
              <w:rPr>
                <w:sz w:val="17"/>
              </w:rPr>
              <w:t>Yes</w:t>
            </w:r>
          </w:p>
        </w:tc>
        <w:tc>
          <w:tcPr>
            <w:tcW w:type="dxa" w:w="1440"/>
            <w:vAlign w:val="top"/>
            <w:tcMar>
              <w:top w:w="75" w:type="dxa"/>
              <w:start w:w="90" w:type="dxa"/>
              <w:bottom w:w="75" w:type="dxa"/>
              <w:end w:w="90" w:type="dxa"/>
            </w:tcMar>
          </w:tcPr>
          <w:p>
            <w:pPr>
              <w:spacing w:after="0"/>
            </w:pPr>
            <w:r>
              <w:rPr>
                <w:sz w:val="17"/>
              </w:rPr>
              <w:t>Yes</w:t>
            </w:r>
          </w:p>
        </w:tc>
        <w:tc>
          <w:tcPr>
            <w:tcW w:type="dxa" w:w="1440"/>
            <w:vAlign w:val="top"/>
            <w:tcMar>
              <w:top w:w="75" w:type="dxa"/>
              <w:start w:w="90" w:type="dxa"/>
              <w:bottom w:w="75" w:type="dxa"/>
              <w:end w:w="90" w:type="dxa"/>
            </w:tcMar>
          </w:tcPr>
          <w:p>
            <w:pPr>
              <w:spacing w:after="0"/>
            </w:pPr>
            <w:r>
              <w:rPr>
                <w:sz w:val="17"/>
              </w:rPr>
              <w:t>Yes</w:t>
            </w:r>
          </w:p>
        </w:tc>
      </w:tr>
      <w:tr>
        <w:trPr>
          <w:cantSplit w:val="true"/>
        </w:trPr>
        <w:tc>
          <w:tcPr>
            <w:tcW w:type="dxa" w:w="3024"/>
            <w:vAlign w:val="top"/>
            <w:shd w:fill="F8FAFC"/>
            <w:tcMar>
              <w:top w:w="75" w:type="dxa"/>
              <w:start w:w="90" w:type="dxa"/>
              <w:bottom w:w="75" w:type="dxa"/>
              <w:end w:w="90" w:type="dxa"/>
            </w:tcMar>
          </w:tcPr>
          <w:p>
            <w:pPr>
              <w:spacing w:after="0"/>
            </w:pPr>
            <w:r>
              <w:rPr>
                <w:sz w:val="17"/>
              </w:rPr>
              <w:t>RSVP</w:t>
            </w:r>
          </w:p>
        </w:tc>
        <w:tc>
          <w:tcPr>
            <w:tcW w:type="dxa" w:w="1440"/>
            <w:vAlign w:val="top"/>
            <w:shd w:fill="F8FAFC"/>
            <w:tcMar>
              <w:top w:w="75" w:type="dxa"/>
              <w:start w:w="90" w:type="dxa"/>
              <w:bottom w:w="75" w:type="dxa"/>
              <w:end w:w="90" w:type="dxa"/>
            </w:tcMar>
          </w:tcPr>
          <w:p>
            <w:pPr>
              <w:spacing w:after="0"/>
            </w:pPr>
            <w:r>
              <w:rPr>
                <w:sz w:val="17"/>
              </w:rPr>
              <w:t>N/A</w:t>
            </w:r>
          </w:p>
        </w:tc>
        <w:tc>
          <w:tcPr>
            <w:tcW w:type="dxa" w:w="2592"/>
            <w:vAlign w:val="top"/>
            <w:shd w:fill="F8FAFC"/>
            <w:tcMar>
              <w:top w:w="75" w:type="dxa"/>
              <w:start w:w="90" w:type="dxa"/>
              <w:bottom w:w="75" w:type="dxa"/>
              <w:end w:w="90" w:type="dxa"/>
            </w:tcMar>
          </w:tcPr>
          <w:p>
            <w:pPr>
              <w:spacing w:after="0"/>
            </w:pPr>
            <w:r>
              <w:rPr>
                <w:sz w:val="17"/>
              </w:rPr>
              <w:t>N/A</w:t>
            </w:r>
          </w:p>
        </w:tc>
        <w:tc>
          <w:tcPr>
            <w:tcW w:type="dxa" w:w="1440"/>
            <w:vAlign w:val="top"/>
            <w:shd w:fill="F8FAFC"/>
            <w:tcMar>
              <w:top w:w="75" w:type="dxa"/>
              <w:start w:w="90" w:type="dxa"/>
              <w:bottom w:w="75" w:type="dxa"/>
              <w:end w:w="90" w:type="dxa"/>
            </w:tcMar>
          </w:tcPr>
          <w:p>
            <w:pPr>
              <w:spacing w:after="0"/>
            </w:pPr>
            <w:r>
              <w:rPr>
                <w:sz w:val="17"/>
              </w:rPr>
              <w:t>N/A</w:t>
            </w:r>
          </w:p>
        </w:tc>
        <w:tc>
          <w:tcPr>
            <w:tcW w:type="dxa" w:w="1440"/>
            <w:vAlign w:val="top"/>
            <w:shd w:fill="F8FAFC"/>
            <w:tcMar>
              <w:top w:w="75" w:type="dxa"/>
              <w:start w:w="90" w:type="dxa"/>
              <w:bottom w:w="75" w:type="dxa"/>
              <w:end w:w="90" w:type="dxa"/>
            </w:tcMar>
          </w:tcPr>
          <w:p>
            <w:pPr>
              <w:spacing w:after="0"/>
            </w:pPr>
            <w:r>
              <w:rPr>
                <w:sz w:val="17"/>
              </w:rPr>
              <w:t>Via secure invitation context</w:t>
            </w:r>
          </w:p>
        </w:tc>
      </w:tr>
    </w:tbl>
    <w:p>
      <w:pPr>
        <w:spacing w:after="40"/>
      </w:pPr>
    </w:p>
    <w:p>
      <w:r>
        <w:t>Authorization middleware is layered rather than encoded into every controller:</w:t>
      </w:r>
    </w:p>
    <w:tbl>
      <w:tblPr>
        <w:tblW w:type="auto" w:w="0"/>
        <w:jc w:val="center"/>
        <w:tblLook w:firstColumn="1" w:firstRow="1" w:lastColumn="0" w:lastRow="0" w:noHBand="0" w:noVBand="1" w:val="04A0"/>
      </w:tblPr>
      <w:tblGrid>
        <w:gridCol w:w="9835"/>
      </w:tblGrid>
      <w:tr>
        <w:trPr>
          <w:cantSplit w:val="true"/>
        </w:trPr>
        <w:tc>
          <w:tcPr>
            <w:tcW w:type="dxa" w:w="9835"/>
            <w:shd w:fill="F3F4F6"/>
            <w:tcMar>
              <w:top w:w="120" w:type="dxa"/>
              <w:start w:w="160" w:type="dxa"/>
              <w:bottom w:w="120" w:type="dxa"/>
              <w:end w:w="160" w:type="dxa"/>
            </w:tcMar>
          </w:tcPr>
          <w:p>
            <w:r>
              <w:rPr>
                <w:rFonts w:ascii="DejaVu Sans Mono" w:hAnsi="DejaVu Sans Mono"/>
                <w:color w:val="1F2933"/>
                <w:sz w:val="16"/>
              </w:rPr>
              <w:t>authenticateSession</w:t>
              <w:br/>
            </w:r>
            <w:r>
              <w:rPr>
                <w:rFonts w:ascii="DejaVu Sans Mono" w:hAnsi="DejaVu Sans Mono"/>
                <w:color w:val="1F2933"/>
                <w:sz w:val="16"/>
              </w:rPr>
              <w:t xml:space="preserve">  -&gt; requireWeddingMember(weddingId)</w:t>
              <w:br/>
            </w:r>
            <w:r>
              <w:rPr>
                <w:rFonts w:ascii="DejaVu Sans Mono" w:hAnsi="DejaVu Sans Mono"/>
                <w:color w:val="1F2933"/>
                <w:sz w:val="16"/>
              </w:rPr>
              <w:t xml:space="preserve">  -&gt; requireRole(...)               # when an action is role-specific</w:t>
              <w:br/>
            </w:r>
            <w:r>
              <w:rPr>
                <w:rFonts w:ascii="DejaVu Sans Mono" w:hAnsi="DejaVu Sans Mono"/>
                <w:color w:val="1F2933"/>
                <w:sz w:val="16"/>
              </w:rPr>
              <w:t xml:space="preserve">  -&gt; requireFinanceAccess()         # budget/expense/vendor financial endpoints</w:t>
              <w:br/>
            </w:r>
            <w:r>
              <w:rPr>
                <w:rFonts w:ascii="DejaVu Sans Mono" w:hAnsi="DejaVu Sans Mono"/>
                <w:color w:val="1F2933"/>
                <w:sz w:val="16"/>
              </w:rPr>
              <w:t xml:space="preserve">  -&gt; service-level resource checks  # event/task belongs to the same wedding</w:t>
            </w:r>
          </w:p>
        </w:tc>
      </w:tr>
    </w:tbl>
    <w:p>
      <w:pPr>
        <w:spacing w:after="20"/>
      </w:pPr>
    </w:p>
    <w:p>
      <w:pPr>
        <w:pStyle w:val="ListBullet"/>
      </w:pPr>
      <w:r>
        <w:t>Last remaining Admin cannot be removed or demoted.</w:t>
      </w:r>
    </w:p>
    <w:p>
      <w:pPr>
        <w:pStyle w:val="ListBullet"/>
      </w:pPr>
      <w:r>
        <w:t>Role changes take effect on the next API request; a stale browser tab never overrides current server permissions.</w:t>
      </w:r>
    </w:p>
    <w:p>
      <w:pPr>
        <w:pStyle w:val="ListBullet"/>
      </w:pPr>
      <w:r>
        <w:t>Never accept weddingId ownership from the client without verifying membership.</w:t>
      </w:r>
    </w:p>
    <w:p>
      <w:pPr>
        <w:pStyle w:val="Heading1"/>
      </w:pPr>
      <w:r>
        <w:t>9. Data Architecture and MongoDB Model</w:t>
      </w:r>
    </w:p>
    <w:p>
      <w:pPr>
        <w:jc w:val="center"/>
      </w:pPr>
      <w:r>
        <w:drawing>
          <wp:inline xmlns:a="http://schemas.openxmlformats.org/drawingml/2006/main" xmlns:pic="http://schemas.openxmlformats.org/drawingml/2006/picture">
            <wp:extent cx="6172200" cy="3771900"/>
            <wp:docPr id="3" name="Picture 3"/>
            <wp:cNvGraphicFramePr>
              <a:graphicFrameLocks noChangeAspect="1"/>
            </wp:cNvGraphicFramePr>
            <a:graphic>
              <a:graphicData uri="http://schemas.openxmlformats.org/drawingml/2006/picture">
                <pic:pic>
                  <pic:nvPicPr>
                    <pic:cNvPr id="0" name="data_model.png"/>
                    <pic:cNvPicPr/>
                  </pic:nvPicPr>
                  <pic:blipFill>
                    <a:blip r:embed="rId13"/>
                    <a:stretch>
                      <a:fillRect/>
                    </a:stretch>
                  </pic:blipFill>
                  <pic:spPr>
                    <a:xfrm>
                      <a:off x="0" y="0"/>
                      <a:ext cx="6172200" cy="3771900"/>
                    </a:xfrm>
                    <a:prstGeom prst="rect"/>
                  </pic:spPr>
                </pic:pic>
              </a:graphicData>
            </a:graphic>
          </wp:inline>
        </w:drawing>
      </w:r>
    </w:p>
    <w:p>
      <w:pPr>
        <w:pStyle w:val="FigureCaption"/>
      </w:pPr>
      <w:r>
        <w:t>Figure 3. V1 core collections and relationships.</w:t>
      </w:r>
    </w:p>
    <w:p>
      <w:pPr>
        <w:pStyle w:val="Heading2"/>
      </w:pPr>
      <w:r>
        <w:t>9.1 Reference vs. embed rules</w:t>
      </w:r>
    </w:p>
    <w:p>
      <w:pPr>
        <w:pStyle w:val="ListBullet"/>
      </w:pPr>
      <w:r>
        <w:t>Reference aggregate roots that grow independently: users, weddings, members, events, tasks, invitations, activities and sessions.</w:t>
      </w:r>
    </w:p>
    <w:p>
      <w:pPr>
        <w:pStyle w:val="ListBullet"/>
      </w:pPr>
      <w:r>
        <w:t>Embed only bounded data that is normally read/written with its parent: venue snapshot and lightweight event activities.</w:t>
      </w:r>
    </w:p>
    <w:p>
      <w:pPr>
        <w:pStyle w:val="ListBullet"/>
      </w:pPr>
      <w:r>
        <w:t>Do not create one giant Wedding document containing every event, task, guest and expense.</w:t>
      </w:r>
    </w:p>
    <w:p>
      <w:pPr>
        <w:pStyle w:val="ListBullet"/>
      </w:pPr>
      <w:r>
        <w:t>Store timestamps in UTC. Keep the wedding timezone (initially Asia/Kolkata) for display and date calculations.</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val="true"/>
        </w:trPr>
        <w:tc>
          <w:tcPr>
            <w:tcW w:type="dxa" w:w="1872"/>
            <w:shd w:fill="335C81"/>
            <w:vAlign w:val="center"/>
            <w:tcMar>
              <w:top w:w="90" w:type="dxa"/>
              <w:start w:w="100" w:type="dxa"/>
              <w:bottom w:w="90" w:type="dxa"/>
              <w:end w:w="100" w:type="dxa"/>
            </w:tcMar>
          </w:tcPr>
          <w:p>
            <w:pPr>
              <w:jc w:val="left"/>
            </w:pPr>
            <w:r>
              <w:rPr>
                <w:b/>
                <w:color w:val="FFFFFF"/>
                <w:sz w:val="18"/>
              </w:rPr>
              <w:t>Collection</w:t>
            </w:r>
          </w:p>
        </w:tc>
        <w:tc>
          <w:tcPr>
            <w:tcW w:type="dxa" w:w="5472"/>
            <w:shd w:fill="335C81"/>
            <w:vAlign w:val="center"/>
            <w:tcMar>
              <w:top w:w="90" w:type="dxa"/>
              <w:start w:w="100" w:type="dxa"/>
              <w:bottom w:w="90" w:type="dxa"/>
              <w:end w:w="100" w:type="dxa"/>
            </w:tcMar>
          </w:tcPr>
          <w:p>
            <w:pPr>
              <w:jc w:val="left"/>
            </w:pPr>
            <w:r>
              <w:rPr>
                <w:b/>
                <w:color w:val="FFFFFF"/>
                <w:sz w:val="18"/>
              </w:rPr>
              <w:t>Core fields</w:t>
            </w:r>
          </w:p>
        </w:tc>
        <w:tc>
          <w:tcPr>
            <w:tcW w:type="dxa" w:w="3168"/>
            <w:shd w:fill="335C81"/>
            <w:vAlign w:val="center"/>
            <w:tcMar>
              <w:top w:w="90" w:type="dxa"/>
              <w:start w:w="100" w:type="dxa"/>
              <w:bottom w:w="90" w:type="dxa"/>
              <w:end w:w="100" w:type="dxa"/>
            </w:tcMar>
          </w:tcPr>
          <w:p>
            <w:pPr>
              <w:jc w:val="left"/>
            </w:pPr>
            <w:r>
              <w:rPr>
                <w:b/>
                <w:color w:val="FFFFFF"/>
                <w:sz w:val="18"/>
              </w:rPr>
              <w:t>Index / lifecycle note</w:t>
            </w:r>
          </w:p>
        </w:tc>
      </w:tr>
      <w:tr>
        <w:trPr>
          <w:cantSplit w:val="true"/>
        </w:trPr>
        <w:tc>
          <w:tcPr>
            <w:tcW w:type="dxa" w:w="1872"/>
            <w:vAlign w:val="top"/>
            <w:tcMar>
              <w:top w:w="75" w:type="dxa"/>
              <w:start w:w="90" w:type="dxa"/>
              <w:bottom w:w="75" w:type="dxa"/>
              <w:end w:w="90" w:type="dxa"/>
            </w:tcMar>
          </w:tcPr>
          <w:p>
            <w:pPr>
              <w:spacing w:after="0"/>
            </w:pPr>
            <w:r>
              <w:rPr>
                <w:sz w:val="17"/>
              </w:rPr>
              <w:t>users</w:t>
            </w:r>
          </w:p>
        </w:tc>
        <w:tc>
          <w:tcPr>
            <w:tcW w:type="dxa" w:w="5472"/>
            <w:vAlign w:val="top"/>
            <w:tcMar>
              <w:top w:w="75" w:type="dxa"/>
              <w:start w:w="90" w:type="dxa"/>
              <w:bottom w:w="75" w:type="dxa"/>
              <w:end w:w="90" w:type="dxa"/>
            </w:tcMar>
          </w:tcPr>
          <w:p>
            <w:pPr>
              <w:spacing w:after="0"/>
            </w:pPr>
            <w:r>
              <w:rPr>
                <w:sz w:val="17"/>
              </w:rPr>
              <w:t>email, passwordHash, emailVerifiedAt, profile, avatarMediaId, status, createdAt, updatedAt</w:t>
            </w:r>
          </w:p>
        </w:tc>
        <w:tc>
          <w:tcPr>
            <w:tcW w:type="dxa" w:w="3168"/>
            <w:vAlign w:val="top"/>
            <w:tcMar>
              <w:top w:w="75" w:type="dxa"/>
              <w:start w:w="90" w:type="dxa"/>
              <w:bottom w:w="75" w:type="dxa"/>
              <w:end w:w="90" w:type="dxa"/>
            </w:tcMar>
          </w:tcPr>
          <w:p>
            <w:pPr>
              <w:spacing w:after="0"/>
            </w:pPr>
            <w:r>
              <w:rPr>
                <w:sz w:val="17"/>
              </w:rPr>
              <w:t>Unique normalized email</w:t>
            </w:r>
          </w:p>
        </w:tc>
      </w:tr>
      <w:tr>
        <w:trPr>
          <w:cantSplit w:val="true"/>
        </w:trPr>
        <w:tc>
          <w:tcPr>
            <w:tcW w:type="dxa" w:w="1872"/>
            <w:vAlign w:val="top"/>
            <w:shd w:fill="F8FAFC"/>
            <w:tcMar>
              <w:top w:w="75" w:type="dxa"/>
              <w:start w:w="90" w:type="dxa"/>
              <w:bottom w:w="75" w:type="dxa"/>
              <w:end w:w="90" w:type="dxa"/>
            </w:tcMar>
          </w:tcPr>
          <w:p>
            <w:pPr>
              <w:spacing w:after="0"/>
            </w:pPr>
            <w:r>
              <w:rPr>
                <w:sz w:val="17"/>
              </w:rPr>
              <w:t>sessions</w:t>
            </w:r>
          </w:p>
        </w:tc>
        <w:tc>
          <w:tcPr>
            <w:tcW w:type="dxa" w:w="5472"/>
            <w:vAlign w:val="top"/>
            <w:shd w:fill="F8FAFC"/>
            <w:tcMar>
              <w:top w:w="75" w:type="dxa"/>
              <w:start w:w="90" w:type="dxa"/>
              <w:bottom w:w="75" w:type="dxa"/>
              <w:end w:w="90" w:type="dxa"/>
            </w:tcMar>
          </w:tcPr>
          <w:p>
            <w:pPr>
              <w:spacing w:after="0"/>
            </w:pPr>
            <w:r>
              <w:rPr>
                <w:sz w:val="17"/>
              </w:rPr>
              <w:t>userId, refreshTokenHash, expiresAt, revokedAt, device metadata</w:t>
            </w:r>
          </w:p>
        </w:tc>
        <w:tc>
          <w:tcPr>
            <w:tcW w:type="dxa" w:w="3168"/>
            <w:vAlign w:val="top"/>
            <w:shd w:fill="F8FAFC"/>
            <w:tcMar>
              <w:top w:w="75" w:type="dxa"/>
              <w:start w:w="90" w:type="dxa"/>
              <w:bottom w:w="75" w:type="dxa"/>
              <w:end w:w="90" w:type="dxa"/>
            </w:tcMar>
          </w:tcPr>
          <w:p>
            <w:pPr>
              <w:spacing w:after="0"/>
            </w:pPr>
            <w:r>
              <w:rPr>
                <w:sz w:val="17"/>
              </w:rPr>
              <w:t>TTL on expiresAt; index userId</w:t>
            </w:r>
          </w:p>
        </w:tc>
      </w:tr>
      <w:tr>
        <w:trPr>
          <w:cantSplit w:val="true"/>
        </w:trPr>
        <w:tc>
          <w:tcPr>
            <w:tcW w:type="dxa" w:w="1872"/>
            <w:vAlign w:val="top"/>
            <w:tcMar>
              <w:top w:w="75" w:type="dxa"/>
              <w:start w:w="90" w:type="dxa"/>
              <w:bottom w:w="75" w:type="dxa"/>
              <w:end w:w="90" w:type="dxa"/>
            </w:tcMar>
          </w:tcPr>
          <w:p>
            <w:pPr>
              <w:spacing w:after="0"/>
            </w:pPr>
            <w:r>
              <w:rPr>
                <w:sz w:val="17"/>
              </w:rPr>
              <w:t>authTokens</w:t>
            </w:r>
          </w:p>
        </w:tc>
        <w:tc>
          <w:tcPr>
            <w:tcW w:type="dxa" w:w="5472"/>
            <w:vAlign w:val="top"/>
            <w:tcMar>
              <w:top w:w="75" w:type="dxa"/>
              <w:start w:w="90" w:type="dxa"/>
              <w:bottom w:w="75" w:type="dxa"/>
              <w:end w:w="90" w:type="dxa"/>
            </w:tcMar>
          </w:tcPr>
          <w:p>
            <w:pPr>
              <w:spacing w:after="0"/>
            </w:pPr>
            <w:r>
              <w:rPr>
                <w:sz w:val="17"/>
              </w:rPr>
              <w:t>userId, type, tokenHash, expiresAt, usedAt</w:t>
            </w:r>
          </w:p>
        </w:tc>
        <w:tc>
          <w:tcPr>
            <w:tcW w:type="dxa" w:w="3168"/>
            <w:vAlign w:val="top"/>
            <w:tcMar>
              <w:top w:w="75" w:type="dxa"/>
              <w:start w:w="90" w:type="dxa"/>
              <w:bottom w:w="75" w:type="dxa"/>
              <w:end w:w="90" w:type="dxa"/>
            </w:tcMar>
          </w:tcPr>
          <w:p>
            <w:pPr>
              <w:spacing w:after="0"/>
            </w:pPr>
            <w:r>
              <w:rPr>
                <w:sz w:val="17"/>
              </w:rPr>
              <w:t>Unique tokenHash; TTL expiresAt</w:t>
            </w:r>
          </w:p>
        </w:tc>
      </w:tr>
      <w:tr>
        <w:trPr>
          <w:cantSplit w:val="true"/>
        </w:trPr>
        <w:tc>
          <w:tcPr>
            <w:tcW w:type="dxa" w:w="1872"/>
            <w:vAlign w:val="top"/>
            <w:shd w:fill="F8FAFC"/>
            <w:tcMar>
              <w:top w:w="75" w:type="dxa"/>
              <w:start w:w="90" w:type="dxa"/>
              <w:bottom w:w="75" w:type="dxa"/>
              <w:end w:w="90" w:type="dxa"/>
            </w:tcMar>
          </w:tcPr>
          <w:p>
            <w:pPr>
              <w:spacing w:after="0"/>
            </w:pPr>
            <w:r>
              <w:rPr>
                <w:sz w:val="17"/>
              </w:rPr>
              <w:t>weddings</w:t>
            </w:r>
          </w:p>
        </w:tc>
        <w:tc>
          <w:tcPr>
            <w:tcW w:type="dxa" w:w="5472"/>
            <w:vAlign w:val="top"/>
            <w:shd w:fill="F8FAFC"/>
            <w:tcMar>
              <w:top w:w="75" w:type="dxa"/>
              <w:start w:w="90" w:type="dxa"/>
              <w:bottom w:w="75" w:type="dxa"/>
              <w:end w:w="90" w:type="dxa"/>
            </w:tcMar>
          </w:tcPr>
          <w:p>
            <w:pPr>
              <w:spacing w:after="0"/>
            </w:pPr>
            <w:r>
              <w:rPr>
                <w:sz w:val="17"/>
              </w:rPr>
              <w:t>name, slug, brideName, groomName, mainDate, timezone, tradition, location, estimatedBudget, coverMediaId, deletedAt</w:t>
            </w:r>
          </w:p>
        </w:tc>
        <w:tc>
          <w:tcPr>
            <w:tcW w:type="dxa" w:w="3168"/>
            <w:vAlign w:val="top"/>
            <w:shd w:fill="F8FAFC"/>
            <w:tcMar>
              <w:top w:w="75" w:type="dxa"/>
              <w:start w:w="90" w:type="dxa"/>
              <w:bottom w:w="75" w:type="dxa"/>
              <w:end w:w="90" w:type="dxa"/>
            </w:tcMar>
          </w:tcPr>
          <w:p>
            <w:pPr>
              <w:spacing w:after="0"/>
            </w:pPr>
            <w:r>
              <w:rPr>
                <w:sz w:val="17"/>
              </w:rPr>
              <w:t>Unique slug; soft delete / 7-day recovery</w:t>
            </w:r>
          </w:p>
        </w:tc>
      </w:tr>
      <w:tr>
        <w:trPr>
          <w:cantSplit w:val="true"/>
        </w:trPr>
        <w:tc>
          <w:tcPr>
            <w:tcW w:type="dxa" w:w="1872"/>
            <w:vAlign w:val="top"/>
            <w:tcMar>
              <w:top w:w="75" w:type="dxa"/>
              <w:start w:w="90" w:type="dxa"/>
              <w:bottom w:w="75" w:type="dxa"/>
              <w:end w:w="90" w:type="dxa"/>
            </w:tcMar>
          </w:tcPr>
          <w:p>
            <w:pPr>
              <w:spacing w:after="0"/>
            </w:pPr>
            <w:r>
              <w:rPr>
                <w:sz w:val="17"/>
              </w:rPr>
              <w:t>weddingMembers</w:t>
            </w:r>
          </w:p>
        </w:tc>
        <w:tc>
          <w:tcPr>
            <w:tcW w:type="dxa" w:w="5472"/>
            <w:vAlign w:val="top"/>
            <w:tcMar>
              <w:top w:w="75" w:type="dxa"/>
              <w:start w:w="90" w:type="dxa"/>
              <w:bottom w:w="75" w:type="dxa"/>
              <w:end w:w="90" w:type="dxa"/>
            </w:tcMar>
          </w:tcPr>
          <w:p>
            <w:pPr>
              <w:spacing w:after="0"/>
            </w:pPr>
            <w:r>
              <w:rPr>
                <w:sz w:val="17"/>
              </w:rPr>
              <w:t>weddingId, userId, role, financeAccess, status, joinedAt, createdBy</w:t>
            </w:r>
          </w:p>
        </w:tc>
        <w:tc>
          <w:tcPr>
            <w:tcW w:type="dxa" w:w="3168"/>
            <w:vAlign w:val="top"/>
            <w:tcMar>
              <w:top w:w="75" w:type="dxa"/>
              <w:start w:w="90" w:type="dxa"/>
              <w:bottom w:w="75" w:type="dxa"/>
              <w:end w:w="90" w:type="dxa"/>
            </w:tcMar>
          </w:tcPr>
          <w:p>
            <w:pPr>
              <w:spacing w:after="0"/>
            </w:pPr>
            <w:r>
              <w:rPr>
                <w:sz w:val="17"/>
              </w:rPr>
              <w:t>Unique (weddingId,userId)</w:t>
            </w:r>
          </w:p>
        </w:tc>
      </w:tr>
      <w:tr>
        <w:trPr>
          <w:cantSplit w:val="true"/>
        </w:trPr>
        <w:tc>
          <w:tcPr>
            <w:tcW w:type="dxa" w:w="1872"/>
            <w:vAlign w:val="top"/>
            <w:shd w:fill="F8FAFC"/>
            <w:tcMar>
              <w:top w:w="75" w:type="dxa"/>
              <w:start w:w="90" w:type="dxa"/>
              <w:bottom w:w="75" w:type="dxa"/>
              <w:end w:w="90" w:type="dxa"/>
            </w:tcMar>
          </w:tcPr>
          <w:p>
            <w:pPr>
              <w:spacing w:after="0"/>
            </w:pPr>
            <w:r>
              <w:rPr>
                <w:sz w:val="17"/>
              </w:rPr>
              <w:t>memberInvitations</w:t>
            </w:r>
          </w:p>
        </w:tc>
        <w:tc>
          <w:tcPr>
            <w:tcW w:type="dxa" w:w="5472"/>
            <w:vAlign w:val="top"/>
            <w:shd w:fill="F8FAFC"/>
            <w:tcMar>
              <w:top w:w="75" w:type="dxa"/>
              <w:start w:w="90" w:type="dxa"/>
              <w:bottom w:w="75" w:type="dxa"/>
              <w:end w:w="90" w:type="dxa"/>
            </w:tcMar>
          </w:tcPr>
          <w:p>
            <w:pPr>
              <w:spacing w:after="0"/>
            </w:pPr>
            <w:r>
              <w:rPr>
                <w:sz w:val="17"/>
              </w:rPr>
              <w:t>weddingId, email, role, tokenHash, status, expiresAt, invitedBy</w:t>
            </w:r>
          </w:p>
        </w:tc>
        <w:tc>
          <w:tcPr>
            <w:tcW w:type="dxa" w:w="3168"/>
            <w:vAlign w:val="top"/>
            <w:shd w:fill="F8FAFC"/>
            <w:tcMar>
              <w:top w:w="75" w:type="dxa"/>
              <w:start w:w="90" w:type="dxa"/>
              <w:bottom w:w="75" w:type="dxa"/>
              <w:end w:w="90" w:type="dxa"/>
            </w:tcMar>
          </w:tcPr>
          <w:p>
            <w:pPr>
              <w:spacing w:after="0"/>
            </w:pPr>
            <w:r>
              <w:rPr>
                <w:sz w:val="17"/>
              </w:rPr>
              <w:t>Unique tokenHash; prevent duplicate active invites</w:t>
            </w:r>
          </w:p>
        </w:tc>
      </w:tr>
      <w:tr>
        <w:trPr>
          <w:cantSplit w:val="true"/>
        </w:trPr>
        <w:tc>
          <w:tcPr>
            <w:tcW w:type="dxa" w:w="1872"/>
            <w:vAlign w:val="top"/>
            <w:tcMar>
              <w:top w:w="75" w:type="dxa"/>
              <w:start w:w="90" w:type="dxa"/>
              <w:bottom w:w="75" w:type="dxa"/>
              <w:end w:w="90" w:type="dxa"/>
            </w:tcMar>
          </w:tcPr>
          <w:p>
            <w:pPr>
              <w:spacing w:after="0"/>
            </w:pPr>
            <w:r>
              <w:rPr>
                <w:sz w:val="17"/>
              </w:rPr>
              <w:t>events</w:t>
            </w:r>
          </w:p>
        </w:tc>
        <w:tc>
          <w:tcPr>
            <w:tcW w:type="dxa" w:w="5472"/>
            <w:vAlign w:val="top"/>
            <w:tcMar>
              <w:top w:w="75" w:type="dxa"/>
              <w:start w:w="90" w:type="dxa"/>
              <w:bottom w:w="75" w:type="dxa"/>
              <w:end w:w="90" w:type="dxa"/>
            </w:tcMar>
          </w:tcPr>
          <w:p>
            <w:pPr>
              <w:spacing w:after="0"/>
            </w:pPr>
            <w:r>
              <w:rPr>
                <w:sz w:val="17"/>
              </w:rPr>
              <w:t>weddingId, name, type, description, startAt, endAt, venue{}, activities[], status, createdBy, deletedAt</w:t>
            </w:r>
          </w:p>
        </w:tc>
        <w:tc>
          <w:tcPr>
            <w:tcW w:type="dxa" w:w="3168"/>
            <w:vAlign w:val="top"/>
            <w:tcMar>
              <w:top w:w="75" w:type="dxa"/>
              <w:start w:w="90" w:type="dxa"/>
              <w:bottom w:w="75" w:type="dxa"/>
              <w:end w:w="90" w:type="dxa"/>
            </w:tcMar>
          </w:tcPr>
          <w:p>
            <w:pPr>
              <w:spacing w:after="0"/>
            </w:pPr>
            <w:r>
              <w:rPr>
                <w:sz w:val="17"/>
              </w:rPr>
              <w:t>Index (weddingId,startAt), status</w:t>
            </w:r>
          </w:p>
        </w:tc>
      </w:tr>
      <w:tr>
        <w:trPr>
          <w:cantSplit w:val="true"/>
        </w:trPr>
        <w:tc>
          <w:tcPr>
            <w:tcW w:type="dxa" w:w="1872"/>
            <w:vAlign w:val="top"/>
            <w:shd w:fill="F8FAFC"/>
            <w:tcMar>
              <w:top w:w="75" w:type="dxa"/>
              <w:start w:w="90" w:type="dxa"/>
              <w:bottom w:w="75" w:type="dxa"/>
              <w:end w:w="90" w:type="dxa"/>
            </w:tcMar>
          </w:tcPr>
          <w:p>
            <w:pPr>
              <w:spacing w:after="0"/>
            </w:pPr>
            <w:r>
              <w:rPr>
                <w:sz w:val="17"/>
              </w:rPr>
              <w:t>tasks</w:t>
            </w:r>
          </w:p>
        </w:tc>
        <w:tc>
          <w:tcPr>
            <w:tcW w:type="dxa" w:w="5472"/>
            <w:vAlign w:val="top"/>
            <w:shd w:fill="F8FAFC"/>
            <w:tcMar>
              <w:top w:w="75" w:type="dxa"/>
              <w:start w:w="90" w:type="dxa"/>
              <w:bottom w:w="75" w:type="dxa"/>
              <w:end w:w="90" w:type="dxa"/>
            </w:tcMar>
          </w:tcPr>
          <w:p>
            <w:pPr>
              <w:spacing w:after="0"/>
            </w:pPr>
            <w:r>
              <w:rPr>
                <w:sz w:val="17"/>
              </w:rPr>
              <w:t>weddingId, eventId?, title, status, priority, assigneeIds[], dueAt, seriesId?, occurrenceDate?, source{}, createdBy, deletedAt</w:t>
            </w:r>
          </w:p>
        </w:tc>
        <w:tc>
          <w:tcPr>
            <w:tcW w:type="dxa" w:w="3168"/>
            <w:vAlign w:val="top"/>
            <w:shd w:fill="F8FAFC"/>
            <w:tcMar>
              <w:top w:w="75" w:type="dxa"/>
              <w:start w:w="90" w:type="dxa"/>
              <w:bottom w:w="75" w:type="dxa"/>
              <w:end w:w="90" w:type="dxa"/>
            </w:tcMar>
          </w:tcPr>
          <w:p>
            <w:pPr>
              <w:spacing w:after="0"/>
            </w:pPr>
            <w:r>
              <w:rPr>
                <w:sz w:val="17"/>
              </w:rPr>
              <w:t>Indexes for status/dueAt/assignees/event</w:t>
            </w:r>
          </w:p>
        </w:tc>
      </w:tr>
      <w:tr>
        <w:trPr>
          <w:cantSplit w:val="true"/>
        </w:trPr>
        <w:tc>
          <w:tcPr>
            <w:tcW w:type="dxa" w:w="1872"/>
            <w:vAlign w:val="top"/>
            <w:tcMar>
              <w:top w:w="75" w:type="dxa"/>
              <w:start w:w="90" w:type="dxa"/>
              <w:bottom w:w="75" w:type="dxa"/>
              <w:end w:w="90" w:type="dxa"/>
            </w:tcMar>
          </w:tcPr>
          <w:p>
            <w:pPr>
              <w:spacing w:after="0"/>
            </w:pPr>
            <w:r>
              <w:rPr>
                <w:sz w:val="17"/>
              </w:rPr>
              <w:t>taskSeries</w:t>
            </w:r>
          </w:p>
        </w:tc>
        <w:tc>
          <w:tcPr>
            <w:tcW w:type="dxa" w:w="5472"/>
            <w:vAlign w:val="top"/>
            <w:tcMar>
              <w:top w:w="75" w:type="dxa"/>
              <w:start w:w="90" w:type="dxa"/>
              <w:bottom w:w="75" w:type="dxa"/>
              <w:end w:w="90" w:type="dxa"/>
            </w:tcMar>
          </w:tcPr>
          <w:p>
            <w:pPr>
              <w:spacing w:after="0"/>
            </w:pPr>
            <w:r>
              <w:rPr>
                <w:sz w:val="17"/>
              </w:rPr>
              <w:t>weddingId, recurrence type, interval, start/end, template fields, generationVersion</w:t>
            </w:r>
          </w:p>
        </w:tc>
        <w:tc>
          <w:tcPr>
            <w:tcW w:type="dxa" w:w="3168"/>
            <w:vAlign w:val="top"/>
            <w:tcMar>
              <w:top w:w="75" w:type="dxa"/>
              <w:start w:w="90" w:type="dxa"/>
              <w:bottom w:w="75" w:type="dxa"/>
              <w:end w:w="90" w:type="dxa"/>
            </w:tcMar>
          </w:tcPr>
          <w:p>
            <w:pPr>
              <w:spacing w:after="0"/>
            </w:pPr>
            <w:r>
              <w:rPr>
                <w:sz w:val="17"/>
              </w:rPr>
              <w:t>Unique generation key for idempotency</w:t>
            </w:r>
          </w:p>
        </w:tc>
      </w:tr>
      <w:tr>
        <w:trPr>
          <w:cantSplit w:val="true"/>
        </w:trPr>
        <w:tc>
          <w:tcPr>
            <w:tcW w:type="dxa" w:w="1872"/>
            <w:vAlign w:val="top"/>
            <w:shd w:fill="F8FAFC"/>
            <w:tcMar>
              <w:top w:w="75" w:type="dxa"/>
              <w:start w:w="90" w:type="dxa"/>
              <w:bottom w:w="75" w:type="dxa"/>
              <w:end w:w="90" w:type="dxa"/>
            </w:tcMar>
          </w:tcPr>
          <w:p>
            <w:pPr>
              <w:spacing w:after="0"/>
            </w:pPr>
            <w:r>
              <w:rPr>
                <w:sz w:val="17"/>
              </w:rPr>
              <w:t>activities</w:t>
            </w:r>
          </w:p>
        </w:tc>
        <w:tc>
          <w:tcPr>
            <w:tcW w:type="dxa" w:w="5472"/>
            <w:vAlign w:val="top"/>
            <w:shd w:fill="F8FAFC"/>
            <w:tcMar>
              <w:top w:w="75" w:type="dxa"/>
              <w:start w:w="90" w:type="dxa"/>
              <w:bottom w:w="75" w:type="dxa"/>
              <w:end w:w="90" w:type="dxa"/>
            </w:tcMar>
          </w:tcPr>
          <w:p>
            <w:pPr>
              <w:spacing w:after="0"/>
            </w:pPr>
            <w:r>
              <w:rPr>
                <w:sz w:val="17"/>
              </w:rPr>
              <w:t>weddingId, actorId, action, entityType, entityId?, displaySnapshot, createdAt</w:t>
            </w:r>
          </w:p>
        </w:tc>
        <w:tc>
          <w:tcPr>
            <w:tcW w:type="dxa" w:w="3168"/>
            <w:vAlign w:val="top"/>
            <w:shd w:fill="F8FAFC"/>
            <w:tcMar>
              <w:top w:w="75" w:type="dxa"/>
              <w:start w:w="90" w:type="dxa"/>
              <w:bottom w:w="75" w:type="dxa"/>
              <w:end w:w="90" w:type="dxa"/>
            </w:tcMar>
          </w:tcPr>
          <w:p>
            <w:pPr>
              <w:spacing w:after="0"/>
            </w:pPr>
            <w:r>
              <w:rPr>
                <w:sz w:val="17"/>
              </w:rPr>
              <w:t>Index (weddingId,createdAt desc); append only</w:t>
            </w:r>
          </w:p>
        </w:tc>
      </w:tr>
      <w:tr>
        <w:trPr>
          <w:cantSplit w:val="true"/>
        </w:trPr>
        <w:tc>
          <w:tcPr>
            <w:tcW w:type="dxa" w:w="1872"/>
            <w:vAlign w:val="top"/>
            <w:tcMar>
              <w:top w:w="75" w:type="dxa"/>
              <w:start w:w="90" w:type="dxa"/>
              <w:bottom w:w="75" w:type="dxa"/>
              <w:end w:w="90" w:type="dxa"/>
            </w:tcMar>
          </w:tcPr>
          <w:p>
            <w:pPr>
              <w:spacing w:after="0"/>
            </w:pPr>
            <w:r>
              <w:rPr>
                <w:sz w:val="17"/>
              </w:rPr>
              <w:t>mediaAssets</w:t>
            </w:r>
          </w:p>
        </w:tc>
        <w:tc>
          <w:tcPr>
            <w:tcW w:type="dxa" w:w="5472"/>
            <w:vAlign w:val="top"/>
            <w:tcMar>
              <w:top w:w="75" w:type="dxa"/>
              <w:start w:w="90" w:type="dxa"/>
              <w:bottom w:w="75" w:type="dxa"/>
              <w:end w:w="90" w:type="dxa"/>
            </w:tcMar>
          </w:tcPr>
          <w:p>
            <w:pPr>
              <w:spacing w:after="0"/>
            </w:pPr>
            <w:r>
              <w:rPr>
                <w:sz w:val="17"/>
              </w:rPr>
              <w:t>weddingId?, ownerUserId?, purpose, objectKey, mimeType, size, status, createdBy, deletedAt</w:t>
            </w:r>
          </w:p>
        </w:tc>
        <w:tc>
          <w:tcPr>
            <w:tcW w:type="dxa" w:w="3168"/>
            <w:vAlign w:val="top"/>
            <w:tcMar>
              <w:top w:w="75" w:type="dxa"/>
              <w:start w:w="90" w:type="dxa"/>
              <w:bottom w:w="75" w:type="dxa"/>
              <w:end w:w="90" w:type="dxa"/>
            </w:tcMar>
          </w:tcPr>
          <w:p>
            <w:pPr>
              <w:spacing w:after="0"/>
            </w:pPr>
            <w:r>
              <w:rPr>
                <w:sz w:val="17"/>
              </w:rPr>
              <w:t>Index objectKey; supports orphan cleanup</w:t>
            </w:r>
          </w:p>
        </w:tc>
      </w:tr>
    </w:tbl>
    <w:p>
      <w:pPr>
        <w:spacing w:after="40"/>
      </w:pPr>
    </w:p>
    <w:p>
      <w:pPr>
        <w:pStyle w:val="Heading2"/>
      </w:pPr>
      <w:r>
        <w:t>9.2 Soft delete, recovery and concurrency</w:t>
      </w:r>
    </w:p>
    <w:p>
      <w:pPr>
        <w:pStyle w:val="ListBullet"/>
      </w:pPr>
      <w:r>
        <w:t>Important business entities use deletedAt rather than immediate hard deletion.</w:t>
      </w:r>
    </w:p>
    <w:p>
      <w:pPr>
        <w:pStyle w:val="ListBullet"/>
      </w:pPr>
      <w:r>
        <w:t>Wedding deletion starts a 7-day recovery window. A scheduled purge may permanently remove wedding-scoped data and media only after the window expires.</w:t>
      </w:r>
    </w:p>
    <w:p>
      <w:pPr>
        <w:pStyle w:val="ListBullet"/>
      </w:pPr>
      <w:r>
        <w:t>Activities remain as historical audit records while the wedding exists, even when the referenced task/event is deleted.</w:t>
      </w:r>
    </w:p>
    <w:p>
      <w:pPr>
        <w:pStyle w:val="ListBullet"/>
      </w:pPr>
      <w:r>
        <w:t>Enable Mongoose optimistic concurrency / version checks on write-sensitive models. If a stale version is submitted, return HTTP 409 Conflict instead of silently overwriting newer data.</w:t>
      </w:r>
    </w:p>
    <w:p>
      <w:pPr>
        <w:pStyle w:val="Heading1"/>
      </w:pPr>
      <w:r>
        <w:t>10. Checklist and Recurring Task Design</w:t>
      </w:r>
    </w:p>
    <w:p>
      <w:pPr>
        <w:pStyle w:val="Heading2"/>
      </w:pPr>
      <w:r>
        <w:t>10.1 Checklist generation</w:t>
      </w:r>
    </w:p>
    <w:p>
      <w:pPr>
        <w:pStyle w:val="ListBullet"/>
      </w:pPr>
      <w:r>
        <w:t>V1 checklist templates live as versioned JSON/config in backend source control rather than as editable database documents.</w:t>
      </w:r>
    </w:p>
    <w:p>
      <w:pPr>
        <w:pStyle w:val="ListBullet"/>
      </w:pPr>
      <w:r>
        <w:t>Admin explicitly chooses Generate Checklist; wedding creation does not silently create a large task set.</w:t>
      </w:r>
    </w:p>
    <w:p>
      <w:pPr>
        <w:pStyle w:val="ListBullet"/>
      </w:pPr>
      <w:r>
        <w:t>Generated tasks store source.type=checklist, templateId, templateVersion and itemKey.</w:t>
      </w:r>
    </w:p>
    <w:p>
      <w:pPr>
        <w:pStyle w:val="ListBullet"/>
      </w:pPr>
      <w:r>
        <w:t>Generation uses an idempotency key so running the same template twice does not blindly duplicate tasks.</w:t>
      </w:r>
    </w:p>
    <w:p>
      <w:pPr>
        <w:pStyle w:val="ListBullet"/>
      </w:pPr>
      <w:r>
        <w:t>If the user edits a generated task, later regeneration does not overwrite those edits.</w:t>
      </w:r>
    </w:p>
    <w:p>
      <w:pPr>
        <w:pStyle w:val="Heading2"/>
      </w:pPr>
      <w:r>
        <w:t>10.2 Recurrence</w:t>
      </w:r>
    </w:p>
    <w:p>
      <w:pPr>
        <w:pStyle w:val="ListBullet"/>
      </w:pPr>
      <w:r>
        <w:t>A recurrence definition is stored in TaskSeries; each actual occurrence is a normal Task document.</w:t>
      </w:r>
    </w:p>
    <w:p>
      <w:pPr>
        <w:pStyle w:val="ListBullet"/>
      </w:pPr>
      <w:r>
        <w:t>Generate occurrences only through the relevant planning horizon, stopping at the wedding boundary unless explicitly allowed.</w:t>
      </w:r>
    </w:p>
    <w:p>
      <w:pPr>
        <w:pStyle w:val="ListBullet"/>
      </w:pPr>
      <w:r>
        <w:t>Occurrence generation is idempotent using seriesId + occurrenceDate uniqueness.</w:t>
      </w:r>
    </w:p>
    <w:p>
      <w:pPr>
        <w:pStyle w:val="ListBullet"/>
      </w:pPr>
      <w:r>
        <w:t>This keeps task completion/history simple: every due item has its own status and assignees.</w:t>
      </w:r>
    </w:p>
    <w:p>
      <w:pPr>
        <w:pStyle w:val="Heading1"/>
      </w:pPr>
      <w:r>
        <w:t>11. REST API Design Standards</w:t>
      </w:r>
    </w:p>
    <w:tbl>
      <w:tblPr>
        <w:tblW w:type="auto" w:w="0"/>
        <w:jc w:val="center"/>
        <w:tblLook w:firstColumn="1" w:firstRow="1" w:lastColumn="0" w:lastRow="0" w:noHBand="0" w:noVBand="1" w:val="04A0"/>
      </w:tblPr>
      <w:tblGrid>
        <w:gridCol w:w="9835"/>
      </w:tblGrid>
      <w:tr>
        <w:trPr>
          <w:cantSplit w:val="true"/>
        </w:trPr>
        <w:tc>
          <w:tcPr>
            <w:tcW w:type="dxa" w:w="9835"/>
            <w:shd w:fill="F3F4F6"/>
            <w:tcMar>
              <w:top w:w="120" w:type="dxa"/>
              <w:start w:w="160" w:type="dxa"/>
              <w:bottom w:w="120" w:type="dxa"/>
              <w:end w:w="160" w:type="dxa"/>
            </w:tcMar>
          </w:tcPr>
          <w:p>
            <w:r>
              <w:rPr>
                <w:rFonts w:ascii="DejaVu Sans Mono" w:hAnsi="DejaVu Sans Mono"/>
                <w:color w:val="1F2933"/>
                <w:sz w:val="16"/>
              </w:rPr>
              <w:t>/api/v1/auth/...</w:t>
              <w:br/>
            </w:r>
            <w:r>
              <w:rPr>
                <w:rFonts w:ascii="DejaVu Sans Mono" w:hAnsi="DejaVu Sans Mono"/>
                <w:color w:val="1F2933"/>
                <w:sz w:val="16"/>
              </w:rPr>
              <w:t>/api/v1/users/me</w:t>
              <w:br/>
            </w:r>
            <w:r>
              <w:rPr>
                <w:rFonts w:ascii="DejaVu Sans Mono" w:hAnsi="DejaVu Sans Mono"/>
                <w:color w:val="1F2933"/>
                <w:sz w:val="16"/>
              </w:rPr>
              <w:t>/api/v1/weddings/:weddingId</w:t>
              <w:br/>
            </w:r>
            <w:r>
              <w:rPr>
                <w:rFonts w:ascii="DejaVu Sans Mono" w:hAnsi="DejaVu Sans Mono"/>
                <w:color w:val="1F2933"/>
                <w:sz w:val="16"/>
              </w:rPr>
              <w:t>/api/v1/weddings/:weddingId/members</w:t>
              <w:br/>
            </w:r>
            <w:r>
              <w:rPr>
                <w:rFonts w:ascii="DejaVu Sans Mono" w:hAnsi="DejaVu Sans Mono"/>
                <w:color w:val="1F2933"/>
                <w:sz w:val="16"/>
              </w:rPr>
              <w:t>/api/v1/weddings/:weddingId/events</w:t>
              <w:br/>
            </w:r>
            <w:r>
              <w:rPr>
                <w:rFonts w:ascii="DejaVu Sans Mono" w:hAnsi="DejaVu Sans Mono"/>
                <w:color w:val="1F2933"/>
                <w:sz w:val="16"/>
              </w:rPr>
              <w:t>/api/v1/weddings/:weddingId/tasks</w:t>
              <w:br/>
            </w:r>
            <w:r>
              <w:rPr>
                <w:rFonts w:ascii="DejaVu Sans Mono" w:hAnsi="DejaVu Sans Mono"/>
                <w:color w:val="1F2933"/>
                <w:sz w:val="16"/>
              </w:rPr>
              <w:t>/api/v1/weddings/:weddingId/checklist/generate</w:t>
              <w:br/>
            </w:r>
            <w:r>
              <w:rPr>
                <w:rFonts w:ascii="DejaVu Sans Mono" w:hAnsi="DejaVu Sans Mono"/>
                <w:color w:val="1F2933"/>
                <w:sz w:val="16"/>
              </w:rPr>
              <w:t>/api/v1/weddings/:weddingId/activity</w:t>
              <w:br/>
            </w:r>
            <w:r>
              <w:rPr>
                <w:rFonts w:ascii="DejaVu Sans Mono" w:hAnsi="DejaVu Sans Mono"/>
                <w:color w:val="1F2933"/>
                <w:sz w:val="16"/>
              </w:rPr>
              <w:t>/api/v1/weddings/:weddingId/media/presign</w:t>
            </w:r>
          </w:p>
        </w:tc>
      </w:tr>
    </w:tbl>
    <w:p>
      <w:pPr>
        <w:spacing w:after="20"/>
      </w:pPr>
    </w:p>
    <w:tbl>
      <w:tblPr>
        <w:tblStyle w:val="TableGrid"/>
        <w:tblW w:type="auto" w:w="0"/>
        <w:jc w:val="center"/>
        <w:tblLook w:firstColumn="1" w:firstRow="1" w:lastColumn="0" w:lastRow="0" w:noHBand="0" w:noVBand="1" w:val="04A0"/>
      </w:tblPr>
      <w:tblGrid>
        <w:gridCol w:w="4917"/>
        <w:gridCol w:w="4917"/>
      </w:tblGrid>
      <w:tr>
        <w:trPr>
          <w:tblHeader w:val="true"/>
          <w:cantSplit w:val="true"/>
        </w:trPr>
        <w:tc>
          <w:tcPr>
            <w:tcW w:type="dxa" w:w="4917"/>
            <w:shd w:fill="335C81"/>
            <w:vAlign w:val="center"/>
            <w:tcMar>
              <w:top w:w="90" w:type="dxa"/>
              <w:start w:w="100" w:type="dxa"/>
              <w:bottom w:w="90" w:type="dxa"/>
              <w:end w:w="100" w:type="dxa"/>
            </w:tcMar>
          </w:tcPr>
          <w:p>
            <w:pPr>
              <w:jc w:val="left"/>
            </w:pPr>
            <w:r>
              <w:rPr>
                <w:b/>
                <w:color w:val="FFFFFF"/>
                <w:sz w:val="18"/>
              </w:rPr>
              <w:t>Convention</w:t>
            </w:r>
          </w:p>
        </w:tc>
        <w:tc>
          <w:tcPr>
            <w:tcW w:type="dxa" w:w="4917"/>
            <w:shd w:fill="335C81"/>
            <w:vAlign w:val="center"/>
            <w:tcMar>
              <w:top w:w="90" w:type="dxa"/>
              <w:start w:w="100" w:type="dxa"/>
              <w:bottom w:w="90" w:type="dxa"/>
              <w:end w:w="100" w:type="dxa"/>
            </w:tcMar>
          </w:tcPr>
          <w:p>
            <w:pPr>
              <w:jc w:val="left"/>
            </w:pPr>
            <w:r>
              <w:rPr>
                <w:b/>
                <w:color w:val="FFFFFF"/>
                <w:sz w:val="18"/>
              </w:rPr>
              <w:t>Decision</w:t>
            </w:r>
          </w:p>
        </w:tc>
      </w:tr>
      <w:tr>
        <w:trPr>
          <w:cantSplit w:val="true"/>
        </w:trPr>
        <w:tc>
          <w:tcPr>
            <w:tcW w:type="dxa" w:w="4917"/>
            <w:vAlign w:val="top"/>
            <w:tcMar>
              <w:top w:w="75" w:type="dxa"/>
              <w:start w:w="90" w:type="dxa"/>
              <w:bottom w:w="75" w:type="dxa"/>
              <w:end w:w="90" w:type="dxa"/>
            </w:tcMar>
          </w:tcPr>
          <w:p>
            <w:pPr>
              <w:spacing w:after="0"/>
            </w:pPr>
            <w:r>
              <w:rPr>
                <w:sz w:val="17"/>
              </w:rPr>
              <w:t>Response envelope</w:t>
            </w:r>
          </w:p>
        </w:tc>
        <w:tc>
          <w:tcPr>
            <w:tcW w:type="dxa" w:w="4917"/>
            <w:vAlign w:val="top"/>
            <w:tcMar>
              <w:top w:w="75" w:type="dxa"/>
              <w:start w:w="90" w:type="dxa"/>
              <w:bottom w:w="75" w:type="dxa"/>
              <w:end w:w="90" w:type="dxa"/>
            </w:tcMar>
          </w:tcPr>
          <w:p>
            <w:pPr>
              <w:spacing w:after="0"/>
            </w:pPr>
            <w:r>
              <w:rPr>
                <w:sz w:val="17"/>
              </w:rPr>
              <w:t>Success: { success, data, meta? }. Error: { success:false, error:{ code, message, details?, requestId } }</w:t>
            </w:r>
          </w:p>
        </w:tc>
      </w:tr>
      <w:tr>
        <w:trPr>
          <w:cantSplit w:val="true"/>
        </w:trPr>
        <w:tc>
          <w:tcPr>
            <w:tcW w:type="dxa" w:w="4917"/>
            <w:vAlign w:val="top"/>
            <w:shd w:fill="F8FAFC"/>
            <w:tcMar>
              <w:top w:w="75" w:type="dxa"/>
              <w:start w:w="90" w:type="dxa"/>
              <w:bottom w:w="75" w:type="dxa"/>
              <w:end w:w="90" w:type="dxa"/>
            </w:tcMar>
          </w:tcPr>
          <w:p>
            <w:pPr>
              <w:spacing w:after="0"/>
            </w:pPr>
            <w:r>
              <w:rPr>
                <w:sz w:val="17"/>
              </w:rPr>
              <w:t>Validation</w:t>
            </w:r>
          </w:p>
        </w:tc>
        <w:tc>
          <w:tcPr>
            <w:tcW w:type="dxa" w:w="4917"/>
            <w:vAlign w:val="top"/>
            <w:shd w:fill="F8FAFC"/>
            <w:tcMar>
              <w:top w:w="75" w:type="dxa"/>
              <w:start w:w="90" w:type="dxa"/>
              <w:bottom w:w="75" w:type="dxa"/>
              <w:end w:w="90" w:type="dxa"/>
            </w:tcMar>
          </w:tcPr>
          <w:p>
            <w:pPr>
              <w:spacing w:after="0"/>
            </w:pPr>
            <w:r>
              <w:rPr>
                <w:sz w:val="17"/>
              </w:rPr>
              <w:t>Zod validates params, query and body at the route boundary.</w:t>
            </w:r>
          </w:p>
        </w:tc>
      </w:tr>
      <w:tr>
        <w:trPr>
          <w:cantSplit w:val="true"/>
        </w:trPr>
        <w:tc>
          <w:tcPr>
            <w:tcW w:type="dxa" w:w="4917"/>
            <w:vAlign w:val="top"/>
            <w:tcMar>
              <w:top w:w="75" w:type="dxa"/>
              <w:start w:w="90" w:type="dxa"/>
              <w:bottom w:w="75" w:type="dxa"/>
              <w:end w:w="90" w:type="dxa"/>
            </w:tcMar>
          </w:tcPr>
          <w:p>
            <w:pPr>
              <w:spacing w:after="0"/>
            </w:pPr>
            <w:r>
              <w:rPr>
                <w:sz w:val="17"/>
              </w:rPr>
              <w:t>Pagination</w:t>
            </w:r>
          </w:p>
        </w:tc>
        <w:tc>
          <w:tcPr>
            <w:tcW w:type="dxa" w:w="4917"/>
            <w:vAlign w:val="top"/>
            <w:tcMar>
              <w:top w:w="75" w:type="dxa"/>
              <w:start w:w="90" w:type="dxa"/>
              <w:bottom w:w="75" w:type="dxa"/>
              <w:end w:w="90" w:type="dxa"/>
            </w:tcMar>
          </w:tcPr>
          <w:p>
            <w:pPr>
              <w:spacing w:after="0"/>
            </w:pPr>
            <w:r>
              <w:rPr>
                <w:sz w:val="17"/>
              </w:rPr>
              <w:t>Page/limit for dashboard tables; cursor pagination for activity feeds or high-volume streams.</w:t>
            </w:r>
          </w:p>
        </w:tc>
      </w:tr>
      <w:tr>
        <w:trPr>
          <w:cantSplit w:val="true"/>
        </w:trPr>
        <w:tc>
          <w:tcPr>
            <w:tcW w:type="dxa" w:w="4917"/>
            <w:vAlign w:val="top"/>
            <w:shd w:fill="F8FAFC"/>
            <w:tcMar>
              <w:top w:w="75" w:type="dxa"/>
              <w:start w:w="90" w:type="dxa"/>
              <w:bottom w:w="75" w:type="dxa"/>
              <w:end w:w="90" w:type="dxa"/>
            </w:tcMar>
          </w:tcPr>
          <w:p>
            <w:pPr>
              <w:spacing w:after="0"/>
            </w:pPr>
            <w:r>
              <w:rPr>
                <w:sz w:val="17"/>
              </w:rPr>
              <w:t>Filtering</w:t>
            </w:r>
          </w:p>
        </w:tc>
        <w:tc>
          <w:tcPr>
            <w:tcW w:type="dxa" w:w="4917"/>
            <w:vAlign w:val="top"/>
            <w:shd w:fill="F8FAFC"/>
            <w:tcMar>
              <w:top w:w="75" w:type="dxa"/>
              <w:start w:w="90" w:type="dxa"/>
              <w:bottom w:w="75" w:type="dxa"/>
              <w:end w:w="90" w:type="dxa"/>
            </w:tcMar>
          </w:tcPr>
          <w:p>
            <w:pPr>
              <w:spacing w:after="0"/>
            </w:pPr>
            <w:r>
              <w:rPr>
                <w:sz w:val="17"/>
              </w:rPr>
              <w:t>Use explicit query params for status, priority, assignee, event, date and search text.</w:t>
            </w:r>
          </w:p>
        </w:tc>
      </w:tr>
      <w:tr>
        <w:trPr>
          <w:cantSplit w:val="true"/>
        </w:trPr>
        <w:tc>
          <w:tcPr>
            <w:tcW w:type="dxa" w:w="4917"/>
            <w:vAlign w:val="top"/>
            <w:tcMar>
              <w:top w:w="75" w:type="dxa"/>
              <w:start w:w="90" w:type="dxa"/>
              <w:bottom w:w="75" w:type="dxa"/>
              <w:end w:w="90" w:type="dxa"/>
            </w:tcMar>
          </w:tcPr>
          <w:p>
            <w:pPr>
              <w:spacing w:after="0"/>
            </w:pPr>
            <w:r>
              <w:rPr>
                <w:sz w:val="17"/>
              </w:rPr>
              <w:t>Sorting</w:t>
            </w:r>
          </w:p>
        </w:tc>
        <w:tc>
          <w:tcPr>
            <w:tcW w:type="dxa" w:w="4917"/>
            <w:vAlign w:val="top"/>
            <w:tcMar>
              <w:top w:w="75" w:type="dxa"/>
              <w:start w:w="90" w:type="dxa"/>
              <w:bottom w:w="75" w:type="dxa"/>
              <w:end w:w="90" w:type="dxa"/>
            </w:tcMar>
          </w:tcPr>
          <w:p>
            <w:pPr>
              <w:spacing w:after="0"/>
            </w:pPr>
            <w:r>
              <w:rPr>
                <w:sz w:val="17"/>
              </w:rPr>
              <w:t>Whitelist sortable fields; never pass arbitrary client values directly to Mongo sort.</w:t>
            </w:r>
          </w:p>
        </w:tc>
      </w:tr>
      <w:tr>
        <w:trPr>
          <w:cantSplit w:val="true"/>
        </w:trPr>
        <w:tc>
          <w:tcPr>
            <w:tcW w:type="dxa" w:w="4917"/>
            <w:vAlign w:val="top"/>
            <w:shd w:fill="F8FAFC"/>
            <w:tcMar>
              <w:top w:w="75" w:type="dxa"/>
              <w:start w:w="90" w:type="dxa"/>
              <w:bottom w:w="75" w:type="dxa"/>
              <w:end w:w="90" w:type="dxa"/>
            </w:tcMar>
          </w:tcPr>
          <w:p>
            <w:pPr>
              <w:spacing w:after="0"/>
            </w:pPr>
            <w:r>
              <w:rPr>
                <w:sz w:val="17"/>
              </w:rPr>
              <w:t>Idempotency</w:t>
            </w:r>
          </w:p>
        </w:tc>
        <w:tc>
          <w:tcPr>
            <w:tcW w:type="dxa" w:w="4917"/>
            <w:vAlign w:val="top"/>
            <w:shd w:fill="F8FAFC"/>
            <w:tcMar>
              <w:top w:w="75" w:type="dxa"/>
              <w:start w:w="90" w:type="dxa"/>
              <w:bottom w:w="75" w:type="dxa"/>
              <w:end w:w="90" w:type="dxa"/>
            </w:tcMar>
          </w:tcPr>
          <w:p>
            <w:pPr>
              <w:spacing w:after="0"/>
            </w:pPr>
            <w:r>
              <w:rPr>
                <w:sz w:val="17"/>
              </w:rPr>
              <w:t>Use deterministic keys for checklist/recurrence generation and important double-submit operations.</w:t>
            </w:r>
          </w:p>
        </w:tc>
      </w:tr>
      <w:tr>
        <w:trPr>
          <w:cantSplit w:val="true"/>
        </w:trPr>
        <w:tc>
          <w:tcPr>
            <w:tcW w:type="dxa" w:w="4917"/>
            <w:vAlign w:val="top"/>
            <w:tcMar>
              <w:top w:w="75" w:type="dxa"/>
              <w:start w:w="90" w:type="dxa"/>
              <w:bottom w:w="75" w:type="dxa"/>
              <w:end w:w="90" w:type="dxa"/>
            </w:tcMar>
          </w:tcPr>
          <w:p>
            <w:pPr>
              <w:spacing w:after="0"/>
            </w:pPr>
            <w:r>
              <w:rPr>
                <w:sz w:val="17"/>
              </w:rPr>
              <w:t>HTTP conflicts</w:t>
            </w:r>
          </w:p>
        </w:tc>
        <w:tc>
          <w:tcPr>
            <w:tcW w:type="dxa" w:w="4917"/>
            <w:vAlign w:val="top"/>
            <w:tcMar>
              <w:top w:w="75" w:type="dxa"/>
              <w:start w:w="90" w:type="dxa"/>
              <w:bottom w:w="75" w:type="dxa"/>
              <w:end w:w="90" w:type="dxa"/>
            </w:tcMar>
          </w:tcPr>
          <w:p>
            <w:pPr>
              <w:spacing w:after="0"/>
            </w:pPr>
            <w:r>
              <w:rPr>
                <w:sz w:val="17"/>
              </w:rPr>
              <w:t>Return 409 for stale-version writes, duplicate active invitation, or other state conflicts.</w:t>
            </w:r>
          </w:p>
        </w:tc>
      </w:tr>
      <w:tr>
        <w:trPr>
          <w:cantSplit w:val="true"/>
        </w:trPr>
        <w:tc>
          <w:tcPr>
            <w:tcW w:type="dxa" w:w="4917"/>
            <w:vAlign w:val="top"/>
            <w:shd w:fill="F8FAFC"/>
            <w:tcMar>
              <w:top w:w="75" w:type="dxa"/>
              <w:start w:w="90" w:type="dxa"/>
              <w:bottom w:w="75" w:type="dxa"/>
              <w:end w:w="90" w:type="dxa"/>
            </w:tcMar>
          </w:tcPr>
          <w:p>
            <w:pPr>
              <w:spacing w:after="0"/>
            </w:pPr>
            <w:r>
              <w:rPr>
                <w:sz w:val="17"/>
              </w:rPr>
              <w:t>Deletion</w:t>
            </w:r>
          </w:p>
        </w:tc>
        <w:tc>
          <w:tcPr>
            <w:tcW w:type="dxa" w:w="4917"/>
            <w:vAlign w:val="top"/>
            <w:shd w:fill="F8FAFC"/>
            <w:tcMar>
              <w:top w:w="75" w:type="dxa"/>
              <w:start w:w="90" w:type="dxa"/>
              <w:bottom w:w="75" w:type="dxa"/>
              <w:end w:w="90" w:type="dxa"/>
            </w:tcMar>
          </w:tcPr>
          <w:p>
            <w:pPr>
              <w:spacing w:after="0"/>
            </w:pPr>
            <w:r>
              <w:rPr>
                <w:sz w:val="17"/>
              </w:rPr>
              <w:t>DELETE usually soft-deletes important resources and returns a success acknowledgement.</w:t>
            </w:r>
          </w:p>
        </w:tc>
      </w:tr>
    </w:tbl>
    <w:p>
      <w:pPr>
        <w:spacing w:after="40"/>
      </w:pPr>
    </w:p>
    <w:p>
      <w:pPr>
        <w:pStyle w:val="Heading1"/>
      </w:pPr>
      <w:r>
        <w:t>12. Event and Task Business Rules</w:t>
      </w:r>
    </w:p>
    <w:tbl>
      <w:tblPr>
        <w:tblStyle w:val="TableGrid"/>
        <w:tblW w:type="auto" w:w="0"/>
        <w:jc w:val="center"/>
        <w:tblLook w:firstColumn="1" w:firstRow="1" w:lastColumn="0" w:lastRow="0" w:noHBand="0" w:noVBand="1" w:val="04A0"/>
      </w:tblPr>
      <w:tblGrid>
        <w:gridCol w:w="4917"/>
        <w:gridCol w:w="4917"/>
      </w:tblGrid>
      <w:tr>
        <w:trPr>
          <w:tblHeader w:val="true"/>
          <w:cantSplit w:val="true"/>
        </w:trPr>
        <w:tc>
          <w:tcPr>
            <w:tcW w:type="dxa" w:w="4917"/>
            <w:shd w:fill="335C81"/>
            <w:vAlign w:val="center"/>
            <w:tcMar>
              <w:top w:w="90" w:type="dxa"/>
              <w:start w:w="100" w:type="dxa"/>
              <w:bottom w:w="90" w:type="dxa"/>
              <w:end w:w="100" w:type="dxa"/>
            </w:tcMar>
          </w:tcPr>
          <w:p>
            <w:pPr>
              <w:jc w:val="left"/>
            </w:pPr>
            <w:r>
              <w:rPr>
                <w:b/>
                <w:color w:val="FFFFFF"/>
                <w:sz w:val="18"/>
              </w:rPr>
              <w:t>Area</w:t>
            </w:r>
          </w:p>
        </w:tc>
        <w:tc>
          <w:tcPr>
            <w:tcW w:type="dxa" w:w="4917"/>
            <w:shd w:fill="335C81"/>
            <w:vAlign w:val="center"/>
            <w:tcMar>
              <w:top w:w="90" w:type="dxa"/>
              <w:start w:w="100" w:type="dxa"/>
              <w:bottom w:w="90" w:type="dxa"/>
              <w:end w:w="100" w:type="dxa"/>
            </w:tcMar>
          </w:tcPr>
          <w:p>
            <w:pPr>
              <w:jc w:val="left"/>
            </w:pPr>
            <w:r>
              <w:rPr>
                <w:b/>
                <w:color w:val="FFFFFF"/>
                <w:sz w:val="18"/>
              </w:rPr>
              <w:t>Server-side rule</w:t>
            </w:r>
          </w:p>
        </w:tc>
      </w:tr>
      <w:tr>
        <w:trPr>
          <w:cantSplit w:val="true"/>
        </w:trPr>
        <w:tc>
          <w:tcPr>
            <w:tcW w:type="dxa" w:w="4917"/>
            <w:vAlign w:val="top"/>
            <w:tcMar>
              <w:top w:w="75" w:type="dxa"/>
              <w:start w:w="90" w:type="dxa"/>
              <w:bottom w:w="75" w:type="dxa"/>
              <w:end w:w="90" w:type="dxa"/>
            </w:tcMar>
          </w:tcPr>
          <w:p>
            <w:pPr>
              <w:spacing w:after="0"/>
            </w:pPr>
            <w:r>
              <w:rPr>
                <w:sz w:val="17"/>
              </w:rPr>
              <w:t>Event time</w:t>
            </w:r>
          </w:p>
        </w:tc>
        <w:tc>
          <w:tcPr>
            <w:tcW w:type="dxa" w:w="4917"/>
            <w:vAlign w:val="top"/>
            <w:tcMar>
              <w:top w:w="75" w:type="dxa"/>
              <w:start w:w="90" w:type="dxa"/>
              <w:bottom w:w="75" w:type="dxa"/>
              <w:end w:w="90" w:type="dxa"/>
            </w:tcMar>
          </w:tcPr>
          <w:p>
            <w:pPr>
              <w:spacing w:after="0"/>
            </w:pPr>
            <w:r>
              <w:rPr>
                <w:sz w:val="17"/>
              </w:rPr>
              <w:t>Reject endAt &lt;= startAt unless explicitly represented as next-day/cross-midnight.</w:t>
            </w:r>
          </w:p>
        </w:tc>
      </w:tr>
      <w:tr>
        <w:trPr>
          <w:cantSplit w:val="true"/>
        </w:trPr>
        <w:tc>
          <w:tcPr>
            <w:tcW w:type="dxa" w:w="4917"/>
            <w:vAlign w:val="top"/>
            <w:shd w:fill="F8FAFC"/>
            <w:tcMar>
              <w:top w:w="75" w:type="dxa"/>
              <w:start w:w="90" w:type="dxa"/>
              <w:bottom w:w="75" w:type="dxa"/>
              <w:end w:w="90" w:type="dxa"/>
            </w:tcMar>
          </w:tcPr>
          <w:p>
            <w:pPr>
              <w:spacing w:after="0"/>
            </w:pPr>
            <w:r>
              <w:rPr>
                <w:sz w:val="17"/>
              </w:rPr>
              <w:t>Event overlap</w:t>
            </w:r>
          </w:p>
        </w:tc>
        <w:tc>
          <w:tcPr>
            <w:tcW w:type="dxa" w:w="4917"/>
            <w:vAlign w:val="top"/>
            <w:shd w:fill="F8FAFC"/>
            <w:tcMar>
              <w:top w:w="75" w:type="dxa"/>
              <w:start w:w="90" w:type="dxa"/>
              <w:bottom w:w="75" w:type="dxa"/>
              <w:end w:w="90" w:type="dxa"/>
            </w:tcMar>
          </w:tcPr>
          <w:p>
            <w:pPr>
              <w:spacing w:after="0"/>
            </w:pPr>
            <w:r>
              <w:rPr>
                <w:sz w:val="17"/>
              </w:rPr>
              <w:t>Warn rather than block; Indian wedding events can legitimately overlap.</w:t>
            </w:r>
          </w:p>
        </w:tc>
      </w:tr>
      <w:tr>
        <w:trPr>
          <w:cantSplit w:val="true"/>
        </w:trPr>
        <w:tc>
          <w:tcPr>
            <w:tcW w:type="dxa" w:w="4917"/>
            <w:vAlign w:val="top"/>
            <w:tcMar>
              <w:top w:w="75" w:type="dxa"/>
              <w:start w:w="90" w:type="dxa"/>
              <w:bottom w:w="75" w:type="dxa"/>
              <w:end w:w="90" w:type="dxa"/>
            </w:tcMar>
          </w:tcPr>
          <w:p>
            <w:pPr>
              <w:spacing w:after="0"/>
            </w:pPr>
            <w:r>
              <w:rPr>
                <w:sz w:val="17"/>
              </w:rPr>
              <w:t>Venue</w:t>
            </w:r>
          </w:p>
        </w:tc>
        <w:tc>
          <w:tcPr>
            <w:tcW w:type="dxa" w:w="4917"/>
            <w:vAlign w:val="top"/>
            <w:tcMar>
              <w:top w:w="75" w:type="dxa"/>
              <w:start w:w="90" w:type="dxa"/>
              <w:bottom w:w="75" w:type="dxa"/>
              <w:end w:w="90" w:type="dxa"/>
            </w:tcMar>
          </w:tcPr>
          <w:p>
            <w:pPr>
              <w:spacing w:after="0"/>
            </w:pPr>
            <w:r>
              <w:rPr>
                <w:sz w:val="17"/>
              </w:rPr>
              <w:t>Different events may have different cities/venues; manual address is always allowed.</w:t>
            </w:r>
          </w:p>
        </w:tc>
      </w:tr>
      <w:tr>
        <w:trPr>
          <w:cantSplit w:val="true"/>
        </w:trPr>
        <w:tc>
          <w:tcPr>
            <w:tcW w:type="dxa" w:w="4917"/>
            <w:vAlign w:val="top"/>
            <w:shd w:fill="F8FAFC"/>
            <w:tcMar>
              <w:top w:w="75" w:type="dxa"/>
              <w:start w:w="90" w:type="dxa"/>
              <w:bottom w:w="75" w:type="dxa"/>
              <w:end w:w="90" w:type="dxa"/>
            </w:tcMar>
          </w:tcPr>
          <w:p>
            <w:pPr>
              <w:spacing w:after="0"/>
            </w:pPr>
            <w:r>
              <w:rPr>
                <w:sz w:val="17"/>
              </w:rPr>
              <w:t>Activity time</w:t>
            </w:r>
          </w:p>
        </w:tc>
        <w:tc>
          <w:tcPr>
            <w:tcW w:type="dxa" w:w="4917"/>
            <w:vAlign w:val="top"/>
            <w:shd w:fill="F8FAFC"/>
            <w:tcMar>
              <w:top w:w="75" w:type="dxa"/>
              <w:start w:w="90" w:type="dxa"/>
              <w:bottom w:w="75" w:type="dxa"/>
              <w:end w:w="90" w:type="dxa"/>
            </w:tcMar>
          </w:tcPr>
          <w:p>
            <w:pPr>
              <w:spacing w:after="0"/>
            </w:pPr>
            <w:r>
              <w:rPr>
                <w:sz w:val="17"/>
              </w:rPr>
              <w:t>Warn if outside event time or overlapping; do not make this overly restrictive.</w:t>
            </w:r>
          </w:p>
        </w:tc>
      </w:tr>
      <w:tr>
        <w:trPr>
          <w:cantSplit w:val="true"/>
        </w:trPr>
        <w:tc>
          <w:tcPr>
            <w:tcW w:type="dxa" w:w="4917"/>
            <w:vAlign w:val="top"/>
            <w:tcMar>
              <w:top w:w="75" w:type="dxa"/>
              <w:start w:w="90" w:type="dxa"/>
              <w:bottom w:w="75" w:type="dxa"/>
              <w:end w:w="90" w:type="dxa"/>
            </w:tcMar>
          </w:tcPr>
          <w:p>
            <w:pPr>
              <w:spacing w:after="0"/>
            </w:pPr>
            <w:r>
              <w:rPr>
                <w:sz w:val="17"/>
              </w:rPr>
              <w:t>Task assignee</w:t>
            </w:r>
          </w:p>
        </w:tc>
        <w:tc>
          <w:tcPr>
            <w:tcW w:type="dxa" w:w="4917"/>
            <w:vAlign w:val="top"/>
            <w:tcMar>
              <w:top w:w="75" w:type="dxa"/>
              <w:start w:w="90" w:type="dxa"/>
              <w:bottom w:w="75" w:type="dxa"/>
              <w:end w:w="90" w:type="dxa"/>
            </w:tcMar>
          </w:tcPr>
          <w:p>
            <w:pPr>
              <w:spacing w:after="0"/>
            </w:pPr>
            <w:r>
              <w:rPr>
                <w:sz w:val="17"/>
              </w:rPr>
              <w:t>Unassigned task is allowed and surfaced in Attention Required.</w:t>
            </w:r>
          </w:p>
        </w:tc>
      </w:tr>
      <w:tr>
        <w:trPr>
          <w:cantSplit w:val="true"/>
        </w:trPr>
        <w:tc>
          <w:tcPr>
            <w:tcW w:type="dxa" w:w="4917"/>
            <w:vAlign w:val="top"/>
            <w:shd w:fill="F8FAFC"/>
            <w:tcMar>
              <w:top w:w="75" w:type="dxa"/>
              <w:start w:w="90" w:type="dxa"/>
              <w:bottom w:w="75" w:type="dxa"/>
              <w:end w:w="90" w:type="dxa"/>
            </w:tcMar>
          </w:tcPr>
          <w:p>
            <w:pPr>
              <w:spacing w:after="0"/>
            </w:pPr>
            <w:r>
              <w:rPr>
                <w:sz w:val="17"/>
              </w:rPr>
              <w:t>Task due date</w:t>
            </w:r>
          </w:p>
        </w:tc>
        <w:tc>
          <w:tcPr>
            <w:tcW w:type="dxa" w:w="4917"/>
            <w:vAlign w:val="top"/>
            <w:shd w:fill="F8FAFC"/>
            <w:tcMar>
              <w:top w:w="75" w:type="dxa"/>
              <w:start w:w="90" w:type="dxa"/>
              <w:bottom w:w="75" w:type="dxa"/>
              <w:end w:w="90" w:type="dxa"/>
            </w:tcMar>
          </w:tcPr>
          <w:p>
            <w:pPr>
              <w:spacing w:after="0"/>
            </w:pPr>
            <w:r>
              <w:rPr>
                <w:sz w:val="17"/>
              </w:rPr>
              <w:t>Warn on dates after wedding; block clearly invalid dates before creation as appropriate.</w:t>
            </w:r>
          </w:p>
        </w:tc>
      </w:tr>
      <w:tr>
        <w:trPr>
          <w:cantSplit w:val="true"/>
        </w:trPr>
        <w:tc>
          <w:tcPr>
            <w:tcW w:type="dxa" w:w="4917"/>
            <w:vAlign w:val="top"/>
            <w:tcMar>
              <w:top w:w="75" w:type="dxa"/>
              <w:start w:w="90" w:type="dxa"/>
              <w:bottom w:w="75" w:type="dxa"/>
              <w:end w:w="90" w:type="dxa"/>
            </w:tcMar>
          </w:tcPr>
          <w:p>
            <w:pPr>
              <w:spacing w:after="0"/>
            </w:pPr>
            <w:r>
              <w:rPr>
                <w:sz w:val="17"/>
              </w:rPr>
              <w:t>Removed member</w:t>
            </w:r>
          </w:p>
        </w:tc>
        <w:tc>
          <w:tcPr>
            <w:tcW w:type="dxa" w:w="4917"/>
            <w:vAlign w:val="top"/>
            <w:tcMar>
              <w:top w:w="75" w:type="dxa"/>
              <w:start w:w="90" w:type="dxa"/>
              <w:bottom w:w="75" w:type="dxa"/>
              <w:end w:w="90" w:type="dxa"/>
            </w:tcMar>
          </w:tcPr>
          <w:p>
            <w:pPr>
              <w:spacing w:after="0"/>
            </w:pPr>
            <w:r>
              <w:rPr>
                <w:sz w:val="17"/>
              </w:rPr>
              <w:t>Unassign or explicitly reassign their outstanding tasks; never leave broken references.</w:t>
            </w:r>
          </w:p>
        </w:tc>
      </w:tr>
      <w:tr>
        <w:trPr>
          <w:cantSplit w:val="true"/>
        </w:trPr>
        <w:tc>
          <w:tcPr>
            <w:tcW w:type="dxa" w:w="4917"/>
            <w:vAlign w:val="top"/>
            <w:shd w:fill="F8FAFC"/>
            <w:tcMar>
              <w:top w:w="75" w:type="dxa"/>
              <w:start w:w="90" w:type="dxa"/>
              <w:bottom w:w="75" w:type="dxa"/>
              <w:end w:w="90" w:type="dxa"/>
            </w:tcMar>
          </w:tcPr>
          <w:p>
            <w:pPr>
              <w:spacing w:after="0"/>
            </w:pPr>
            <w:r>
              <w:rPr>
                <w:sz w:val="17"/>
              </w:rPr>
              <w:t>Event delete</w:t>
            </w:r>
          </w:p>
        </w:tc>
        <w:tc>
          <w:tcPr>
            <w:tcW w:type="dxa" w:w="4917"/>
            <w:vAlign w:val="top"/>
            <w:shd w:fill="F8FAFC"/>
            <w:tcMar>
              <w:top w:w="75" w:type="dxa"/>
              <w:start w:w="90" w:type="dxa"/>
              <w:bottom w:w="75" w:type="dxa"/>
              <w:end w:w="90" w:type="dxa"/>
            </w:tcMar>
          </w:tcPr>
          <w:p>
            <w:pPr>
              <w:spacing w:after="0"/>
            </w:pPr>
            <w:r>
              <w:rPr>
                <w:sz w:val="17"/>
              </w:rPr>
              <w:t>Tasks survive; eventId becomes null or references an archived event according to service rule.</w:t>
            </w:r>
          </w:p>
        </w:tc>
      </w:tr>
    </w:tbl>
    <w:p>
      <w:pPr>
        <w:spacing w:after="40"/>
      </w:pPr>
    </w:p>
    <w:p>
      <w:pPr>
        <w:pStyle w:val="Heading1"/>
      </w:pPr>
      <w:r>
        <w:t>13. Cloudflare R2 Media Architecture</w:t>
      </w:r>
    </w:p>
    <w:p>
      <w:r>
        <w:t>R2 is the finalized object store because the application is expected to become photo-heavy and R2 provides an S3-compatible API with a favorable bandwidth model. The bucket remains private.</w:t>
      </w:r>
    </w:p>
    <w:tbl>
      <w:tblPr>
        <w:tblW w:type="auto" w:w="0"/>
        <w:jc w:val="center"/>
        <w:tblLook w:firstColumn="1" w:firstRow="1" w:lastColumn="0" w:lastRow="0" w:noHBand="0" w:noVBand="1" w:val="04A0"/>
      </w:tblPr>
      <w:tblGrid>
        <w:gridCol w:w="9835"/>
      </w:tblGrid>
      <w:tr>
        <w:trPr>
          <w:cantSplit w:val="true"/>
        </w:trPr>
        <w:tc>
          <w:tcPr>
            <w:tcW w:type="dxa" w:w="9835"/>
            <w:shd w:fill="F3F4F6"/>
            <w:tcMar>
              <w:top w:w="120" w:type="dxa"/>
              <w:start w:w="160" w:type="dxa"/>
              <w:bottom w:w="120" w:type="dxa"/>
              <w:end w:w="160" w:type="dxa"/>
            </w:tcMar>
          </w:tcPr>
          <w:p>
            <w:r>
              <w:rPr>
                <w:rFonts w:ascii="DejaVu Sans Mono" w:hAnsi="DejaVu Sans Mono"/>
                <w:color w:val="1F2933"/>
                <w:sz w:val="16"/>
              </w:rPr>
              <w:t>1. Browser -&gt; POST /media/presign { purpose, mimeType, size }</w:t>
              <w:br/>
            </w:r>
            <w:r>
              <w:rPr>
                <w:rFonts w:ascii="DejaVu Sans Mono" w:hAnsi="DejaVu Sans Mono"/>
                <w:color w:val="1F2933"/>
                <w:sz w:val="16"/>
              </w:rPr>
              <w:t>2. API verifies auth, wedding permission, MIME and size limits</w:t>
              <w:br/>
            </w:r>
            <w:r>
              <w:rPr>
                <w:rFonts w:ascii="DejaVu Sans Mono" w:hAnsi="DejaVu Sans Mono"/>
                <w:color w:val="1F2933"/>
                <w:sz w:val="16"/>
              </w:rPr>
              <w:t>3. API creates pending MediaAsset metadata and signs a short-lived R2 PUT URL</w:t>
              <w:br/>
            </w:r>
            <w:r>
              <w:rPr>
                <w:rFonts w:ascii="DejaVu Sans Mono" w:hAnsi="DejaVu Sans Mono"/>
                <w:color w:val="1F2933"/>
                <w:sz w:val="16"/>
              </w:rPr>
              <w:t>4. Browser uploads bytes directly to R2</w:t>
              <w:br/>
            </w:r>
            <w:r>
              <w:rPr>
                <w:rFonts w:ascii="DejaVu Sans Mono" w:hAnsi="DejaVu Sans Mono"/>
                <w:color w:val="1F2933"/>
                <w:sz w:val="16"/>
              </w:rPr>
              <w:t>5. Browser -&gt; POST /media/:id/complete</w:t>
              <w:br/>
            </w:r>
            <w:r>
              <w:rPr>
                <w:rFonts w:ascii="DejaVu Sans Mono" w:hAnsi="DejaVu Sans Mono"/>
                <w:color w:val="1F2933"/>
                <w:sz w:val="16"/>
              </w:rPr>
              <w:t>6. API verifies object existence/metadata and marks MediaAsset active</w:t>
              <w:br/>
            </w:r>
            <w:r>
              <w:rPr>
                <w:rFonts w:ascii="DejaVu Sans Mono" w:hAnsi="DejaVu Sans Mono"/>
                <w:color w:val="1F2933"/>
                <w:sz w:val="16"/>
              </w:rPr>
              <w:t>7. Wedding/User document stores the MediaAsset reference</w:t>
            </w:r>
          </w:p>
        </w:tc>
      </w:tr>
    </w:tbl>
    <w:p>
      <w:pPr>
        <w:spacing w:after="20"/>
      </w:pPr>
    </w:p>
    <w:p>
      <w:pPr>
        <w:pStyle w:val="ListBullet"/>
      </w:pPr>
      <w:r>
        <w:t>Use the AWS SDK v3 S3 client pointed at the Cloudflare R2 endpoint; keep provider-specific details inside StorageService.</w:t>
      </w:r>
    </w:p>
    <w:p>
      <w:pPr>
        <w:pStyle w:val="ListBullet"/>
      </w:pPr>
      <w:r>
        <w:t>Object keys are server-generated, never trusted from a raw client filename.</w:t>
      </w:r>
    </w:p>
    <w:p>
      <w:pPr>
        <w:pStyle w:val="ListBullet"/>
      </w:pPr>
      <w:r>
        <w:t>Replacing/removing a profile or cover image immediately detaches the DB reference and marks the old media for asynchronous cleanup.</w:t>
      </w:r>
    </w:p>
    <w:p>
      <w:pPr>
        <w:pStyle w:val="ListBullet"/>
      </w:pPr>
      <w:r>
        <w:t>Future public gallery delivery uses signed URLs or an R2 custom-domain/CDN strategy; the raw bucket is not public.</w:t>
      </w:r>
    </w:p>
    <w:p>
      <w:pPr>
        <w:pStyle w:val="Heading1"/>
      </w:pPr>
      <w:r>
        <w:t>14. Email and Venue Integrations</w:t>
      </w:r>
    </w:p>
    <w:p>
      <w:pPr>
        <w:pStyle w:val="Heading2"/>
      </w:pPr>
      <w:r>
        <w:t>14.1 Resend</w:t>
      </w:r>
    </w:p>
    <w:p>
      <w:pPr>
        <w:pStyle w:val="ListBullet"/>
      </w:pPr>
      <w:r>
        <w:t>EmailService owns provider calls so Resend can later be replaced by SES without changing domain logic.</w:t>
      </w:r>
    </w:p>
    <w:p>
      <w:pPr>
        <w:pStyle w:val="ListBullet"/>
      </w:pPr>
      <w:r>
        <w:t>Templates: email verification, password reset, member invitation; RSVP/payment/reminder templates added in later versions.</w:t>
      </w:r>
    </w:p>
    <w:p>
      <w:pPr>
        <w:pStyle w:val="ListBullet"/>
      </w:pPr>
      <w:r>
        <w:t>No secrets or token hashes are written to logs. Links contain only the raw one-time token required by the recipient.</w:t>
      </w:r>
    </w:p>
    <w:p>
      <w:pPr>
        <w:pStyle w:val="Heading2"/>
      </w:pPr>
      <w:r>
        <w:t>14.2 Google Places</w:t>
      </w:r>
    </w:p>
    <w:p>
      <w:pPr>
        <w:pStyle w:val="ListBullet"/>
      </w:pPr>
      <w:r>
        <w:t>Autocomplete uses a restricted browser key and session-based requests where practical.</w:t>
      </w:r>
    </w:p>
    <w:p>
      <w:pPr>
        <w:pStyle w:val="ListBullet"/>
      </w:pPr>
      <w:r>
        <w:t>Persist a location snapshot: venueName, placeId, formattedAddress, latitude, longitude, city, state.</w:t>
      </w:r>
    </w:p>
    <w:p>
      <w:pPr>
        <w:pStyle w:val="ListBullet"/>
      </w:pPr>
      <w:r>
        <w:t>Allow manual address entry if the venue is not present or precise enough in Google Places.</w:t>
      </w:r>
    </w:p>
    <w:p>
      <w:pPr>
        <w:pStyle w:val="Heading1"/>
      </w:pPr>
      <w:r>
        <w:t>15. Asynchronous and Scheduled Work</w:t>
      </w:r>
    </w:p>
    <w:p>
      <w:r>
        <w:t>Keep V1 synchronous by default. EventBridge-triggered Lambda jobs are used only when delaying work improves responsiveness or reliability.</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val="true"/>
        </w:trPr>
        <w:tc>
          <w:tcPr>
            <w:tcW w:type="dxa" w:w="3278"/>
            <w:shd w:fill="335C81"/>
            <w:vAlign w:val="center"/>
            <w:tcMar>
              <w:top w:w="90" w:type="dxa"/>
              <w:start w:w="100" w:type="dxa"/>
              <w:bottom w:w="90" w:type="dxa"/>
              <w:end w:w="100" w:type="dxa"/>
            </w:tcMar>
          </w:tcPr>
          <w:p>
            <w:pPr>
              <w:jc w:val="left"/>
            </w:pPr>
            <w:r>
              <w:rPr>
                <w:b/>
                <w:color w:val="FFFFFF"/>
                <w:sz w:val="18"/>
              </w:rPr>
              <w:t>Job</w:t>
            </w:r>
          </w:p>
        </w:tc>
        <w:tc>
          <w:tcPr>
            <w:tcW w:type="dxa" w:w="3278"/>
            <w:shd w:fill="335C81"/>
            <w:vAlign w:val="center"/>
            <w:tcMar>
              <w:top w:w="90" w:type="dxa"/>
              <w:start w:w="100" w:type="dxa"/>
              <w:bottom w:w="90" w:type="dxa"/>
              <w:end w:w="100" w:type="dxa"/>
            </w:tcMar>
          </w:tcPr>
          <w:p>
            <w:pPr>
              <w:jc w:val="left"/>
            </w:pPr>
            <w:r>
              <w:rPr>
                <w:b/>
                <w:color w:val="FFFFFF"/>
                <w:sz w:val="18"/>
              </w:rPr>
              <w:t>When</w:t>
            </w:r>
          </w:p>
        </w:tc>
        <w:tc>
          <w:tcPr>
            <w:tcW w:type="dxa" w:w="3278"/>
            <w:shd w:fill="335C81"/>
            <w:vAlign w:val="center"/>
            <w:tcMar>
              <w:top w:w="90" w:type="dxa"/>
              <w:start w:w="100" w:type="dxa"/>
              <w:bottom w:w="90" w:type="dxa"/>
              <w:end w:w="100" w:type="dxa"/>
            </w:tcMar>
          </w:tcPr>
          <w:p>
            <w:pPr>
              <w:jc w:val="left"/>
            </w:pPr>
            <w:r>
              <w:rPr>
                <w:b/>
                <w:color w:val="FFFFFF"/>
                <w:sz w:val="18"/>
              </w:rPr>
              <w:t>Behavior</w:t>
            </w:r>
          </w:p>
        </w:tc>
      </w:tr>
      <w:tr>
        <w:trPr>
          <w:cantSplit w:val="true"/>
        </w:trPr>
        <w:tc>
          <w:tcPr>
            <w:tcW w:type="dxa" w:w="3278"/>
            <w:vAlign w:val="top"/>
            <w:tcMar>
              <w:top w:w="75" w:type="dxa"/>
              <w:start w:w="90" w:type="dxa"/>
              <w:bottom w:w="75" w:type="dxa"/>
              <w:end w:w="90" w:type="dxa"/>
            </w:tcMar>
          </w:tcPr>
          <w:p>
            <w:pPr>
              <w:spacing w:after="0"/>
            </w:pPr>
            <w:r>
              <w:rPr>
                <w:sz w:val="17"/>
              </w:rPr>
              <w:t>R2 orphan cleanup</w:t>
            </w:r>
          </w:p>
        </w:tc>
        <w:tc>
          <w:tcPr>
            <w:tcW w:type="dxa" w:w="3278"/>
            <w:vAlign w:val="top"/>
            <w:tcMar>
              <w:top w:w="75" w:type="dxa"/>
              <w:start w:w="90" w:type="dxa"/>
              <w:bottom w:w="75" w:type="dxa"/>
              <w:end w:w="90" w:type="dxa"/>
            </w:tcMar>
          </w:tcPr>
          <w:p>
            <w:pPr>
              <w:spacing w:after="0"/>
            </w:pPr>
            <w:r>
              <w:rPr>
                <w:sz w:val="17"/>
              </w:rPr>
              <w:t>Scheduled, e.g. daily</w:t>
            </w:r>
          </w:p>
        </w:tc>
        <w:tc>
          <w:tcPr>
            <w:tcW w:type="dxa" w:w="3278"/>
            <w:vAlign w:val="top"/>
            <w:tcMar>
              <w:top w:w="75" w:type="dxa"/>
              <w:start w:w="90" w:type="dxa"/>
              <w:bottom w:w="75" w:type="dxa"/>
              <w:end w:w="90" w:type="dxa"/>
            </w:tcMar>
          </w:tcPr>
          <w:p>
            <w:pPr>
              <w:spacing w:after="0"/>
            </w:pPr>
            <w:r>
              <w:rPr>
                <w:sz w:val="17"/>
              </w:rPr>
              <w:t>Delete media marked orphan/deleted after a safety delay; update media status.</w:t>
            </w:r>
          </w:p>
        </w:tc>
      </w:tr>
      <w:tr>
        <w:trPr>
          <w:cantSplit w:val="true"/>
        </w:trPr>
        <w:tc>
          <w:tcPr>
            <w:tcW w:type="dxa" w:w="3278"/>
            <w:vAlign w:val="top"/>
            <w:shd w:fill="F8FAFC"/>
            <w:tcMar>
              <w:top w:w="75" w:type="dxa"/>
              <w:start w:w="90" w:type="dxa"/>
              <w:bottom w:w="75" w:type="dxa"/>
              <w:end w:w="90" w:type="dxa"/>
            </w:tcMar>
          </w:tcPr>
          <w:p>
            <w:pPr>
              <w:spacing w:after="0"/>
            </w:pPr>
            <w:r>
              <w:rPr>
                <w:sz w:val="17"/>
              </w:rPr>
              <w:t>Wedding purge</w:t>
            </w:r>
          </w:p>
        </w:tc>
        <w:tc>
          <w:tcPr>
            <w:tcW w:type="dxa" w:w="3278"/>
            <w:vAlign w:val="top"/>
            <w:shd w:fill="F8FAFC"/>
            <w:tcMar>
              <w:top w:w="75" w:type="dxa"/>
              <w:start w:w="90" w:type="dxa"/>
              <w:bottom w:w="75" w:type="dxa"/>
              <w:end w:w="90" w:type="dxa"/>
            </w:tcMar>
          </w:tcPr>
          <w:p>
            <w:pPr>
              <w:spacing w:after="0"/>
            </w:pPr>
            <w:r>
              <w:rPr>
                <w:sz w:val="17"/>
              </w:rPr>
              <w:t>After 7-day recovery window</w:t>
            </w:r>
          </w:p>
        </w:tc>
        <w:tc>
          <w:tcPr>
            <w:tcW w:type="dxa" w:w="3278"/>
            <w:vAlign w:val="top"/>
            <w:shd w:fill="F8FAFC"/>
            <w:tcMar>
              <w:top w:w="75" w:type="dxa"/>
              <w:start w:w="90" w:type="dxa"/>
              <w:bottom w:w="75" w:type="dxa"/>
              <w:end w:w="90" w:type="dxa"/>
            </w:tcMar>
          </w:tcPr>
          <w:p>
            <w:pPr>
              <w:spacing w:after="0"/>
            </w:pPr>
            <w:r>
              <w:rPr>
                <w:sz w:val="17"/>
              </w:rPr>
              <w:t>Permanently remove wedding-scoped data/media only after final eligibility checks.</w:t>
            </w:r>
          </w:p>
        </w:tc>
      </w:tr>
      <w:tr>
        <w:trPr>
          <w:cantSplit w:val="true"/>
        </w:trPr>
        <w:tc>
          <w:tcPr>
            <w:tcW w:type="dxa" w:w="3278"/>
            <w:vAlign w:val="top"/>
            <w:tcMar>
              <w:top w:w="75" w:type="dxa"/>
              <w:start w:w="90" w:type="dxa"/>
              <w:bottom w:w="75" w:type="dxa"/>
              <w:end w:w="90" w:type="dxa"/>
            </w:tcMar>
          </w:tcPr>
          <w:p>
            <w:pPr>
              <w:spacing w:after="0"/>
            </w:pPr>
            <w:r>
              <w:rPr>
                <w:sz w:val="17"/>
              </w:rPr>
              <w:t>Reminder generation</w:t>
            </w:r>
          </w:p>
        </w:tc>
        <w:tc>
          <w:tcPr>
            <w:tcW w:type="dxa" w:w="3278"/>
            <w:vAlign w:val="top"/>
            <w:tcMar>
              <w:top w:w="75" w:type="dxa"/>
              <w:start w:w="90" w:type="dxa"/>
              <w:bottom w:w="75" w:type="dxa"/>
              <w:end w:w="90" w:type="dxa"/>
            </w:tcMar>
          </w:tcPr>
          <w:p>
            <w:pPr>
              <w:spacing w:after="0"/>
            </w:pPr>
            <w:r>
              <w:rPr>
                <w:sz w:val="17"/>
              </w:rPr>
              <w:t>Later V3</w:t>
            </w:r>
          </w:p>
        </w:tc>
        <w:tc>
          <w:tcPr>
            <w:tcW w:type="dxa" w:w="3278"/>
            <w:vAlign w:val="top"/>
            <w:tcMar>
              <w:top w:w="75" w:type="dxa"/>
              <w:start w:w="90" w:type="dxa"/>
              <w:bottom w:w="75" w:type="dxa"/>
              <w:end w:w="90" w:type="dxa"/>
            </w:tcMar>
          </w:tcPr>
          <w:p>
            <w:pPr>
              <w:spacing w:after="0"/>
            </w:pPr>
            <w:r>
              <w:rPr>
                <w:sz w:val="17"/>
              </w:rPr>
              <w:t>Create/send task, event and payment reminders idempotently.</w:t>
            </w:r>
          </w:p>
        </w:tc>
      </w:tr>
      <w:tr>
        <w:trPr>
          <w:cantSplit w:val="true"/>
        </w:trPr>
        <w:tc>
          <w:tcPr>
            <w:tcW w:type="dxa" w:w="3278"/>
            <w:vAlign w:val="top"/>
            <w:shd w:fill="F8FAFC"/>
            <w:tcMar>
              <w:top w:w="75" w:type="dxa"/>
              <w:start w:w="90" w:type="dxa"/>
              <w:bottom w:w="75" w:type="dxa"/>
              <w:end w:w="90" w:type="dxa"/>
            </w:tcMar>
          </w:tcPr>
          <w:p>
            <w:pPr>
              <w:spacing w:after="0"/>
            </w:pPr>
            <w:r>
              <w:rPr>
                <w:sz w:val="17"/>
              </w:rPr>
              <w:t>Notification delivery</w:t>
            </w:r>
          </w:p>
        </w:tc>
        <w:tc>
          <w:tcPr>
            <w:tcW w:type="dxa" w:w="3278"/>
            <w:vAlign w:val="top"/>
            <w:shd w:fill="F8FAFC"/>
            <w:tcMar>
              <w:top w:w="75" w:type="dxa"/>
              <w:start w:w="90" w:type="dxa"/>
              <w:bottom w:w="75" w:type="dxa"/>
              <w:end w:w="90" w:type="dxa"/>
            </w:tcMar>
          </w:tcPr>
          <w:p>
            <w:pPr>
              <w:spacing w:after="0"/>
            </w:pPr>
            <w:r>
              <w:rPr>
                <w:sz w:val="17"/>
              </w:rPr>
              <w:t>Later V3+</w:t>
            </w:r>
          </w:p>
        </w:tc>
        <w:tc>
          <w:tcPr>
            <w:tcW w:type="dxa" w:w="3278"/>
            <w:vAlign w:val="top"/>
            <w:shd w:fill="F8FAFC"/>
            <w:tcMar>
              <w:top w:w="75" w:type="dxa"/>
              <w:start w:w="90" w:type="dxa"/>
              <w:bottom w:w="75" w:type="dxa"/>
              <w:end w:w="90" w:type="dxa"/>
            </w:tcMar>
          </w:tcPr>
          <w:p>
            <w:pPr>
              <w:spacing w:after="0"/>
            </w:pPr>
            <w:r>
              <w:rPr>
                <w:sz w:val="17"/>
              </w:rPr>
              <w:t>Send in-app/email notifications without blocking the originating request.</w:t>
            </w:r>
          </w:p>
        </w:tc>
      </w:tr>
    </w:tbl>
    <w:p>
      <w:pPr>
        <w:spacing w:after="40"/>
      </w:pPr>
    </w:p>
    <w:tbl>
      <w:tblPr>
        <w:tblW w:type="auto" w:w="0"/>
        <w:jc w:val="center"/>
        <w:tblLook w:firstColumn="1" w:firstRow="1" w:lastColumn="0" w:lastRow="0" w:noHBand="0" w:noVBand="1" w:val="04A0"/>
      </w:tblPr>
      <w:tblGrid>
        <w:gridCol w:w="9835"/>
      </w:tblGrid>
      <w:tr>
        <w:trPr>
          <w:cantSplit w:val="true"/>
        </w:trPr>
        <w:tc>
          <w:tcPr>
            <w:tcW w:type="dxa" w:w="9835"/>
            <w:shd w:fill="F7F3EF"/>
            <w:tcMar>
              <w:top w:w="140" w:type="dxa"/>
              <w:start w:w="180" w:type="dxa"/>
              <w:bottom w:w="140" w:type="dxa"/>
              <w:end w:w="180" w:type="dxa"/>
            </w:tcMar>
          </w:tcPr>
          <w:p>
            <w:r>
              <w:rPr>
                <w:b/>
                <w:color w:val="B46B4C"/>
              </w:rPr>
              <w:t>No queue yet</w:t>
            </w:r>
            <w:r>
              <w:t xml:space="preserve">  Do not introduce SQS/Redis/BullMQ in V1. If job volume or retry requirements outgrow EventBridge + Lambda, SQS is the first managed queue to consider.</w:t>
            </w:r>
          </w:p>
        </w:tc>
      </w:tr>
    </w:tbl>
    <w:p>
      <w:pPr>
        <w:spacing w:after="20"/>
      </w:pPr>
    </w:p>
    <w:p>
      <w:pPr>
        <w:pStyle w:val="Heading1"/>
      </w:pPr>
      <w:r>
        <w:t>16. Guest Experience and Public Wedding Site</w:t>
      </w:r>
    </w:p>
    <w:p>
      <w:r>
        <w:t>Guests do not receive the internal SaaS dashboard. A richer public wedding page provides the information they need without exposing planning data or adding another heavy application surface.</w:t>
      </w:r>
    </w:p>
    <w:tbl>
      <w:tblPr>
        <w:tblStyle w:val="TableGrid"/>
        <w:tblW w:type="auto" w:w="0"/>
        <w:jc w:val="center"/>
        <w:tblLook w:firstColumn="1" w:firstRow="1" w:lastColumn="0" w:lastRow="0" w:noHBand="0" w:noVBand="1" w:val="04A0"/>
      </w:tblPr>
      <w:tblGrid>
        <w:gridCol w:w="4917"/>
        <w:gridCol w:w="4917"/>
      </w:tblGrid>
      <w:tr>
        <w:trPr>
          <w:tblHeader w:val="true"/>
          <w:cantSplit w:val="true"/>
        </w:trPr>
        <w:tc>
          <w:tcPr>
            <w:tcW w:type="dxa" w:w="4917"/>
            <w:shd w:fill="335C81"/>
            <w:vAlign w:val="center"/>
            <w:tcMar>
              <w:top w:w="90" w:type="dxa"/>
              <w:start w:w="100" w:type="dxa"/>
              <w:bottom w:w="90" w:type="dxa"/>
              <w:end w:w="100" w:type="dxa"/>
            </w:tcMar>
          </w:tcPr>
          <w:p>
            <w:pPr>
              <w:jc w:val="left"/>
            </w:pPr>
            <w:r>
              <w:rPr>
                <w:b/>
                <w:color w:val="FFFFFF"/>
                <w:sz w:val="18"/>
              </w:rPr>
              <w:t>Guest-visible</w:t>
            </w:r>
          </w:p>
        </w:tc>
        <w:tc>
          <w:tcPr>
            <w:tcW w:type="dxa" w:w="4917"/>
            <w:shd w:fill="335C81"/>
            <w:vAlign w:val="center"/>
            <w:tcMar>
              <w:top w:w="90" w:type="dxa"/>
              <w:start w:w="100" w:type="dxa"/>
              <w:bottom w:w="90" w:type="dxa"/>
              <w:end w:w="100" w:type="dxa"/>
            </w:tcMar>
          </w:tcPr>
          <w:p>
            <w:pPr>
              <w:jc w:val="left"/>
            </w:pPr>
            <w:r>
              <w:rPr>
                <w:b/>
                <w:color w:val="FFFFFF"/>
                <w:sz w:val="18"/>
              </w:rPr>
              <w:t>Never guest-visible</w:t>
            </w:r>
          </w:p>
        </w:tc>
      </w:tr>
      <w:tr>
        <w:trPr>
          <w:cantSplit w:val="true"/>
        </w:trPr>
        <w:tc>
          <w:tcPr>
            <w:tcW w:type="dxa" w:w="4917"/>
            <w:vAlign w:val="top"/>
            <w:tcMar>
              <w:top w:w="75" w:type="dxa"/>
              <w:start w:w="90" w:type="dxa"/>
              <w:bottom w:w="75" w:type="dxa"/>
              <w:end w:w="90" w:type="dxa"/>
            </w:tcMar>
          </w:tcPr>
          <w:p>
            <w:pPr>
              <w:spacing w:after="0"/>
            </w:pPr>
            <w:r>
              <w:rPr>
                <w:sz w:val="17"/>
              </w:rPr>
              <w:t>Bride/groom story and wedding countdown</w:t>
            </w:r>
          </w:p>
        </w:tc>
        <w:tc>
          <w:tcPr>
            <w:tcW w:type="dxa" w:w="4917"/>
            <w:vAlign w:val="top"/>
            <w:tcMar>
              <w:top w:w="75" w:type="dxa"/>
              <w:start w:w="90" w:type="dxa"/>
              <w:bottom w:w="75" w:type="dxa"/>
              <w:end w:w="90" w:type="dxa"/>
            </w:tcMar>
          </w:tcPr>
          <w:p>
            <w:pPr>
              <w:spacing w:after="0"/>
            </w:pPr>
            <w:r>
              <w:rPr>
                <w:sz w:val="17"/>
              </w:rPr>
              <w:t>Internal task board</w:t>
            </w:r>
          </w:p>
        </w:tc>
      </w:tr>
      <w:tr>
        <w:trPr>
          <w:cantSplit w:val="true"/>
        </w:trPr>
        <w:tc>
          <w:tcPr>
            <w:tcW w:type="dxa" w:w="4917"/>
            <w:vAlign w:val="top"/>
            <w:shd w:fill="F8FAFC"/>
            <w:tcMar>
              <w:top w:w="75" w:type="dxa"/>
              <w:start w:w="90" w:type="dxa"/>
              <w:bottom w:w="75" w:type="dxa"/>
              <w:end w:w="90" w:type="dxa"/>
            </w:tcMar>
          </w:tcPr>
          <w:p>
            <w:pPr>
              <w:spacing w:after="0"/>
            </w:pPr>
            <w:r>
              <w:rPr>
                <w:sz w:val="17"/>
              </w:rPr>
              <w:t>Selected event schedule</w:t>
            </w:r>
          </w:p>
        </w:tc>
        <w:tc>
          <w:tcPr>
            <w:tcW w:type="dxa" w:w="4917"/>
            <w:vAlign w:val="top"/>
            <w:shd w:fill="F8FAFC"/>
            <w:tcMar>
              <w:top w:w="75" w:type="dxa"/>
              <w:start w:w="90" w:type="dxa"/>
              <w:bottom w:w="75" w:type="dxa"/>
              <w:end w:w="90" w:type="dxa"/>
            </w:tcMar>
          </w:tcPr>
          <w:p>
            <w:pPr>
              <w:spacing w:after="0"/>
            </w:pPr>
            <w:r>
              <w:rPr>
                <w:sz w:val="17"/>
              </w:rPr>
              <w:t>Budget, expenses or payments</w:t>
            </w:r>
          </w:p>
        </w:tc>
      </w:tr>
      <w:tr>
        <w:trPr>
          <w:cantSplit w:val="true"/>
        </w:trPr>
        <w:tc>
          <w:tcPr>
            <w:tcW w:type="dxa" w:w="4917"/>
            <w:vAlign w:val="top"/>
            <w:tcMar>
              <w:top w:w="75" w:type="dxa"/>
              <w:start w:w="90" w:type="dxa"/>
              <w:bottom w:w="75" w:type="dxa"/>
              <w:end w:w="90" w:type="dxa"/>
            </w:tcMar>
          </w:tcPr>
          <w:p>
            <w:pPr>
              <w:spacing w:after="0"/>
            </w:pPr>
            <w:r>
              <w:rPr>
                <w:sz w:val="17"/>
              </w:rPr>
              <w:t>Venue + map + dress code/instructions</w:t>
            </w:r>
          </w:p>
        </w:tc>
        <w:tc>
          <w:tcPr>
            <w:tcW w:type="dxa" w:w="4917"/>
            <w:vAlign w:val="top"/>
            <w:tcMar>
              <w:top w:w="75" w:type="dxa"/>
              <w:start w:w="90" w:type="dxa"/>
              <w:bottom w:w="75" w:type="dxa"/>
              <w:end w:w="90" w:type="dxa"/>
            </w:tcMar>
          </w:tcPr>
          <w:p>
            <w:pPr>
              <w:spacing w:after="0"/>
            </w:pPr>
            <w:r>
              <w:rPr>
                <w:sz w:val="17"/>
              </w:rPr>
              <w:t>Vendor contracts/internal vendor notes</w:t>
            </w:r>
          </w:p>
        </w:tc>
      </w:tr>
      <w:tr>
        <w:trPr>
          <w:cantSplit w:val="true"/>
        </w:trPr>
        <w:tc>
          <w:tcPr>
            <w:tcW w:type="dxa" w:w="4917"/>
            <w:vAlign w:val="top"/>
            <w:shd w:fill="F8FAFC"/>
            <w:tcMar>
              <w:top w:w="75" w:type="dxa"/>
              <w:start w:w="90" w:type="dxa"/>
              <w:bottom w:w="75" w:type="dxa"/>
              <w:end w:w="90" w:type="dxa"/>
            </w:tcMar>
          </w:tcPr>
          <w:p>
            <w:pPr>
              <w:spacing w:after="0"/>
            </w:pPr>
            <w:r>
              <w:rPr>
                <w:sz w:val="17"/>
              </w:rPr>
              <w:t>RSVP and attendee details</w:t>
            </w:r>
          </w:p>
        </w:tc>
        <w:tc>
          <w:tcPr>
            <w:tcW w:type="dxa" w:w="4917"/>
            <w:vAlign w:val="top"/>
            <w:shd w:fill="F8FAFC"/>
            <w:tcMar>
              <w:top w:w="75" w:type="dxa"/>
              <w:start w:w="90" w:type="dxa"/>
              <w:bottom w:w="75" w:type="dxa"/>
              <w:end w:w="90" w:type="dxa"/>
            </w:tcMar>
          </w:tcPr>
          <w:p>
            <w:pPr>
              <w:spacing w:after="0"/>
            </w:pPr>
            <w:r>
              <w:rPr>
                <w:sz w:val="17"/>
              </w:rPr>
              <w:t>Member management or private activity feed</w:t>
            </w:r>
          </w:p>
        </w:tc>
      </w:tr>
      <w:tr>
        <w:trPr>
          <w:cantSplit w:val="true"/>
        </w:trPr>
        <w:tc>
          <w:tcPr>
            <w:tcW w:type="dxa" w:w="4917"/>
            <w:vAlign w:val="top"/>
            <w:tcMar>
              <w:top w:w="75" w:type="dxa"/>
              <w:start w:w="90" w:type="dxa"/>
              <w:bottom w:w="75" w:type="dxa"/>
              <w:end w:w="90" w:type="dxa"/>
            </w:tcMar>
          </w:tcPr>
          <w:p>
            <w:pPr>
              <w:spacing w:after="0"/>
            </w:pPr>
            <w:r>
              <w:rPr>
                <w:sz w:val="17"/>
              </w:rPr>
              <w:t>Accommodation/contact information when published</w:t>
            </w:r>
          </w:p>
        </w:tc>
        <w:tc>
          <w:tcPr>
            <w:tcW w:type="dxa" w:w="4917"/>
            <w:vAlign w:val="top"/>
            <w:tcMar>
              <w:top w:w="75" w:type="dxa"/>
              <w:start w:w="90" w:type="dxa"/>
              <w:bottom w:w="75" w:type="dxa"/>
              <w:end w:w="90" w:type="dxa"/>
            </w:tcMar>
          </w:tcPr>
          <w:p>
            <w:pPr>
              <w:spacing w:after="0"/>
            </w:pPr>
            <w:r>
              <w:rPr>
                <w:sz w:val="17"/>
              </w:rPr>
              <w:t>Internal planning alerts</w:t>
            </w:r>
          </w:p>
        </w:tc>
      </w:tr>
      <w:tr>
        <w:trPr>
          <w:cantSplit w:val="true"/>
        </w:trPr>
        <w:tc>
          <w:tcPr>
            <w:tcW w:type="dxa" w:w="4917"/>
            <w:vAlign w:val="top"/>
            <w:shd w:fill="F8FAFC"/>
            <w:tcMar>
              <w:top w:w="75" w:type="dxa"/>
              <w:start w:w="90" w:type="dxa"/>
              <w:bottom w:w="75" w:type="dxa"/>
              <w:end w:w="90" w:type="dxa"/>
            </w:tcMar>
          </w:tcPr>
          <w:p>
            <w:pPr>
              <w:spacing w:after="0"/>
            </w:pPr>
            <w:r>
              <w:rPr>
                <w:sz w:val="17"/>
              </w:rPr>
              <w:t>Gallery and livestream link later</w:t>
            </w:r>
          </w:p>
        </w:tc>
        <w:tc>
          <w:tcPr>
            <w:tcW w:type="dxa" w:w="4917"/>
            <w:vAlign w:val="top"/>
            <w:shd w:fill="F8FAFC"/>
            <w:tcMar>
              <w:top w:w="75" w:type="dxa"/>
              <w:start w:w="90" w:type="dxa"/>
              <w:bottom w:w="75" w:type="dxa"/>
              <w:end w:w="90" w:type="dxa"/>
            </w:tcMar>
          </w:tcPr>
          <w:p>
            <w:pPr>
              <w:spacing w:after="0"/>
            </w:pPr>
            <w:r>
              <w:rPr>
                <w:sz w:val="17"/>
              </w:rPr>
              <w:t>Private family data</w:t>
            </w:r>
          </w:p>
        </w:tc>
      </w:tr>
    </w:tbl>
    <w:p>
      <w:pPr>
        <w:spacing w:after="40"/>
      </w:pPr>
    </w:p>
    <w:p>
      <w:pPr>
        <w:pStyle w:val="ListBullet"/>
      </w:pPr>
      <w:r>
        <w:t>A public-site API uses an explicit allowlist/DTO; it never serializes internal Wedding documents directly.</w:t>
      </w:r>
    </w:p>
    <w:p>
      <w:pPr>
        <w:pStyle w:val="ListBullet"/>
      </w:pPr>
      <w:r>
        <w:t>Guest-specific RSVP data is exposed only through a high-entropy invitation token tied to invited events.</w:t>
      </w:r>
    </w:p>
    <w:p>
      <w:pPr>
        <w:pStyle w:val="ListBullet"/>
      </w:pPr>
      <w:r>
        <w:t>RSVP remains editable until the relevant event starts; Yes/No only; attendee count and meal choice are validated server-side.</w:t>
      </w:r>
    </w:p>
    <w:p>
      <w:pPr>
        <w:pStyle w:val="Heading1"/>
      </w:pPr>
      <w:r>
        <w:t>17. Deployment and Environment Design</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val="true"/>
        </w:trPr>
        <w:tc>
          <w:tcPr>
            <w:tcW w:type="dxa" w:w="3278"/>
            <w:shd w:fill="335C81"/>
            <w:vAlign w:val="center"/>
            <w:tcMar>
              <w:top w:w="90" w:type="dxa"/>
              <w:start w:w="100" w:type="dxa"/>
              <w:bottom w:w="90" w:type="dxa"/>
              <w:end w:w="100" w:type="dxa"/>
            </w:tcMar>
          </w:tcPr>
          <w:p>
            <w:pPr>
              <w:jc w:val="left"/>
            </w:pPr>
            <w:r>
              <w:rPr>
                <w:b/>
                <w:color w:val="FFFFFF"/>
                <w:sz w:val="18"/>
              </w:rPr>
              <w:t>Concern</w:t>
            </w:r>
          </w:p>
        </w:tc>
        <w:tc>
          <w:tcPr>
            <w:tcW w:type="dxa" w:w="3278"/>
            <w:shd w:fill="335C81"/>
            <w:vAlign w:val="center"/>
            <w:tcMar>
              <w:top w:w="90" w:type="dxa"/>
              <w:start w:w="100" w:type="dxa"/>
              <w:bottom w:w="90" w:type="dxa"/>
              <w:end w:w="100" w:type="dxa"/>
            </w:tcMar>
          </w:tcPr>
          <w:p>
            <w:pPr>
              <w:jc w:val="left"/>
            </w:pPr>
            <w:r>
              <w:rPr>
                <w:b/>
                <w:color w:val="FFFFFF"/>
                <w:sz w:val="18"/>
              </w:rPr>
              <w:t>Staging</w:t>
            </w:r>
          </w:p>
        </w:tc>
        <w:tc>
          <w:tcPr>
            <w:tcW w:type="dxa" w:w="3278"/>
            <w:shd w:fill="335C81"/>
            <w:vAlign w:val="center"/>
            <w:tcMar>
              <w:top w:w="90" w:type="dxa"/>
              <w:start w:w="100" w:type="dxa"/>
              <w:bottom w:w="90" w:type="dxa"/>
              <w:end w:w="100" w:type="dxa"/>
            </w:tcMar>
          </w:tcPr>
          <w:p>
            <w:pPr>
              <w:jc w:val="left"/>
            </w:pPr>
            <w:r>
              <w:rPr>
                <w:b/>
                <w:color w:val="FFFFFF"/>
                <w:sz w:val="18"/>
              </w:rPr>
              <w:t>Production</w:t>
            </w:r>
          </w:p>
        </w:tc>
      </w:tr>
      <w:tr>
        <w:trPr>
          <w:cantSplit w:val="true"/>
        </w:trPr>
        <w:tc>
          <w:tcPr>
            <w:tcW w:type="dxa" w:w="3278"/>
            <w:vAlign w:val="top"/>
            <w:tcMar>
              <w:top w:w="75" w:type="dxa"/>
              <w:start w:w="90" w:type="dxa"/>
              <w:bottom w:w="75" w:type="dxa"/>
              <w:end w:w="90" w:type="dxa"/>
            </w:tcMar>
          </w:tcPr>
          <w:p>
            <w:pPr>
              <w:spacing w:after="0"/>
            </w:pPr>
            <w:r>
              <w:rPr>
                <w:sz w:val="17"/>
              </w:rPr>
              <w:t>Frontend</w:t>
            </w:r>
          </w:p>
        </w:tc>
        <w:tc>
          <w:tcPr>
            <w:tcW w:type="dxa" w:w="3278"/>
            <w:vAlign w:val="top"/>
            <w:tcMar>
              <w:top w:w="75" w:type="dxa"/>
              <w:start w:w="90" w:type="dxa"/>
              <w:bottom w:w="75" w:type="dxa"/>
              <w:end w:w="90" w:type="dxa"/>
            </w:tcMar>
          </w:tcPr>
          <w:p>
            <w:pPr>
              <w:spacing w:after="0"/>
            </w:pPr>
            <w:r>
              <w:rPr>
                <w:sz w:val="17"/>
              </w:rPr>
              <w:t>Amplify staging branch</w:t>
            </w:r>
          </w:p>
        </w:tc>
        <w:tc>
          <w:tcPr>
            <w:tcW w:type="dxa" w:w="3278"/>
            <w:vAlign w:val="top"/>
            <w:tcMar>
              <w:top w:w="75" w:type="dxa"/>
              <w:start w:w="90" w:type="dxa"/>
              <w:bottom w:w="75" w:type="dxa"/>
              <w:end w:w="90" w:type="dxa"/>
            </w:tcMar>
          </w:tcPr>
          <w:p>
            <w:pPr>
              <w:spacing w:after="0"/>
            </w:pPr>
            <w:r>
              <w:rPr>
                <w:sz w:val="17"/>
              </w:rPr>
              <w:t>Amplify main/production branch</w:t>
            </w:r>
          </w:p>
        </w:tc>
      </w:tr>
      <w:tr>
        <w:trPr>
          <w:cantSplit w:val="true"/>
        </w:trPr>
        <w:tc>
          <w:tcPr>
            <w:tcW w:type="dxa" w:w="3278"/>
            <w:vAlign w:val="top"/>
            <w:shd w:fill="F8FAFC"/>
            <w:tcMar>
              <w:top w:w="75" w:type="dxa"/>
              <w:start w:w="90" w:type="dxa"/>
              <w:bottom w:w="75" w:type="dxa"/>
              <w:end w:w="90" w:type="dxa"/>
            </w:tcMar>
          </w:tcPr>
          <w:p>
            <w:pPr>
              <w:spacing w:after="0"/>
            </w:pPr>
            <w:r>
              <w:rPr>
                <w:sz w:val="17"/>
              </w:rPr>
              <w:t>API</w:t>
            </w:r>
          </w:p>
        </w:tc>
        <w:tc>
          <w:tcPr>
            <w:tcW w:type="dxa" w:w="3278"/>
            <w:vAlign w:val="top"/>
            <w:shd w:fill="F8FAFC"/>
            <w:tcMar>
              <w:top w:w="75" w:type="dxa"/>
              <w:start w:w="90" w:type="dxa"/>
              <w:bottom w:w="75" w:type="dxa"/>
              <w:end w:w="90" w:type="dxa"/>
            </w:tcMar>
          </w:tcPr>
          <w:p>
            <w:pPr>
              <w:spacing w:after="0"/>
            </w:pPr>
            <w:r>
              <w:rPr>
                <w:sz w:val="17"/>
              </w:rPr>
              <w:t>Separate SAM stack</w:t>
            </w:r>
          </w:p>
        </w:tc>
        <w:tc>
          <w:tcPr>
            <w:tcW w:type="dxa" w:w="3278"/>
            <w:vAlign w:val="top"/>
            <w:shd w:fill="F8FAFC"/>
            <w:tcMar>
              <w:top w:w="75" w:type="dxa"/>
              <w:start w:w="90" w:type="dxa"/>
              <w:bottom w:w="75" w:type="dxa"/>
              <w:end w:w="90" w:type="dxa"/>
            </w:tcMar>
          </w:tcPr>
          <w:p>
            <w:pPr>
              <w:spacing w:after="0"/>
            </w:pPr>
            <w:r>
              <w:rPr>
                <w:sz w:val="17"/>
              </w:rPr>
              <w:t>Separate SAM stack</w:t>
            </w:r>
          </w:p>
        </w:tc>
      </w:tr>
      <w:tr>
        <w:trPr>
          <w:cantSplit w:val="true"/>
        </w:trPr>
        <w:tc>
          <w:tcPr>
            <w:tcW w:type="dxa" w:w="3278"/>
            <w:vAlign w:val="top"/>
            <w:tcMar>
              <w:top w:w="75" w:type="dxa"/>
              <w:start w:w="90" w:type="dxa"/>
              <w:bottom w:w="75" w:type="dxa"/>
              <w:end w:w="90" w:type="dxa"/>
            </w:tcMar>
          </w:tcPr>
          <w:p>
            <w:pPr>
              <w:spacing w:after="0"/>
            </w:pPr>
            <w:r>
              <w:rPr>
                <w:sz w:val="17"/>
              </w:rPr>
              <w:t>MongoDB</w:t>
            </w:r>
          </w:p>
        </w:tc>
        <w:tc>
          <w:tcPr>
            <w:tcW w:type="dxa" w:w="3278"/>
            <w:vAlign w:val="top"/>
            <w:tcMar>
              <w:top w:w="75" w:type="dxa"/>
              <w:start w:w="90" w:type="dxa"/>
              <w:bottom w:w="75" w:type="dxa"/>
              <w:end w:w="90" w:type="dxa"/>
            </w:tcMar>
          </w:tcPr>
          <w:p>
            <w:pPr>
              <w:spacing w:after="0"/>
            </w:pPr>
            <w:r>
              <w:rPr>
                <w:sz w:val="17"/>
              </w:rPr>
              <w:t>Separate database/credentials on free/shared cluster initially</w:t>
            </w:r>
          </w:p>
        </w:tc>
        <w:tc>
          <w:tcPr>
            <w:tcW w:type="dxa" w:w="3278"/>
            <w:vAlign w:val="top"/>
            <w:tcMar>
              <w:top w:w="75" w:type="dxa"/>
              <w:start w:w="90" w:type="dxa"/>
              <w:bottom w:w="75" w:type="dxa"/>
              <w:end w:w="90" w:type="dxa"/>
            </w:tcMar>
          </w:tcPr>
          <w:p>
            <w:pPr>
              <w:spacing w:after="0"/>
            </w:pPr>
            <w:r>
              <w:rPr>
                <w:sz w:val="17"/>
              </w:rPr>
              <w:t>Separate database/credentials; upgrade only when needed</w:t>
            </w:r>
          </w:p>
        </w:tc>
      </w:tr>
      <w:tr>
        <w:trPr>
          <w:cantSplit w:val="true"/>
        </w:trPr>
        <w:tc>
          <w:tcPr>
            <w:tcW w:type="dxa" w:w="3278"/>
            <w:vAlign w:val="top"/>
            <w:shd w:fill="F8FAFC"/>
            <w:tcMar>
              <w:top w:w="75" w:type="dxa"/>
              <w:start w:w="90" w:type="dxa"/>
              <w:bottom w:w="75" w:type="dxa"/>
              <w:end w:w="90" w:type="dxa"/>
            </w:tcMar>
          </w:tcPr>
          <w:p>
            <w:pPr>
              <w:spacing w:after="0"/>
            </w:pPr>
            <w:r>
              <w:rPr>
                <w:sz w:val="17"/>
              </w:rPr>
              <w:t>R2</w:t>
            </w:r>
          </w:p>
        </w:tc>
        <w:tc>
          <w:tcPr>
            <w:tcW w:type="dxa" w:w="3278"/>
            <w:vAlign w:val="top"/>
            <w:shd w:fill="F8FAFC"/>
            <w:tcMar>
              <w:top w:w="75" w:type="dxa"/>
              <w:start w:w="90" w:type="dxa"/>
              <w:bottom w:w="75" w:type="dxa"/>
              <w:end w:w="90" w:type="dxa"/>
            </w:tcMar>
          </w:tcPr>
          <w:p>
            <w:pPr>
              <w:spacing w:after="0"/>
            </w:pPr>
            <w:r>
              <w:rPr>
                <w:sz w:val="17"/>
              </w:rPr>
              <w:t>Separate bucket or strict staging prefix</w:t>
            </w:r>
          </w:p>
        </w:tc>
        <w:tc>
          <w:tcPr>
            <w:tcW w:type="dxa" w:w="3278"/>
            <w:vAlign w:val="top"/>
            <w:shd w:fill="F8FAFC"/>
            <w:tcMar>
              <w:top w:w="75" w:type="dxa"/>
              <w:start w:w="90" w:type="dxa"/>
              <w:bottom w:w="75" w:type="dxa"/>
              <w:end w:w="90" w:type="dxa"/>
            </w:tcMar>
          </w:tcPr>
          <w:p>
            <w:pPr>
              <w:spacing w:after="0"/>
            </w:pPr>
            <w:r>
              <w:rPr>
                <w:sz w:val="17"/>
              </w:rPr>
              <w:t>Production bucket/prefix with production credentials</w:t>
            </w:r>
          </w:p>
        </w:tc>
      </w:tr>
      <w:tr>
        <w:trPr>
          <w:cantSplit w:val="true"/>
        </w:trPr>
        <w:tc>
          <w:tcPr>
            <w:tcW w:type="dxa" w:w="3278"/>
            <w:vAlign w:val="top"/>
            <w:tcMar>
              <w:top w:w="75" w:type="dxa"/>
              <w:start w:w="90" w:type="dxa"/>
              <w:bottom w:w="75" w:type="dxa"/>
              <w:end w:w="90" w:type="dxa"/>
            </w:tcMar>
          </w:tcPr>
          <w:p>
            <w:pPr>
              <w:spacing w:after="0"/>
            </w:pPr>
            <w:r>
              <w:rPr>
                <w:sz w:val="17"/>
              </w:rPr>
              <w:t>Secrets</w:t>
            </w:r>
          </w:p>
        </w:tc>
        <w:tc>
          <w:tcPr>
            <w:tcW w:type="dxa" w:w="3278"/>
            <w:vAlign w:val="top"/>
            <w:tcMar>
              <w:top w:w="75" w:type="dxa"/>
              <w:start w:w="90" w:type="dxa"/>
              <w:bottom w:w="75" w:type="dxa"/>
              <w:end w:w="90" w:type="dxa"/>
            </w:tcMar>
          </w:tcPr>
          <w:p>
            <w:pPr>
              <w:spacing w:after="0"/>
            </w:pPr>
            <w:r>
              <w:rPr>
                <w:sz w:val="17"/>
              </w:rPr>
              <w:t>Separate AWS SSM parameters</w:t>
            </w:r>
          </w:p>
        </w:tc>
        <w:tc>
          <w:tcPr>
            <w:tcW w:type="dxa" w:w="3278"/>
            <w:vAlign w:val="top"/>
            <w:tcMar>
              <w:top w:w="75" w:type="dxa"/>
              <w:start w:w="90" w:type="dxa"/>
              <w:bottom w:w="75" w:type="dxa"/>
              <w:end w:w="90" w:type="dxa"/>
            </w:tcMar>
          </w:tcPr>
          <w:p>
            <w:pPr>
              <w:spacing w:after="0"/>
            </w:pPr>
            <w:r>
              <w:rPr>
                <w:sz w:val="17"/>
              </w:rPr>
              <w:t>Separate AWS SSM parameters</w:t>
            </w:r>
          </w:p>
        </w:tc>
      </w:tr>
      <w:tr>
        <w:trPr>
          <w:cantSplit w:val="true"/>
        </w:trPr>
        <w:tc>
          <w:tcPr>
            <w:tcW w:type="dxa" w:w="3278"/>
            <w:vAlign w:val="top"/>
            <w:shd w:fill="F8FAFC"/>
            <w:tcMar>
              <w:top w:w="75" w:type="dxa"/>
              <w:start w:w="90" w:type="dxa"/>
              <w:bottom w:w="75" w:type="dxa"/>
              <w:end w:w="90" w:type="dxa"/>
            </w:tcMar>
          </w:tcPr>
          <w:p>
            <w:pPr>
              <w:spacing w:after="0"/>
            </w:pPr>
            <w:r>
              <w:rPr>
                <w:sz w:val="17"/>
              </w:rPr>
              <w:t>Logs</w:t>
            </w:r>
          </w:p>
        </w:tc>
        <w:tc>
          <w:tcPr>
            <w:tcW w:type="dxa" w:w="3278"/>
            <w:vAlign w:val="top"/>
            <w:shd w:fill="F8FAFC"/>
            <w:tcMar>
              <w:top w:w="75" w:type="dxa"/>
              <w:start w:w="90" w:type="dxa"/>
              <w:bottom w:w="75" w:type="dxa"/>
              <w:end w:w="90" w:type="dxa"/>
            </w:tcMar>
          </w:tcPr>
          <w:p>
            <w:pPr>
              <w:spacing w:after="0"/>
            </w:pPr>
            <w:r>
              <w:rPr>
                <w:sz w:val="17"/>
              </w:rPr>
              <w:t>Short retention</w:t>
            </w:r>
          </w:p>
        </w:tc>
        <w:tc>
          <w:tcPr>
            <w:tcW w:type="dxa" w:w="3278"/>
            <w:vAlign w:val="top"/>
            <w:shd w:fill="F8FAFC"/>
            <w:tcMar>
              <w:top w:w="75" w:type="dxa"/>
              <w:start w:w="90" w:type="dxa"/>
              <w:bottom w:w="75" w:type="dxa"/>
              <w:end w:w="90" w:type="dxa"/>
            </w:tcMar>
          </w:tcPr>
          <w:p>
            <w:pPr>
              <w:spacing w:after="0"/>
            </w:pPr>
            <w:r>
              <w:rPr>
                <w:sz w:val="17"/>
              </w:rPr>
              <w:t>Longer but cost-controlled retention</w:t>
            </w:r>
          </w:p>
        </w:tc>
      </w:tr>
    </w:tbl>
    <w:p>
      <w:pPr>
        <w:spacing w:after="40"/>
      </w:pPr>
    </w:p>
    <w:tbl>
      <w:tblPr>
        <w:tblW w:type="auto" w:w="0"/>
        <w:jc w:val="center"/>
        <w:tblLook w:firstColumn="1" w:firstRow="1" w:lastColumn="0" w:lastRow="0" w:noHBand="0" w:noVBand="1" w:val="04A0"/>
      </w:tblPr>
      <w:tblGrid>
        <w:gridCol w:w="9835"/>
      </w:tblGrid>
      <w:tr>
        <w:trPr>
          <w:cantSplit w:val="true"/>
        </w:trPr>
        <w:tc>
          <w:tcPr>
            <w:tcW w:type="dxa" w:w="9835"/>
            <w:shd w:fill="F3F4F6"/>
            <w:tcMar>
              <w:top w:w="120" w:type="dxa"/>
              <w:start w:w="160" w:type="dxa"/>
              <w:bottom w:w="120" w:type="dxa"/>
              <w:end w:w="160" w:type="dxa"/>
            </w:tcMar>
          </w:tcPr>
          <w:p>
            <w:r>
              <w:rPr>
                <w:rFonts w:ascii="DejaVu Sans Mono" w:hAnsi="DejaVu Sans Mono"/>
                <w:color w:val="1F2933"/>
                <w:sz w:val="16"/>
              </w:rPr>
              <w:t>GitHub push</w:t>
              <w:br/>
            </w:r>
            <w:r>
              <w:rPr>
                <w:rFonts w:ascii="DejaVu Sans Mono" w:hAnsi="DejaVu Sans Mono"/>
                <w:color w:val="1F2933"/>
                <w:sz w:val="16"/>
              </w:rPr>
              <w:t xml:space="preserve">  -&gt; CI: install -&gt; lint -&gt; unit/integration tests</w:t>
              <w:br/>
            </w:r>
            <w:r>
              <w:rPr>
                <w:rFonts w:ascii="DejaVu Sans Mono" w:hAnsi="DejaVu Sans Mono"/>
                <w:color w:val="1F2933"/>
                <w:sz w:val="16"/>
              </w:rPr>
              <w:t xml:space="preserve">  -&gt; web: Amplify build/deploy</w:t>
              <w:br/>
            </w:r>
            <w:r>
              <w:rPr>
                <w:rFonts w:ascii="DejaVu Sans Mono" w:hAnsi="DejaVu Sans Mono"/>
                <w:color w:val="1F2933"/>
                <w:sz w:val="16"/>
              </w:rPr>
              <w:t xml:space="preserve">  -&gt; api: GitHub Actions using AWS OIDC -&gt; sam build -&gt; sam deploy</w:t>
              <w:br/>
            </w:r>
            <w:r>
              <w:rPr>
                <w:rFonts w:ascii="DejaVu Sans Mono" w:hAnsi="DejaVu Sans Mono"/>
                <w:color w:val="1F2933"/>
                <w:sz w:val="16"/>
              </w:rPr>
              <w:t xml:space="preserve">  -&gt; smoke tests against target environment</w:t>
            </w:r>
          </w:p>
        </w:tc>
      </w:tr>
    </w:tbl>
    <w:p>
      <w:pPr>
        <w:spacing w:after="20"/>
      </w:pPr>
    </w:p>
    <w:p>
      <w:pPr>
        <w:pStyle w:val="ListBullet"/>
      </w:pPr>
      <w:r>
        <w:t>Prefer GitHub OIDC to AWS rather than storing long-lived AWS access keys in GitHub secrets.</w:t>
      </w:r>
    </w:p>
    <w:p>
      <w:pPr>
        <w:pStyle w:val="ListBullet"/>
      </w:pPr>
      <w:r>
        <w:t>SAM owns AWS infrastructure. R2, MongoDB Atlas, Resend and Google Cloud are external managed dependencies and are documented separately.</w:t>
      </w:r>
    </w:p>
    <w:p>
      <w:pPr>
        <w:pStyle w:val="ListBullet"/>
      </w:pPr>
      <w:r>
        <w:t>No staging credential can access production data.</w:t>
      </w:r>
    </w:p>
    <w:p>
      <w:pPr>
        <w:pStyle w:val="Heading1"/>
      </w:pPr>
      <w:r>
        <w:t>18. Security Architecture</w:t>
      </w:r>
    </w:p>
    <w:tbl>
      <w:tblPr>
        <w:tblStyle w:val="TableGrid"/>
        <w:tblW w:type="auto" w:w="0"/>
        <w:jc w:val="center"/>
        <w:tblLook w:firstColumn="1" w:firstRow="1" w:lastColumn="0" w:lastRow="0" w:noHBand="0" w:noVBand="1" w:val="04A0"/>
      </w:tblPr>
      <w:tblGrid>
        <w:gridCol w:w="4917"/>
        <w:gridCol w:w="4917"/>
      </w:tblGrid>
      <w:tr>
        <w:trPr>
          <w:tblHeader w:val="true"/>
          <w:cantSplit w:val="true"/>
        </w:trPr>
        <w:tc>
          <w:tcPr>
            <w:tcW w:type="dxa" w:w="4917"/>
            <w:shd w:fill="335C81"/>
            <w:vAlign w:val="center"/>
            <w:tcMar>
              <w:top w:w="90" w:type="dxa"/>
              <w:start w:w="100" w:type="dxa"/>
              <w:bottom w:w="90" w:type="dxa"/>
              <w:end w:w="100" w:type="dxa"/>
            </w:tcMar>
          </w:tcPr>
          <w:p>
            <w:pPr>
              <w:jc w:val="left"/>
            </w:pPr>
            <w:r>
              <w:rPr>
                <w:b/>
                <w:color w:val="FFFFFF"/>
                <w:sz w:val="18"/>
              </w:rPr>
              <w:t>Threat / control</w:t>
            </w:r>
          </w:p>
        </w:tc>
        <w:tc>
          <w:tcPr>
            <w:tcW w:type="dxa" w:w="4917"/>
            <w:shd w:fill="335C81"/>
            <w:vAlign w:val="center"/>
            <w:tcMar>
              <w:top w:w="90" w:type="dxa"/>
              <w:start w:w="100" w:type="dxa"/>
              <w:bottom w:w="90" w:type="dxa"/>
              <w:end w:w="100" w:type="dxa"/>
            </w:tcMar>
          </w:tcPr>
          <w:p>
            <w:pPr>
              <w:jc w:val="left"/>
            </w:pPr>
            <w:r>
              <w:rPr>
                <w:b/>
                <w:color w:val="FFFFFF"/>
                <w:sz w:val="18"/>
              </w:rPr>
              <w:t>Design response</w:t>
            </w:r>
          </w:p>
        </w:tc>
      </w:tr>
      <w:tr>
        <w:trPr>
          <w:cantSplit w:val="true"/>
        </w:trPr>
        <w:tc>
          <w:tcPr>
            <w:tcW w:type="dxa" w:w="4917"/>
            <w:vAlign w:val="top"/>
            <w:tcMar>
              <w:top w:w="75" w:type="dxa"/>
              <w:start w:w="90" w:type="dxa"/>
              <w:bottom w:w="75" w:type="dxa"/>
              <w:end w:w="90" w:type="dxa"/>
            </w:tcMar>
          </w:tcPr>
          <w:p>
            <w:pPr>
              <w:spacing w:after="0"/>
            </w:pPr>
            <w:r>
              <w:rPr>
                <w:sz w:val="17"/>
              </w:rPr>
              <w:t>Broken access control</w:t>
            </w:r>
          </w:p>
        </w:tc>
        <w:tc>
          <w:tcPr>
            <w:tcW w:type="dxa" w:w="4917"/>
            <w:vAlign w:val="top"/>
            <w:tcMar>
              <w:top w:w="75" w:type="dxa"/>
              <w:start w:w="90" w:type="dxa"/>
              <w:bottom w:w="75" w:type="dxa"/>
              <w:end w:w="90" w:type="dxa"/>
            </w:tcMar>
          </w:tcPr>
          <w:p>
            <w:pPr>
              <w:spacing w:after="0"/>
            </w:pPr>
            <w:r>
              <w:rPr>
                <w:sz w:val="17"/>
              </w:rPr>
              <w:t>Verify authenticated user + wedding membership + role/permission for every protected resource.</w:t>
            </w:r>
          </w:p>
        </w:tc>
      </w:tr>
      <w:tr>
        <w:trPr>
          <w:cantSplit w:val="true"/>
        </w:trPr>
        <w:tc>
          <w:tcPr>
            <w:tcW w:type="dxa" w:w="4917"/>
            <w:vAlign w:val="top"/>
            <w:shd w:fill="F8FAFC"/>
            <w:tcMar>
              <w:top w:w="75" w:type="dxa"/>
              <w:start w:w="90" w:type="dxa"/>
              <w:bottom w:w="75" w:type="dxa"/>
              <w:end w:w="90" w:type="dxa"/>
            </w:tcMar>
          </w:tcPr>
          <w:p>
            <w:pPr>
              <w:spacing w:after="0"/>
            </w:pPr>
            <w:r>
              <w:rPr>
                <w:sz w:val="17"/>
              </w:rPr>
              <w:t>ID tampering</w:t>
            </w:r>
          </w:p>
        </w:tc>
        <w:tc>
          <w:tcPr>
            <w:tcW w:type="dxa" w:w="4917"/>
            <w:vAlign w:val="top"/>
            <w:shd w:fill="F8FAFC"/>
            <w:tcMar>
              <w:top w:w="75" w:type="dxa"/>
              <w:start w:w="90" w:type="dxa"/>
              <w:bottom w:w="75" w:type="dxa"/>
              <w:end w:w="90" w:type="dxa"/>
            </w:tcMar>
          </w:tcPr>
          <w:p>
            <w:pPr>
              <w:spacing w:after="0"/>
            </w:pPr>
            <w:r>
              <w:rPr>
                <w:sz w:val="17"/>
              </w:rPr>
              <w:t>Never trust route weddingId alone; verify the resource belongs to that wedding.</w:t>
            </w:r>
          </w:p>
        </w:tc>
      </w:tr>
      <w:tr>
        <w:trPr>
          <w:cantSplit w:val="true"/>
        </w:trPr>
        <w:tc>
          <w:tcPr>
            <w:tcW w:type="dxa" w:w="4917"/>
            <w:vAlign w:val="top"/>
            <w:tcMar>
              <w:top w:w="75" w:type="dxa"/>
              <w:start w:w="90" w:type="dxa"/>
              <w:bottom w:w="75" w:type="dxa"/>
              <w:end w:w="90" w:type="dxa"/>
            </w:tcMar>
          </w:tcPr>
          <w:p>
            <w:pPr>
              <w:spacing w:after="0"/>
            </w:pPr>
            <w:r>
              <w:rPr>
                <w:sz w:val="17"/>
              </w:rPr>
              <w:t>XSS</w:t>
            </w:r>
          </w:p>
        </w:tc>
        <w:tc>
          <w:tcPr>
            <w:tcW w:type="dxa" w:w="4917"/>
            <w:vAlign w:val="top"/>
            <w:tcMar>
              <w:top w:w="75" w:type="dxa"/>
              <w:start w:w="90" w:type="dxa"/>
              <w:bottom w:w="75" w:type="dxa"/>
              <w:end w:w="90" w:type="dxa"/>
            </w:tcMar>
          </w:tcPr>
          <w:p>
            <w:pPr>
              <w:spacing w:after="0"/>
            </w:pPr>
            <w:r>
              <w:rPr>
                <w:sz w:val="17"/>
              </w:rPr>
              <w:t>React escaping by default; sanitize any future rich HTML; avoid dangerouslySetInnerHTML.</w:t>
            </w:r>
          </w:p>
        </w:tc>
      </w:tr>
      <w:tr>
        <w:trPr>
          <w:cantSplit w:val="true"/>
        </w:trPr>
        <w:tc>
          <w:tcPr>
            <w:tcW w:type="dxa" w:w="4917"/>
            <w:vAlign w:val="top"/>
            <w:shd w:fill="F8FAFC"/>
            <w:tcMar>
              <w:top w:w="75" w:type="dxa"/>
              <w:start w:w="90" w:type="dxa"/>
              <w:bottom w:w="75" w:type="dxa"/>
              <w:end w:w="90" w:type="dxa"/>
            </w:tcMar>
          </w:tcPr>
          <w:p>
            <w:pPr>
              <w:spacing w:after="0"/>
            </w:pPr>
            <w:r>
              <w:rPr>
                <w:sz w:val="17"/>
              </w:rPr>
              <w:t>Injection</w:t>
            </w:r>
          </w:p>
        </w:tc>
        <w:tc>
          <w:tcPr>
            <w:tcW w:type="dxa" w:w="4917"/>
            <w:vAlign w:val="top"/>
            <w:shd w:fill="F8FAFC"/>
            <w:tcMar>
              <w:top w:w="75" w:type="dxa"/>
              <w:start w:w="90" w:type="dxa"/>
              <w:bottom w:w="75" w:type="dxa"/>
              <w:end w:w="90" w:type="dxa"/>
            </w:tcMar>
          </w:tcPr>
          <w:p>
            <w:pPr>
              <w:spacing w:after="0"/>
            </w:pPr>
            <w:r>
              <w:rPr>
                <w:sz w:val="17"/>
              </w:rPr>
              <w:t>Zod validation + Mongoose query construction; reject unapproved sort/filter operators.</w:t>
            </w:r>
          </w:p>
        </w:tc>
      </w:tr>
      <w:tr>
        <w:trPr>
          <w:cantSplit w:val="true"/>
        </w:trPr>
        <w:tc>
          <w:tcPr>
            <w:tcW w:type="dxa" w:w="4917"/>
            <w:vAlign w:val="top"/>
            <w:tcMar>
              <w:top w:w="75" w:type="dxa"/>
              <w:start w:w="90" w:type="dxa"/>
              <w:bottom w:w="75" w:type="dxa"/>
              <w:end w:w="90" w:type="dxa"/>
            </w:tcMar>
          </w:tcPr>
          <w:p>
            <w:pPr>
              <w:spacing w:after="0"/>
            </w:pPr>
            <w:r>
              <w:rPr>
                <w:sz w:val="17"/>
              </w:rPr>
              <w:t>Credential theft</w:t>
            </w:r>
          </w:p>
        </w:tc>
        <w:tc>
          <w:tcPr>
            <w:tcW w:type="dxa" w:w="4917"/>
            <w:vAlign w:val="top"/>
            <w:tcMar>
              <w:top w:w="75" w:type="dxa"/>
              <w:start w:w="90" w:type="dxa"/>
              <w:bottom w:w="75" w:type="dxa"/>
              <w:end w:w="90" w:type="dxa"/>
            </w:tcMar>
          </w:tcPr>
          <w:p>
            <w:pPr>
              <w:spacing w:after="0"/>
            </w:pPr>
            <w:r>
              <w:rPr>
                <w:sz w:val="17"/>
              </w:rPr>
              <w:t>Argon2id, short access lifetime, rotating refresh sessions, secure cookies, HTTPS only.</w:t>
            </w:r>
          </w:p>
        </w:tc>
      </w:tr>
      <w:tr>
        <w:trPr>
          <w:cantSplit w:val="true"/>
        </w:trPr>
        <w:tc>
          <w:tcPr>
            <w:tcW w:type="dxa" w:w="4917"/>
            <w:vAlign w:val="top"/>
            <w:shd w:fill="F8FAFC"/>
            <w:tcMar>
              <w:top w:w="75" w:type="dxa"/>
              <w:start w:w="90" w:type="dxa"/>
              <w:bottom w:w="75" w:type="dxa"/>
              <w:end w:w="90" w:type="dxa"/>
            </w:tcMar>
          </w:tcPr>
          <w:p>
            <w:pPr>
              <w:spacing w:after="0"/>
            </w:pPr>
            <w:r>
              <w:rPr>
                <w:sz w:val="17"/>
              </w:rPr>
              <w:t>CSRF</w:t>
            </w:r>
          </w:p>
        </w:tc>
        <w:tc>
          <w:tcPr>
            <w:tcW w:type="dxa" w:w="4917"/>
            <w:vAlign w:val="top"/>
            <w:shd w:fill="F8FAFC"/>
            <w:tcMar>
              <w:top w:w="75" w:type="dxa"/>
              <w:start w:w="90" w:type="dxa"/>
              <w:bottom w:w="75" w:type="dxa"/>
              <w:end w:w="90" w:type="dxa"/>
            </w:tcMar>
          </w:tcPr>
          <w:p>
            <w:pPr>
              <w:spacing w:after="0"/>
            </w:pPr>
            <w:r>
              <w:rPr>
                <w:sz w:val="17"/>
              </w:rPr>
              <w:t>Same-site strategy where possible; CSRF token/origin validation for state-changing cookie requests.</w:t>
            </w:r>
          </w:p>
        </w:tc>
      </w:tr>
      <w:tr>
        <w:trPr>
          <w:cantSplit w:val="true"/>
        </w:trPr>
        <w:tc>
          <w:tcPr>
            <w:tcW w:type="dxa" w:w="4917"/>
            <w:vAlign w:val="top"/>
            <w:tcMar>
              <w:top w:w="75" w:type="dxa"/>
              <w:start w:w="90" w:type="dxa"/>
              <w:bottom w:w="75" w:type="dxa"/>
              <w:end w:w="90" w:type="dxa"/>
            </w:tcMar>
          </w:tcPr>
          <w:p>
            <w:pPr>
              <w:spacing w:after="0"/>
            </w:pPr>
            <w:r>
              <w:rPr>
                <w:sz w:val="17"/>
              </w:rPr>
              <w:t>Abuse / brute force</w:t>
            </w:r>
          </w:p>
        </w:tc>
        <w:tc>
          <w:tcPr>
            <w:tcW w:type="dxa" w:w="4917"/>
            <w:vAlign w:val="top"/>
            <w:tcMar>
              <w:top w:w="75" w:type="dxa"/>
              <w:start w:w="90" w:type="dxa"/>
              <w:bottom w:w="75" w:type="dxa"/>
              <w:end w:w="90" w:type="dxa"/>
            </w:tcMar>
          </w:tcPr>
          <w:p>
            <w:pPr>
              <w:spacing w:after="0"/>
            </w:pPr>
            <w:r>
              <w:rPr>
                <w:sz w:val="17"/>
              </w:rPr>
              <w:t>Rate limit auth/reset/invite/public RSVP endpoints.</w:t>
            </w:r>
          </w:p>
        </w:tc>
      </w:tr>
      <w:tr>
        <w:trPr>
          <w:cantSplit w:val="true"/>
        </w:trPr>
        <w:tc>
          <w:tcPr>
            <w:tcW w:type="dxa" w:w="4917"/>
            <w:vAlign w:val="top"/>
            <w:shd w:fill="F8FAFC"/>
            <w:tcMar>
              <w:top w:w="75" w:type="dxa"/>
              <w:start w:w="90" w:type="dxa"/>
              <w:bottom w:w="75" w:type="dxa"/>
              <w:end w:w="90" w:type="dxa"/>
            </w:tcMar>
          </w:tcPr>
          <w:p>
            <w:pPr>
              <w:spacing w:after="0"/>
            </w:pPr>
            <w:r>
              <w:rPr>
                <w:sz w:val="17"/>
              </w:rPr>
              <w:t>Unsafe upload</w:t>
            </w:r>
          </w:p>
        </w:tc>
        <w:tc>
          <w:tcPr>
            <w:tcW w:type="dxa" w:w="4917"/>
            <w:vAlign w:val="top"/>
            <w:shd w:fill="F8FAFC"/>
            <w:tcMar>
              <w:top w:w="75" w:type="dxa"/>
              <w:start w:w="90" w:type="dxa"/>
              <w:bottom w:w="75" w:type="dxa"/>
              <w:end w:w="90" w:type="dxa"/>
            </w:tcMar>
          </w:tcPr>
          <w:p>
            <w:pPr>
              <w:spacing w:after="0"/>
            </w:pPr>
            <w:r>
              <w:rPr>
                <w:sz w:val="17"/>
              </w:rPr>
              <w:t>Allowlist MIME types, enforce size, generate object key server-side, verify uploaded object metadata.</w:t>
            </w:r>
          </w:p>
        </w:tc>
      </w:tr>
      <w:tr>
        <w:trPr>
          <w:cantSplit w:val="true"/>
        </w:trPr>
        <w:tc>
          <w:tcPr>
            <w:tcW w:type="dxa" w:w="4917"/>
            <w:vAlign w:val="top"/>
            <w:tcMar>
              <w:top w:w="75" w:type="dxa"/>
              <w:start w:w="90" w:type="dxa"/>
              <w:bottom w:w="75" w:type="dxa"/>
              <w:end w:w="90" w:type="dxa"/>
            </w:tcMar>
          </w:tcPr>
          <w:p>
            <w:pPr>
              <w:spacing w:after="0"/>
            </w:pPr>
            <w:r>
              <w:rPr>
                <w:sz w:val="17"/>
              </w:rPr>
              <w:t>Secret leakage</w:t>
            </w:r>
          </w:p>
        </w:tc>
        <w:tc>
          <w:tcPr>
            <w:tcW w:type="dxa" w:w="4917"/>
            <w:vAlign w:val="top"/>
            <w:tcMar>
              <w:top w:w="75" w:type="dxa"/>
              <w:start w:w="90" w:type="dxa"/>
              <w:bottom w:w="75" w:type="dxa"/>
              <w:end w:w="90" w:type="dxa"/>
            </w:tcMar>
          </w:tcPr>
          <w:p>
            <w:pPr>
              <w:spacing w:after="0"/>
            </w:pPr>
            <w:r>
              <w:rPr>
                <w:sz w:val="17"/>
              </w:rPr>
              <w:t>SSM Parameter Store / deployment secrets; never commit secrets or log tokens.</w:t>
            </w:r>
          </w:p>
        </w:tc>
      </w:tr>
      <w:tr>
        <w:trPr>
          <w:cantSplit w:val="true"/>
        </w:trPr>
        <w:tc>
          <w:tcPr>
            <w:tcW w:type="dxa" w:w="4917"/>
            <w:vAlign w:val="top"/>
            <w:shd w:fill="F8FAFC"/>
            <w:tcMar>
              <w:top w:w="75" w:type="dxa"/>
              <w:start w:w="90" w:type="dxa"/>
              <w:bottom w:w="75" w:type="dxa"/>
              <w:end w:w="90" w:type="dxa"/>
            </w:tcMar>
          </w:tcPr>
          <w:p>
            <w:pPr>
              <w:spacing w:after="0"/>
            </w:pPr>
            <w:r>
              <w:rPr>
                <w:sz w:val="17"/>
              </w:rPr>
              <w:t>Over-posting</w:t>
            </w:r>
          </w:p>
        </w:tc>
        <w:tc>
          <w:tcPr>
            <w:tcW w:type="dxa" w:w="4917"/>
            <w:vAlign w:val="top"/>
            <w:shd w:fill="F8FAFC"/>
            <w:tcMar>
              <w:top w:w="75" w:type="dxa"/>
              <w:start w:w="90" w:type="dxa"/>
              <w:bottom w:w="75" w:type="dxa"/>
              <w:end w:w="90" w:type="dxa"/>
            </w:tcMar>
          </w:tcPr>
          <w:p>
            <w:pPr>
              <w:spacing w:after="0"/>
            </w:pPr>
            <w:r>
              <w:rPr>
                <w:sz w:val="17"/>
              </w:rPr>
              <w:t>Use Zod DTOs; do not pass req.body directly into model updates.</w:t>
            </w:r>
          </w:p>
        </w:tc>
      </w:tr>
      <w:tr>
        <w:trPr>
          <w:cantSplit w:val="true"/>
        </w:trPr>
        <w:tc>
          <w:tcPr>
            <w:tcW w:type="dxa" w:w="4917"/>
            <w:vAlign w:val="top"/>
            <w:tcMar>
              <w:top w:w="75" w:type="dxa"/>
              <w:start w:w="90" w:type="dxa"/>
              <w:bottom w:w="75" w:type="dxa"/>
              <w:end w:w="90" w:type="dxa"/>
            </w:tcMar>
          </w:tcPr>
          <w:p>
            <w:pPr>
              <w:spacing w:after="0"/>
            </w:pPr>
            <w:r>
              <w:rPr>
                <w:sz w:val="17"/>
              </w:rPr>
              <w:t>PII exposure</w:t>
            </w:r>
          </w:p>
        </w:tc>
        <w:tc>
          <w:tcPr>
            <w:tcW w:type="dxa" w:w="4917"/>
            <w:vAlign w:val="top"/>
            <w:tcMar>
              <w:top w:w="75" w:type="dxa"/>
              <w:start w:w="90" w:type="dxa"/>
              <w:bottom w:w="75" w:type="dxa"/>
              <w:end w:w="90" w:type="dxa"/>
            </w:tcMar>
          </w:tcPr>
          <w:p>
            <w:pPr>
              <w:spacing w:after="0"/>
            </w:pPr>
            <w:r>
              <w:rPr>
                <w:sz w:val="17"/>
              </w:rPr>
              <w:t>Logs contain IDs/request metadata, not passwords, tokens, private guest data or finance details.</w:t>
            </w:r>
          </w:p>
        </w:tc>
      </w:tr>
    </w:tbl>
    <w:p>
      <w:pPr>
        <w:spacing w:after="40"/>
      </w:pPr>
    </w:p>
    <w:p>
      <w:pPr>
        <w:pStyle w:val="Heading1"/>
      </w:pPr>
      <w:r>
        <w:t>19. Logging, Audit and Observability</w:t>
      </w:r>
    </w:p>
    <w:p>
      <w:pPr>
        <w:pStyle w:val="ListBullet"/>
      </w:pPr>
      <w:r>
        <w:t>Use structured JSON application logs with requestId, route, status, duration and safe identity/resource IDs.</w:t>
      </w:r>
    </w:p>
    <w:p>
      <w:pPr>
        <w:pStyle w:val="ListBullet"/>
      </w:pPr>
      <w:r>
        <w:t>CloudWatch alarms: Lambda errors/throttles, API 5xx rate and abnormal latency. Add alarms gradually to avoid noisy operations.</w:t>
      </w:r>
    </w:p>
    <w:p>
      <w:pPr>
        <w:pStyle w:val="ListBullet"/>
      </w:pPr>
      <w:r>
        <w:t>Business Activity collection is separate from operational logs. Activity is user-facing/audit history; CloudWatch logs are engineering diagnostics.</w:t>
      </w:r>
    </w:p>
    <w:p>
      <w:pPr>
        <w:pStyle w:val="ListBullet"/>
      </w:pPr>
      <w:r>
        <w:t>Recommended initial log retention: short in staging and cost-controlled in production; extend only when a real support/compliance need appears.</w:t>
      </w:r>
    </w:p>
    <w:p>
      <w:pPr>
        <w:pStyle w:val="ListBullet"/>
      </w:pPr>
      <w:r>
        <w:t>Every API error response includes requestId so a user-visible failure can be traced in CloudWatch.</w:t>
      </w:r>
    </w:p>
    <w:p>
      <w:pPr>
        <w:pStyle w:val="Heading1"/>
      </w:pPr>
      <w:r>
        <w:t>20. Reliability and Error Handling</w:t>
      </w:r>
    </w:p>
    <w:tbl>
      <w:tblPr>
        <w:tblStyle w:val="TableGrid"/>
        <w:tblW w:type="auto" w:w="0"/>
        <w:jc w:val="center"/>
        <w:tblLook w:firstColumn="1" w:firstRow="1" w:lastColumn="0" w:lastRow="0" w:noHBand="0" w:noVBand="1" w:val="04A0"/>
      </w:tblPr>
      <w:tblGrid>
        <w:gridCol w:w="4917"/>
        <w:gridCol w:w="4917"/>
      </w:tblGrid>
      <w:tr>
        <w:trPr>
          <w:tblHeader w:val="true"/>
          <w:cantSplit w:val="true"/>
        </w:trPr>
        <w:tc>
          <w:tcPr>
            <w:tcW w:type="dxa" w:w="4917"/>
            <w:shd w:fill="335C81"/>
            <w:vAlign w:val="center"/>
            <w:tcMar>
              <w:top w:w="90" w:type="dxa"/>
              <w:start w:w="100" w:type="dxa"/>
              <w:bottom w:w="90" w:type="dxa"/>
              <w:end w:w="100" w:type="dxa"/>
            </w:tcMar>
          </w:tcPr>
          <w:p>
            <w:pPr>
              <w:jc w:val="left"/>
            </w:pPr>
            <w:r>
              <w:rPr>
                <w:b/>
                <w:color w:val="FFFFFF"/>
                <w:sz w:val="18"/>
              </w:rPr>
              <w:t>Scenario</w:t>
            </w:r>
          </w:p>
        </w:tc>
        <w:tc>
          <w:tcPr>
            <w:tcW w:type="dxa" w:w="4917"/>
            <w:shd w:fill="335C81"/>
            <w:vAlign w:val="center"/>
            <w:tcMar>
              <w:top w:w="90" w:type="dxa"/>
              <w:start w:w="100" w:type="dxa"/>
              <w:bottom w:w="90" w:type="dxa"/>
              <w:end w:w="100" w:type="dxa"/>
            </w:tcMar>
          </w:tcPr>
          <w:p>
            <w:pPr>
              <w:jc w:val="left"/>
            </w:pPr>
            <w:r>
              <w:rPr>
                <w:b/>
                <w:color w:val="FFFFFF"/>
                <w:sz w:val="18"/>
              </w:rPr>
              <w:t>Expected behavior</w:t>
            </w:r>
          </w:p>
        </w:tc>
      </w:tr>
      <w:tr>
        <w:trPr>
          <w:cantSplit w:val="true"/>
        </w:trPr>
        <w:tc>
          <w:tcPr>
            <w:tcW w:type="dxa" w:w="4917"/>
            <w:vAlign w:val="top"/>
            <w:tcMar>
              <w:top w:w="75" w:type="dxa"/>
              <w:start w:w="90" w:type="dxa"/>
              <w:bottom w:w="75" w:type="dxa"/>
              <w:end w:w="90" w:type="dxa"/>
            </w:tcMar>
          </w:tcPr>
          <w:p>
            <w:pPr>
              <w:spacing w:after="0"/>
            </w:pPr>
            <w:r>
              <w:rPr>
                <w:sz w:val="17"/>
              </w:rPr>
              <w:t>Double submit</w:t>
            </w:r>
          </w:p>
        </w:tc>
        <w:tc>
          <w:tcPr>
            <w:tcW w:type="dxa" w:w="4917"/>
            <w:vAlign w:val="top"/>
            <w:tcMar>
              <w:top w:w="75" w:type="dxa"/>
              <w:start w:w="90" w:type="dxa"/>
              <w:bottom w:w="75" w:type="dxa"/>
              <w:end w:w="90" w:type="dxa"/>
            </w:tcMar>
          </w:tcPr>
          <w:p>
            <w:pPr>
              <w:spacing w:after="0"/>
            </w:pPr>
            <w:r>
              <w:rPr>
                <w:sz w:val="17"/>
              </w:rPr>
              <w:t>Disable UI submit and use idempotency for important create/generation operations.</w:t>
            </w:r>
          </w:p>
        </w:tc>
      </w:tr>
      <w:tr>
        <w:trPr>
          <w:cantSplit w:val="true"/>
        </w:trPr>
        <w:tc>
          <w:tcPr>
            <w:tcW w:type="dxa" w:w="4917"/>
            <w:vAlign w:val="top"/>
            <w:shd w:fill="F8FAFC"/>
            <w:tcMar>
              <w:top w:w="75" w:type="dxa"/>
              <w:start w:w="90" w:type="dxa"/>
              <w:bottom w:w="75" w:type="dxa"/>
              <w:end w:w="90" w:type="dxa"/>
            </w:tcMar>
          </w:tcPr>
          <w:p>
            <w:pPr>
              <w:spacing w:after="0"/>
            </w:pPr>
            <w:r>
              <w:rPr>
                <w:sz w:val="17"/>
              </w:rPr>
              <w:t>Stale concurrent edit</w:t>
            </w:r>
          </w:p>
        </w:tc>
        <w:tc>
          <w:tcPr>
            <w:tcW w:type="dxa" w:w="4917"/>
            <w:vAlign w:val="top"/>
            <w:shd w:fill="F8FAFC"/>
            <w:tcMar>
              <w:top w:w="75" w:type="dxa"/>
              <w:start w:w="90" w:type="dxa"/>
              <w:bottom w:w="75" w:type="dxa"/>
              <w:end w:w="90" w:type="dxa"/>
            </w:tcMar>
          </w:tcPr>
          <w:p>
            <w:pPr>
              <w:spacing w:after="0"/>
            </w:pPr>
            <w:r>
              <w:rPr>
                <w:sz w:val="17"/>
              </w:rPr>
              <w:t>Return 409 with current version metadata; client asks user to refresh/reapply.</w:t>
            </w:r>
          </w:p>
        </w:tc>
      </w:tr>
      <w:tr>
        <w:trPr>
          <w:cantSplit w:val="true"/>
        </w:trPr>
        <w:tc>
          <w:tcPr>
            <w:tcW w:type="dxa" w:w="4917"/>
            <w:vAlign w:val="top"/>
            <w:tcMar>
              <w:top w:w="75" w:type="dxa"/>
              <w:start w:w="90" w:type="dxa"/>
              <w:bottom w:w="75" w:type="dxa"/>
              <w:end w:w="90" w:type="dxa"/>
            </w:tcMar>
          </w:tcPr>
          <w:p>
            <w:pPr>
              <w:spacing w:after="0"/>
            </w:pPr>
            <w:r>
              <w:rPr>
                <w:sz w:val="17"/>
              </w:rPr>
              <w:t>External service timeout</w:t>
            </w:r>
          </w:p>
        </w:tc>
        <w:tc>
          <w:tcPr>
            <w:tcW w:type="dxa" w:w="4917"/>
            <w:vAlign w:val="top"/>
            <w:tcMar>
              <w:top w:w="75" w:type="dxa"/>
              <w:start w:w="90" w:type="dxa"/>
              <w:bottom w:w="75" w:type="dxa"/>
              <w:end w:w="90" w:type="dxa"/>
            </w:tcMar>
          </w:tcPr>
          <w:p>
            <w:pPr>
              <w:spacing w:after="0"/>
            </w:pPr>
            <w:r>
              <w:rPr>
                <w:sz w:val="17"/>
              </w:rPr>
              <w:t>Use bounded timeout; return friendly retryable error; never hang the request indefinitely.</w:t>
            </w:r>
          </w:p>
        </w:tc>
      </w:tr>
      <w:tr>
        <w:trPr>
          <w:cantSplit w:val="true"/>
        </w:trPr>
        <w:tc>
          <w:tcPr>
            <w:tcW w:type="dxa" w:w="4917"/>
            <w:vAlign w:val="top"/>
            <w:shd w:fill="F8FAFC"/>
            <w:tcMar>
              <w:top w:w="75" w:type="dxa"/>
              <w:start w:w="90" w:type="dxa"/>
              <w:bottom w:w="75" w:type="dxa"/>
              <w:end w:w="90" w:type="dxa"/>
            </w:tcMar>
          </w:tcPr>
          <w:p>
            <w:pPr>
              <w:spacing w:after="0"/>
            </w:pPr>
            <w:r>
              <w:rPr>
                <w:sz w:val="17"/>
              </w:rPr>
              <w:t>Email failure</w:t>
            </w:r>
          </w:p>
        </w:tc>
        <w:tc>
          <w:tcPr>
            <w:tcW w:type="dxa" w:w="4917"/>
            <w:vAlign w:val="top"/>
            <w:shd w:fill="F8FAFC"/>
            <w:tcMar>
              <w:top w:w="75" w:type="dxa"/>
              <w:start w:w="90" w:type="dxa"/>
              <w:bottom w:w="75" w:type="dxa"/>
              <w:end w:w="90" w:type="dxa"/>
            </w:tcMar>
          </w:tcPr>
          <w:p>
            <w:pPr>
              <w:spacing w:after="0"/>
            </w:pPr>
            <w:r>
              <w:rPr>
                <w:sz w:val="17"/>
              </w:rPr>
              <w:t>Do not expose provider internals. Verification/invite can be resent; record safe delivery state.</w:t>
            </w:r>
          </w:p>
        </w:tc>
      </w:tr>
      <w:tr>
        <w:trPr>
          <w:cantSplit w:val="true"/>
        </w:trPr>
        <w:tc>
          <w:tcPr>
            <w:tcW w:type="dxa" w:w="4917"/>
            <w:vAlign w:val="top"/>
            <w:tcMar>
              <w:top w:w="75" w:type="dxa"/>
              <w:start w:w="90" w:type="dxa"/>
              <w:bottom w:w="75" w:type="dxa"/>
              <w:end w:w="90" w:type="dxa"/>
            </w:tcMar>
          </w:tcPr>
          <w:p>
            <w:pPr>
              <w:spacing w:after="0"/>
            </w:pPr>
            <w:r>
              <w:rPr>
                <w:sz w:val="17"/>
              </w:rPr>
              <w:t>R2 upload failure</w:t>
            </w:r>
          </w:p>
        </w:tc>
        <w:tc>
          <w:tcPr>
            <w:tcW w:type="dxa" w:w="4917"/>
            <w:vAlign w:val="top"/>
            <w:tcMar>
              <w:top w:w="75" w:type="dxa"/>
              <w:start w:w="90" w:type="dxa"/>
              <w:bottom w:w="75" w:type="dxa"/>
              <w:end w:w="90" w:type="dxa"/>
            </w:tcMar>
          </w:tcPr>
          <w:p>
            <w:pPr>
              <w:spacing w:after="0"/>
            </w:pPr>
            <w:r>
              <w:rPr>
                <w:sz w:val="17"/>
              </w:rPr>
              <w:t>Pending MediaAsset expires/gets cleaned; user can retry with a new presigned URL.</w:t>
            </w:r>
          </w:p>
        </w:tc>
      </w:tr>
      <w:tr>
        <w:trPr>
          <w:cantSplit w:val="true"/>
        </w:trPr>
        <w:tc>
          <w:tcPr>
            <w:tcW w:type="dxa" w:w="4917"/>
            <w:vAlign w:val="top"/>
            <w:shd w:fill="F8FAFC"/>
            <w:tcMar>
              <w:top w:w="75" w:type="dxa"/>
              <w:start w:w="90" w:type="dxa"/>
              <w:bottom w:w="75" w:type="dxa"/>
              <w:end w:w="90" w:type="dxa"/>
            </w:tcMar>
          </w:tcPr>
          <w:p>
            <w:pPr>
              <w:spacing w:after="0"/>
            </w:pPr>
            <w:r>
              <w:rPr>
                <w:sz w:val="17"/>
              </w:rPr>
              <w:t>Mongo transient error</w:t>
            </w:r>
          </w:p>
        </w:tc>
        <w:tc>
          <w:tcPr>
            <w:tcW w:type="dxa" w:w="4917"/>
            <w:vAlign w:val="top"/>
            <w:shd w:fill="F8FAFC"/>
            <w:tcMar>
              <w:top w:w="75" w:type="dxa"/>
              <w:start w:w="90" w:type="dxa"/>
              <w:bottom w:w="75" w:type="dxa"/>
              <w:end w:w="90" w:type="dxa"/>
            </w:tcMar>
          </w:tcPr>
          <w:p>
            <w:pPr>
              <w:spacing w:after="0"/>
            </w:pPr>
            <w:r>
              <w:rPr>
                <w:sz w:val="17"/>
              </w:rPr>
              <w:t>Return 5xx with requestId; no partial write where a transactional invariant is required.</w:t>
            </w:r>
          </w:p>
        </w:tc>
      </w:tr>
      <w:tr>
        <w:trPr>
          <w:cantSplit w:val="true"/>
        </w:trPr>
        <w:tc>
          <w:tcPr>
            <w:tcW w:type="dxa" w:w="4917"/>
            <w:vAlign w:val="top"/>
            <w:tcMar>
              <w:top w:w="75" w:type="dxa"/>
              <w:start w:w="90" w:type="dxa"/>
              <w:bottom w:w="75" w:type="dxa"/>
              <w:end w:w="90" w:type="dxa"/>
            </w:tcMar>
          </w:tcPr>
          <w:p>
            <w:pPr>
              <w:spacing w:after="0"/>
            </w:pPr>
            <w:r>
              <w:rPr>
                <w:sz w:val="17"/>
              </w:rPr>
              <w:t>Empty dashboard</w:t>
            </w:r>
          </w:p>
        </w:tc>
        <w:tc>
          <w:tcPr>
            <w:tcW w:type="dxa" w:w="4917"/>
            <w:vAlign w:val="top"/>
            <w:tcMar>
              <w:top w:w="75" w:type="dxa"/>
              <w:start w:w="90" w:type="dxa"/>
              <w:bottom w:w="75" w:type="dxa"/>
              <w:end w:w="90" w:type="dxa"/>
            </w:tcMar>
          </w:tcPr>
          <w:p>
            <w:pPr>
              <w:spacing w:after="0"/>
            </w:pPr>
            <w:r>
              <w:rPr>
                <w:sz w:val="17"/>
              </w:rPr>
              <w:t>Return zero-safe aggregates and useful empty-state flags; never divide by zero.</w:t>
            </w:r>
          </w:p>
        </w:tc>
      </w:tr>
      <w:tr>
        <w:trPr>
          <w:cantSplit w:val="true"/>
        </w:trPr>
        <w:tc>
          <w:tcPr>
            <w:tcW w:type="dxa" w:w="4917"/>
            <w:vAlign w:val="top"/>
            <w:shd w:fill="F8FAFC"/>
            <w:tcMar>
              <w:top w:w="75" w:type="dxa"/>
              <w:start w:w="90" w:type="dxa"/>
              <w:bottom w:w="75" w:type="dxa"/>
              <w:end w:w="90" w:type="dxa"/>
            </w:tcMar>
          </w:tcPr>
          <w:p>
            <w:pPr>
              <w:spacing w:after="0"/>
            </w:pPr>
            <w:r>
              <w:rPr>
                <w:sz w:val="17"/>
              </w:rPr>
              <w:t>Pagination after delete</w:t>
            </w:r>
          </w:p>
        </w:tc>
        <w:tc>
          <w:tcPr>
            <w:tcW w:type="dxa" w:w="4917"/>
            <w:vAlign w:val="top"/>
            <w:shd w:fill="F8FAFC"/>
            <w:tcMar>
              <w:top w:w="75" w:type="dxa"/>
              <w:start w:w="90" w:type="dxa"/>
              <w:bottom w:w="75" w:type="dxa"/>
              <w:end w:w="90" w:type="dxa"/>
            </w:tcMar>
          </w:tcPr>
          <w:p>
            <w:pPr>
              <w:spacing w:after="0"/>
            </w:pPr>
            <w:r>
              <w:rPr>
                <w:sz w:val="17"/>
              </w:rPr>
              <w:t>Clamp/reload to a valid page.</w:t>
            </w:r>
          </w:p>
        </w:tc>
      </w:tr>
    </w:tbl>
    <w:p>
      <w:pPr>
        <w:spacing w:after="40"/>
      </w:pPr>
    </w:p>
    <w:p>
      <w:pPr>
        <w:pStyle w:val="Heading1"/>
      </w:pPr>
      <w:r>
        <w:t>21. Cost-Control Architecture</w:t>
      </w:r>
    </w:p>
    <w:p>
      <w:r>
        <w:t>The project is intentionally designed to run near ₹0 during development by keeping all high-cost always-on infrastructure out of the baseline.</w:t>
      </w:r>
    </w:p>
    <w:tbl>
      <w:tblPr>
        <w:tblStyle w:val="TableGrid"/>
        <w:tblW w:type="auto" w:w="0"/>
        <w:jc w:val="center"/>
        <w:tblLook w:firstColumn="1" w:firstRow="1" w:lastColumn="0" w:lastRow="0" w:noHBand="0" w:noVBand="1" w:val="04A0"/>
      </w:tblPr>
      <w:tblGrid>
        <w:gridCol w:w="4917"/>
        <w:gridCol w:w="4917"/>
      </w:tblGrid>
      <w:tr>
        <w:trPr>
          <w:tblHeader w:val="true"/>
          <w:cantSplit w:val="true"/>
        </w:trPr>
        <w:tc>
          <w:tcPr>
            <w:tcW w:type="dxa" w:w="4917"/>
            <w:shd w:fill="335C81"/>
            <w:vAlign w:val="center"/>
            <w:tcMar>
              <w:top w:w="90" w:type="dxa"/>
              <w:start w:w="100" w:type="dxa"/>
              <w:bottom w:w="90" w:type="dxa"/>
              <w:end w:w="100" w:type="dxa"/>
            </w:tcMar>
          </w:tcPr>
          <w:p>
            <w:pPr>
              <w:jc w:val="left"/>
            </w:pPr>
            <w:r>
              <w:rPr>
                <w:b/>
                <w:color w:val="FFFFFF"/>
                <w:sz w:val="18"/>
              </w:rPr>
              <w:t>Keep</w:t>
            </w:r>
          </w:p>
        </w:tc>
        <w:tc>
          <w:tcPr>
            <w:tcW w:type="dxa" w:w="4917"/>
            <w:shd w:fill="335C81"/>
            <w:vAlign w:val="center"/>
            <w:tcMar>
              <w:top w:w="90" w:type="dxa"/>
              <w:start w:w="100" w:type="dxa"/>
              <w:bottom w:w="90" w:type="dxa"/>
              <w:end w:w="100" w:type="dxa"/>
            </w:tcMar>
          </w:tcPr>
          <w:p>
            <w:pPr>
              <w:jc w:val="left"/>
            </w:pPr>
            <w:r>
              <w:rPr>
                <w:b/>
                <w:color w:val="FFFFFF"/>
                <w:sz w:val="18"/>
              </w:rPr>
              <w:t>Avoid initially</w:t>
            </w:r>
          </w:p>
        </w:tc>
      </w:tr>
      <w:tr>
        <w:trPr>
          <w:cantSplit w:val="true"/>
        </w:trPr>
        <w:tc>
          <w:tcPr>
            <w:tcW w:type="dxa" w:w="4917"/>
            <w:vAlign w:val="top"/>
            <w:tcMar>
              <w:top w:w="75" w:type="dxa"/>
              <w:start w:w="90" w:type="dxa"/>
              <w:bottom w:w="75" w:type="dxa"/>
              <w:end w:w="90" w:type="dxa"/>
            </w:tcMar>
          </w:tcPr>
          <w:p>
            <w:pPr>
              <w:spacing w:after="0"/>
            </w:pPr>
            <w:r>
              <w:rPr>
                <w:sz w:val="17"/>
              </w:rPr>
              <w:t>Lambda + API Gateway</w:t>
            </w:r>
          </w:p>
        </w:tc>
        <w:tc>
          <w:tcPr>
            <w:tcW w:type="dxa" w:w="4917"/>
            <w:vAlign w:val="top"/>
            <w:tcMar>
              <w:top w:w="75" w:type="dxa"/>
              <w:start w:w="90" w:type="dxa"/>
              <w:bottom w:w="75" w:type="dxa"/>
              <w:end w:w="90" w:type="dxa"/>
            </w:tcMar>
          </w:tcPr>
          <w:p>
            <w:pPr>
              <w:spacing w:after="0"/>
            </w:pPr>
            <w:r>
              <w:rPr>
                <w:sz w:val="17"/>
              </w:rPr>
              <w:t>EC2 always-on instances</w:t>
            </w:r>
          </w:p>
        </w:tc>
      </w:tr>
      <w:tr>
        <w:trPr>
          <w:cantSplit w:val="true"/>
        </w:trPr>
        <w:tc>
          <w:tcPr>
            <w:tcW w:type="dxa" w:w="4917"/>
            <w:vAlign w:val="top"/>
            <w:shd w:fill="F8FAFC"/>
            <w:tcMar>
              <w:top w:w="75" w:type="dxa"/>
              <w:start w:w="90" w:type="dxa"/>
              <w:bottom w:w="75" w:type="dxa"/>
              <w:end w:w="90" w:type="dxa"/>
            </w:tcMar>
          </w:tcPr>
          <w:p>
            <w:pPr>
              <w:spacing w:after="0"/>
            </w:pPr>
            <w:r>
              <w:rPr>
                <w:sz w:val="17"/>
              </w:rPr>
              <w:t>Amplify</w:t>
            </w:r>
          </w:p>
        </w:tc>
        <w:tc>
          <w:tcPr>
            <w:tcW w:type="dxa" w:w="4917"/>
            <w:vAlign w:val="top"/>
            <w:shd w:fill="F8FAFC"/>
            <w:tcMar>
              <w:top w:w="75" w:type="dxa"/>
              <w:start w:w="90" w:type="dxa"/>
              <w:bottom w:w="75" w:type="dxa"/>
              <w:end w:w="90" w:type="dxa"/>
            </w:tcMar>
          </w:tcPr>
          <w:p>
            <w:pPr>
              <w:spacing w:after="0"/>
            </w:pPr>
            <w:r>
              <w:rPr>
                <w:sz w:val="17"/>
              </w:rPr>
              <w:t>ECS/Fargate</w:t>
            </w:r>
          </w:p>
        </w:tc>
      </w:tr>
      <w:tr>
        <w:trPr>
          <w:cantSplit w:val="true"/>
        </w:trPr>
        <w:tc>
          <w:tcPr>
            <w:tcW w:type="dxa" w:w="4917"/>
            <w:vAlign w:val="top"/>
            <w:tcMar>
              <w:top w:w="75" w:type="dxa"/>
              <w:start w:w="90" w:type="dxa"/>
              <w:bottom w:w="75" w:type="dxa"/>
              <w:end w:w="90" w:type="dxa"/>
            </w:tcMar>
          </w:tcPr>
          <w:p>
            <w:pPr>
              <w:spacing w:after="0"/>
            </w:pPr>
            <w:r>
              <w:rPr>
                <w:sz w:val="17"/>
              </w:rPr>
              <w:t>MongoDB Atlas free/shared tier</w:t>
            </w:r>
          </w:p>
        </w:tc>
        <w:tc>
          <w:tcPr>
            <w:tcW w:type="dxa" w:w="4917"/>
            <w:vAlign w:val="top"/>
            <w:tcMar>
              <w:top w:w="75" w:type="dxa"/>
              <w:start w:w="90" w:type="dxa"/>
              <w:bottom w:w="75" w:type="dxa"/>
              <w:end w:w="90" w:type="dxa"/>
            </w:tcMar>
          </w:tcPr>
          <w:p>
            <w:pPr>
              <w:spacing w:after="0"/>
            </w:pPr>
            <w:r>
              <w:rPr>
                <w:sz w:val="17"/>
              </w:rPr>
              <w:t>Dedicated MongoDB clusters before demand</w:t>
            </w:r>
          </w:p>
        </w:tc>
      </w:tr>
      <w:tr>
        <w:trPr>
          <w:cantSplit w:val="true"/>
        </w:trPr>
        <w:tc>
          <w:tcPr>
            <w:tcW w:type="dxa" w:w="4917"/>
            <w:vAlign w:val="top"/>
            <w:shd w:fill="F8FAFC"/>
            <w:tcMar>
              <w:top w:w="75" w:type="dxa"/>
              <w:start w:w="90" w:type="dxa"/>
              <w:bottom w:w="75" w:type="dxa"/>
              <w:end w:w="90" w:type="dxa"/>
            </w:tcMar>
          </w:tcPr>
          <w:p>
            <w:pPr>
              <w:spacing w:after="0"/>
            </w:pPr>
            <w:r>
              <w:rPr>
                <w:sz w:val="17"/>
              </w:rPr>
              <w:t>Cloudflare R2</w:t>
            </w:r>
          </w:p>
        </w:tc>
        <w:tc>
          <w:tcPr>
            <w:tcW w:type="dxa" w:w="4917"/>
            <w:vAlign w:val="top"/>
            <w:shd w:fill="F8FAFC"/>
            <w:tcMar>
              <w:top w:w="75" w:type="dxa"/>
              <w:start w:w="90" w:type="dxa"/>
              <w:bottom w:w="75" w:type="dxa"/>
              <w:end w:w="90" w:type="dxa"/>
            </w:tcMar>
          </w:tcPr>
          <w:p>
            <w:pPr>
              <w:spacing w:after="0"/>
            </w:pPr>
            <w:r>
              <w:rPr>
                <w:sz w:val="17"/>
              </w:rPr>
              <w:t>Large S3/egress-heavy gallery architecture</w:t>
            </w:r>
          </w:p>
        </w:tc>
      </w:tr>
      <w:tr>
        <w:trPr>
          <w:cantSplit w:val="true"/>
        </w:trPr>
        <w:tc>
          <w:tcPr>
            <w:tcW w:type="dxa" w:w="4917"/>
            <w:vAlign w:val="top"/>
            <w:tcMar>
              <w:top w:w="75" w:type="dxa"/>
              <w:start w:w="90" w:type="dxa"/>
              <w:bottom w:w="75" w:type="dxa"/>
              <w:end w:w="90" w:type="dxa"/>
            </w:tcMar>
          </w:tcPr>
          <w:p>
            <w:pPr>
              <w:spacing w:after="0"/>
            </w:pPr>
            <w:r>
              <w:rPr>
                <w:sz w:val="17"/>
              </w:rPr>
              <w:t>EventBridge jobs</w:t>
            </w:r>
          </w:p>
        </w:tc>
        <w:tc>
          <w:tcPr>
            <w:tcW w:type="dxa" w:w="4917"/>
            <w:vAlign w:val="top"/>
            <w:tcMar>
              <w:top w:w="75" w:type="dxa"/>
              <w:start w:w="90" w:type="dxa"/>
              <w:bottom w:w="75" w:type="dxa"/>
              <w:end w:w="90" w:type="dxa"/>
            </w:tcMar>
          </w:tcPr>
          <w:p>
            <w:pPr>
              <w:spacing w:after="0"/>
            </w:pPr>
            <w:r>
              <w:rPr>
                <w:sz w:val="17"/>
              </w:rPr>
              <w:t>Redis/BullMQ just for scheduling</w:t>
            </w:r>
          </w:p>
        </w:tc>
      </w:tr>
      <w:tr>
        <w:trPr>
          <w:cantSplit w:val="true"/>
        </w:trPr>
        <w:tc>
          <w:tcPr>
            <w:tcW w:type="dxa" w:w="4917"/>
            <w:vAlign w:val="top"/>
            <w:shd w:fill="F8FAFC"/>
            <w:tcMar>
              <w:top w:w="75" w:type="dxa"/>
              <w:start w:w="90" w:type="dxa"/>
              <w:bottom w:w="75" w:type="dxa"/>
              <w:end w:w="90" w:type="dxa"/>
            </w:tcMar>
          </w:tcPr>
          <w:p>
            <w:pPr>
              <w:spacing w:after="0"/>
            </w:pPr>
            <w:r>
              <w:rPr>
                <w:sz w:val="17"/>
              </w:rPr>
              <w:t>CloudWatch with finite retention</w:t>
            </w:r>
          </w:p>
        </w:tc>
        <w:tc>
          <w:tcPr>
            <w:tcW w:type="dxa" w:w="4917"/>
            <w:vAlign w:val="top"/>
            <w:shd w:fill="F8FAFC"/>
            <w:tcMar>
              <w:top w:w="75" w:type="dxa"/>
              <w:start w:w="90" w:type="dxa"/>
              <w:bottom w:w="75" w:type="dxa"/>
              <w:end w:w="90" w:type="dxa"/>
            </w:tcMar>
          </w:tcPr>
          <w:p>
            <w:pPr>
              <w:spacing w:after="0"/>
            </w:pPr>
            <w:r>
              <w:rPr>
                <w:sz w:val="17"/>
              </w:rPr>
              <w:t>Unlimited log retention</w:t>
            </w:r>
          </w:p>
        </w:tc>
      </w:tr>
      <w:tr>
        <w:trPr>
          <w:cantSplit w:val="true"/>
        </w:trPr>
        <w:tc>
          <w:tcPr>
            <w:tcW w:type="dxa" w:w="4917"/>
            <w:vAlign w:val="top"/>
            <w:tcMar>
              <w:top w:w="75" w:type="dxa"/>
              <w:start w:w="90" w:type="dxa"/>
              <w:bottom w:w="75" w:type="dxa"/>
              <w:end w:w="90" w:type="dxa"/>
            </w:tcMar>
          </w:tcPr>
          <w:p>
            <w:pPr>
              <w:spacing w:after="0"/>
            </w:pPr>
            <w:r>
              <w:rPr>
                <w:sz w:val="17"/>
              </w:rPr>
              <w:t>Usage quotas/budgets</w:t>
            </w:r>
          </w:p>
        </w:tc>
        <w:tc>
          <w:tcPr>
            <w:tcW w:type="dxa" w:w="4917"/>
            <w:vAlign w:val="top"/>
            <w:tcMar>
              <w:top w:w="75" w:type="dxa"/>
              <w:start w:w="90" w:type="dxa"/>
              <w:bottom w:w="75" w:type="dxa"/>
              <w:end w:w="90" w:type="dxa"/>
            </w:tcMar>
          </w:tcPr>
          <w:p>
            <w:pPr>
              <w:spacing w:after="0"/>
            </w:pPr>
            <w:r>
              <w:rPr>
                <w:sz w:val="17"/>
              </w:rPr>
              <w:t>NAT Gateway, ALB, EKS, OpenSearch</w:t>
            </w:r>
          </w:p>
        </w:tc>
      </w:tr>
    </w:tbl>
    <w:p>
      <w:pPr>
        <w:spacing w:after="40"/>
      </w:pPr>
    </w:p>
    <w:p>
      <w:pPr>
        <w:pStyle w:val="ListBullet"/>
      </w:pPr>
      <w:r>
        <w:t>Configure AWS budget alerts at low thresholds (for example ₹100 / ₹250 / ₹500 during development).</w:t>
      </w:r>
    </w:p>
    <w:p>
      <w:pPr>
        <w:pStyle w:val="ListBullet"/>
      </w:pPr>
      <w:r>
        <w:t>Set Google Places quota limits and Cloudflare/MongoDB usage alerts.</w:t>
      </w:r>
    </w:p>
    <w:p>
      <w:pPr>
        <w:pStyle w:val="ListBullet"/>
      </w:pPr>
      <w:r>
        <w:t>Apply upload size limits and lifecycle cleanup so test media cannot grow without bounds.</w:t>
      </w:r>
    </w:p>
    <w:p>
      <w:pPr>
        <w:pStyle w:val="ListBullet"/>
      </w:pPr>
      <w:r>
        <w:t>Upgrade only when a measured limit is reached; do not pre-provision production-scale infrastructure.</w:t>
      </w:r>
    </w:p>
    <w:p>
      <w:pPr>
        <w:pStyle w:val="Heading1"/>
      </w:pPr>
      <w:r>
        <w:t>22. Non-Functional Requirements</w:t>
      </w:r>
    </w:p>
    <w:tbl>
      <w:tblPr>
        <w:tblStyle w:val="TableGrid"/>
        <w:tblW w:type="auto" w:w="0"/>
        <w:jc w:val="center"/>
        <w:tblLook w:firstColumn="1" w:firstRow="1" w:lastColumn="0" w:lastRow="0" w:noHBand="0" w:noVBand="1" w:val="04A0"/>
      </w:tblPr>
      <w:tblGrid>
        <w:gridCol w:w="4917"/>
        <w:gridCol w:w="4917"/>
      </w:tblGrid>
      <w:tr>
        <w:trPr>
          <w:tblHeader w:val="true"/>
          <w:cantSplit w:val="true"/>
        </w:trPr>
        <w:tc>
          <w:tcPr>
            <w:tcW w:type="dxa" w:w="4917"/>
            <w:shd w:fill="335C81"/>
            <w:vAlign w:val="center"/>
            <w:tcMar>
              <w:top w:w="90" w:type="dxa"/>
              <w:start w:w="100" w:type="dxa"/>
              <w:bottom w:w="90" w:type="dxa"/>
              <w:end w:w="100" w:type="dxa"/>
            </w:tcMar>
          </w:tcPr>
          <w:p>
            <w:pPr>
              <w:jc w:val="left"/>
            </w:pPr>
            <w:r>
              <w:rPr>
                <w:b/>
                <w:color w:val="FFFFFF"/>
                <w:sz w:val="18"/>
              </w:rPr>
              <w:t>Area</w:t>
            </w:r>
          </w:p>
        </w:tc>
        <w:tc>
          <w:tcPr>
            <w:tcW w:type="dxa" w:w="4917"/>
            <w:shd w:fill="335C81"/>
            <w:vAlign w:val="center"/>
            <w:tcMar>
              <w:top w:w="90" w:type="dxa"/>
              <w:start w:w="100" w:type="dxa"/>
              <w:bottom w:w="90" w:type="dxa"/>
              <w:end w:w="100" w:type="dxa"/>
            </w:tcMar>
          </w:tcPr>
          <w:p>
            <w:pPr>
              <w:jc w:val="left"/>
            </w:pPr>
            <w:r>
              <w:rPr>
                <w:b/>
                <w:color w:val="FFFFFF"/>
                <w:sz w:val="18"/>
              </w:rPr>
              <w:t>Initial target</w:t>
            </w:r>
          </w:p>
        </w:tc>
      </w:tr>
      <w:tr>
        <w:trPr>
          <w:cantSplit w:val="true"/>
        </w:trPr>
        <w:tc>
          <w:tcPr>
            <w:tcW w:type="dxa" w:w="4917"/>
            <w:vAlign w:val="top"/>
            <w:tcMar>
              <w:top w:w="75" w:type="dxa"/>
              <w:start w:w="90" w:type="dxa"/>
              <w:bottom w:w="75" w:type="dxa"/>
              <w:end w:w="90" w:type="dxa"/>
            </w:tcMar>
          </w:tcPr>
          <w:p>
            <w:pPr>
              <w:spacing w:after="0"/>
            </w:pPr>
            <w:r>
              <w:rPr>
                <w:sz w:val="17"/>
              </w:rPr>
              <w:t>Availability</w:t>
            </w:r>
          </w:p>
        </w:tc>
        <w:tc>
          <w:tcPr>
            <w:tcW w:type="dxa" w:w="4917"/>
            <w:vAlign w:val="top"/>
            <w:tcMar>
              <w:top w:w="75" w:type="dxa"/>
              <w:start w:w="90" w:type="dxa"/>
              <w:bottom w:w="75" w:type="dxa"/>
              <w:end w:w="90" w:type="dxa"/>
            </w:tcMar>
          </w:tcPr>
          <w:p>
            <w:pPr>
              <w:spacing w:after="0"/>
            </w:pPr>
            <w:r>
              <w:rPr>
                <w:sz w:val="17"/>
              </w:rPr>
              <w:t>Single-region managed/serverless deployment; no multi-region requirement.</w:t>
            </w:r>
          </w:p>
        </w:tc>
      </w:tr>
      <w:tr>
        <w:trPr>
          <w:cantSplit w:val="true"/>
        </w:trPr>
        <w:tc>
          <w:tcPr>
            <w:tcW w:type="dxa" w:w="4917"/>
            <w:vAlign w:val="top"/>
            <w:shd w:fill="F8FAFC"/>
            <w:tcMar>
              <w:top w:w="75" w:type="dxa"/>
              <w:start w:w="90" w:type="dxa"/>
              <w:bottom w:w="75" w:type="dxa"/>
              <w:end w:w="90" w:type="dxa"/>
            </w:tcMar>
          </w:tcPr>
          <w:p>
            <w:pPr>
              <w:spacing w:after="0"/>
            </w:pPr>
            <w:r>
              <w:rPr>
                <w:sz w:val="17"/>
              </w:rPr>
              <w:t>Performance</w:t>
            </w:r>
          </w:p>
        </w:tc>
        <w:tc>
          <w:tcPr>
            <w:tcW w:type="dxa" w:w="4917"/>
            <w:vAlign w:val="top"/>
            <w:shd w:fill="F8FAFC"/>
            <w:tcMar>
              <w:top w:w="75" w:type="dxa"/>
              <w:start w:w="90" w:type="dxa"/>
              <w:bottom w:w="75" w:type="dxa"/>
              <w:end w:w="90" w:type="dxa"/>
            </w:tcMar>
          </w:tcPr>
          <w:p>
            <w:pPr>
              <w:spacing w:after="0"/>
            </w:pPr>
            <w:r>
              <w:rPr>
                <w:sz w:val="17"/>
              </w:rPr>
              <w:t>Fast dashboard interactions; typical API responses should be sub-second excluding cold starts/external calls.</w:t>
            </w:r>
          </w:p>
        </w:tc>
      </w:tr>
      <w:tr>
        <w:trPr>
          <w:cantSplit w:val="true"/>
        </w:trPr>
        <w:tc>
          <w:tcPr>
            <w:tcW w:type="dxa" w:w="4917"/>
            <w:vAlign w:val="top"/>
            <w:tcMar>
              <w:top w:w="75" w:type="dxa"/>
              <w:start w:w="90" w:type="dxa"/>
              <w:bottom w:w="75" w:type="dxa"/>
              <w:end w:w="90" w:type="dxa"/>
            </w:tcMar>
          </w:tcPr>
          <w:p>
            <w:pPr>
              <w:spacing w:after="0"/>
            </w:pPr>
            <w:r>
              <w:rPr>
                <w:sz w:val="17"/>
              </w:rPr>
              <w:t>Scalability</w:t>
            </w:r>
          </w:p>
        </w:tc>
        <w:tc>
          <w:tcPr>
            <w:tcW w:type="dxa" w:w="4917"/>
            <w:vAlign w:val="top"/>
            <w:tcMar>
              <w:top w:w="75" w:type="dxa"/>
              <w:start w:w="90" w:type="dxa"/>
              <w:bottom w:w="75" w:type="dxa"/>
              <w:end w:w="90" w:type="dxa"/>
            </w:tcMar>
          </w:tcPr>
          <w:p>
            <w:pPr>
              <w:spacing w:after="0"/>
            </w:pPr>
            <w:r>
              <w:rPr>
                <w:sz w:val="17"/>
              </w:rPr>
              <w:t>Stateless Lambda API; Mongo indexes designed by access pattern; direct object uploads avoid API bandwidth bottleneck.</w:t>
            </w:r>
          </w:p>
        </w:tc>
      </w:tr>
      <w:tr>
        <w:trPr>
          <w:cantSplit w:val="true"/>
        </w:trPr>
        <w:tc>
          <w:tcPr>
            <w:tcW w:type="dxa" w:w="4917"/>
            <w:vAlign w:val="top"/>
            <w:shd w:fill="F8FAFC"/>
            <w:tcMar>
              <w:top w:w="75" w:type="dxa"/>
              <w:start w:w="90" w:type="dxa"/>
              <w:bottom w:w="75" w:type="dxa"/>
              <w:end w:w="90" w:type="dxa"/>
            </w:tcMar>
          </w:tcPr>
          <w:p>
            <w:pPr>
              <w:spacing w:after="0"/>
            </w:pPr>
            <w:r>
              <w:rPr>
                <w:sz w:val="17"/>
              </w:rPr>
              <w:t>Security</w:t>
            </w:r>
          </w:p>
        </w:tc>
        <w:tc>
          <w:tcPr>
            <w:tcW w:type="dxa" w:w="4917"/>
            <w:vAlign w:val="top"/>
            <w:shd w:fill="F8FAFC"/>
            <w:tcMar>
              <w:top w:w="75" w:type="dxa"/>
              <w:start w:w="90" w:type="dxa"/>
              <w:bottom w:w="75" w:type="dxa"/>
              <w:end w:w="90" w:type="dxa"/>
            </w:tcMar>
          </w:tcPr>
          <w:p>
            <w:pPr>
              <w:spacing w:after="0"/>
            </w:pPr>
            <w:r>
              <w:rPr>
                <w:sz w:val="17"/>
              </w:rPr>
              <w:t>HTTPS, secure sessions, least privilege, private object storage, backend authorization.</w:t>
            </w:r>
          </w:p>
        </w:tc>
      </w:tr>
      <w:tr>
        <w:trPr>
          <w:cantSplit w:val="true"/>
        </w:trPr>
        <w:tc>
          <w:tcPr>
            <w:tcW w:type="dxa" w:w="4917"/>
            <w:vAlign w:val="top"/>
            <w:tcMar>
              <w:top w:w="75" w:type="dxa"/>
              <w:start w:w="90" w:type="dxa"/>
              <w:bottom w:w="75" w:type="dxa"/>
              <w:end w:w="90" w:type="dxa"/>
            </w:tcMar>
          </w:tcPr>
          <w:p>
            <w:pPr>
              <w:spacing w:after="0"/>
            </w:pPr>
            <w:r>
              <w:rPr>
                <w:sz w:val="17"/>
              </w:rPr>
              <w:t>Maintainability</w:t>
            </w:r>
          </w:p>
        </w:tc>
        <w:tc>
          <w:tcPr>
            <w:tcW w:type="dxa" w:w="4917"/>
            <w:vAlign w:val="top"/>
            <w:tcMar>
              <w:top w:w="75" w:type="dxa"/>
              <w:start w:w="90" w:type="dxa"/>
              <w:bottom w:w="75" w:type="dxa"/>
              <w:end w:w="90" w:type="dxa"/>
            </w:tcMar>
          </w:tcPr>
          <w:p>
            <w:pPr>
              <w:spacing w:after="0"/>
            </w:pPr>
            <w:r>
              <w:rPr>
                <w:sz w:val="17"/>
              </w:rPr>
              <w:t>Clear module ownership, shared validation, service adapters, two deployable repos.</w:t>
            </w:r>
          </w:p>
        </w:tc>
      </w:tr>
      <w:tr>
        <w:trPr>
          <w:cantSplit w:val="true"/>
        </w:trPr>
        <w:tc>
          <w:tcPr>
            <w:tcW w:type="dxa" w:w="4917"/>
            <w:vAlign w:val="top"/>
            <w:shd w:fill="F8FAFC"/>
            <w:tcMar>
              <w:top w:w="75" w:type="dxa"/>
              <w:start w:w="90" w:type="dxa"/>
              <w:bottom w:w="75" w:type="dxa"/>
              <w:end w:w="90" w:type="dxa"/>
            </w:tcMar>
          </w:tcPr>
          <w:p>
            <w:pPr>
              <w:spacing w:after="0"/>
            </w:pPr>
            <w:r>
              <w:rPr>
                <w:sz w:val="17"/>
              </w:rPr>
              <w:t>Data integrity</w:t>
            </w:r>
          </w:p>
        </w:tc>
        <w:tc>
          <w:tcPr>
            <w:tcW w:type="dxa" w:w="4917"/>
            <w:vAlign w:val="top"/>
            <w:shd w:fill="F8FAFC"/>
            <w:tcMar>
              <w:top w:w="75" w:type="dxa"/>
              <w:start w:w="90" w:type="dxa"/>
              <w:bottom w:w="75" w:type="dxa"/>
              <w:end w:w="90" w:type="dxa"/>
            </w:tcMar>
          </w:tcPr>
          <w:p>
            <w:pPr>
              <w:spacing w:after="0"/>
            </w:pPr>
            <w:r>
              <w:rPr>
                <w:sz w:val="17"/>
              </w:rPr>
              <w:t>Optimistic concurrency, idempotent generators, soft delete and audit feed.</w:t>
            </w:r>
          </w:p>
        </w:tc>
      </w:tr>
      <w:tr>
        <w:trPr>
          <w:cantSplit w:val="true"/>
        </w:trPr>
        <w:tc>
          <w:tcPr>
            <w:tcW w:type="dxa" w:w="4917"/>
            <w:vAlign w:val="top"/>
            <w:tcMar>
              <w:top w:w="75" w:type="dxa"/>
              <w:start w:w="90" w:type="dxa"/>
              <w:bottom w:w="75" w:type="dxa"/>
              <w:end w:w="90" w:type="dxa"/>
            </w:tcMar>
          </w:tcPr>
          <w:p>
            <w:pPr>
              <w:spacing w:after="0"/>
            </w:pPr>
            <w:r>
              <w:rPr>
                <w:sz w:val="17"/>
              </w:rPr>
              <w:t>Responsiveness</w:t>
            </w:r>
          </w:p>
        </w:tc>
        <w:tc>
          <w:tcPr>
            <w:tcW w:type="dxa" w:w="4917"/>
            <w:vAlign w:val="top"/>
            <w:tcMar>
              <w:top w:w="75" w:type="dxa"/>
              <w:start w:w="90" w:type="dxa"/>
              <w:bottom w:w="75" w:type="dxa"/>
              <w:end w:w="90" w:type="dxa"/>
            </w:tcMar>
          </w:tcPr>
          <w:p>
            <w:pPr>
              <w:spacing w:after="0"/>
            </w:pPr>
            <w:r>
              <w:rPr>
                <w:sz w:val="17"/>
              </w:rPr>
              <w:t>Desktop/tablet/mobile supported equally; no separate mobile app initially.</w:t>
            </w:r>
          </w:p>
        </w:tc>
      </w:tr>
      <w:tr>
        <w:trPr>
          <w:cantSplit w:val="true"/>
        </w:trPr>
        <w:tc>
          <w:tcPr>
            <w:tcW w:type="dxa" w:w="4917"/>
            <w:vAlign w:val="top"/>
            <w:shd w:fill="F8FAFC"/>
            <w:tcMar>
              <w:top w:w="75" w:type="dxa"/>
              <w:start w:w="90" w:type="dxa"/>
              <w:bottom w:w="75" w:type="dxa"/>
              <w:end w:w="90" w:type="dxa"/>
            </w:tcMar>
          </w:tcPr>
          <w:p>
            <w:pPr>
              <w:spacing w:after="0"/>
            </w:pPr>
            <w:r>
              <w:rPr>
                <w:sz w:val="17"/>
              </w:rPr>
              <w:t>Accessibility</w:t>
            </w:r>
          </w:p>
        </w:tc>
        <w:tc>
          <w:tcPr>
            <w:tcW w:type="dxa" w:w="4917"/>
            <w:vAlign w:val="top"/>
            <w:shd w:fill="F8FAFC"/>
            <w:tcMar>
              <w:top w:w="75" w:type="dxa"/>
              <w:start w:w="90" w:type="dxa"/>
              <w:bottom w:w="75" w:type="dxa"/>
              <w:end w:w="90" w:type="dxa"/>
            </w:tcMar>
          </w:tcPr>
          <w:p>
            <w:pPr>
              <w:spacing w:after="0"/>
            </w:pPr>
            <w:r>
              <w:rPr>
                <w:sz w:val="17"/>
              </w:rPr>
              <w:t>Use shadcn/Radix semantics and sensible keyboard/labels even though formal certification is not a V1 requirement.</w:t>
            </w:r>
          </w:p>
        </w:tc>
      </w:tr>
    </w:tbl>
    <w:p>
      <w:pPr>
        <w:spacing w:after="40"/>
      </w:pPr>
    </w:p>
    <w:p>
      <w:pPr>
        <w:pStyle w:val="Heading1"/>
      </w:pPr>
      <w:r>
        <w:t>23. Scaling and Evolution Path</w:t>
      </w:r>
    </w:p>
    <w:tbl>
      <w:tblPr>
        <w:tblStyle w:val="TableGrid"/>
        <w:tblW w:type="auto" w:w="0"/>
        <w:jc w:val="center"/>
        <w:tblLook w:firstColumn="1" w:firstRow="1" w:lastColumn="0" w:lastRow="0" w:noHBand="0" w:noVBand="1" w:val="04A0"/>
      </w:tblPr>
      <w:tblGrid>
        <w:gridCol w:w="4917"/>
        <w:gridCol w:w="4917"/>
      </w:tblGrid>
      <w:tr>
        <w:trPr>
          <w:tblHeader w:val="true"/>
          <w:cantSplit w:val="true"/>
        </w:trPr>
        <w:tc>
          <w:tcPr>
            <w:tcW w:type="dxa" w:w="4917"/>
            <w:shd w:fill="335C81"/>
            <w:vAlign w:val="center"/>
            <w:tcMar>
              <w:top w:w="90" w:type="dxa"/>
              <w:start w:w="100" w:type="dxa"/>
              <w:bottom w:w="90" w:type="dxa"/>
              <w:end w:w="100" w:type="dxa"/>
            </w:tcMar>
          </w:tcPr>
          <w:p>
            <w:pPr>
              <w:jc w:val="left"/>
            </w:pPr>
            <w:r>
              <w:rPr>
                <w:b/>
                <w:color w:val="FFFFFF"/>
                <w:sz w:val="18"/>
              </w:rPr>
              <w:t>Trigger</w:t>
            </w:r>
          </w:p>
        </w:tc>
        <w:tc>
          <w:tcPr>
            <w:tcW w:type="dxa" w:w="4917"/>
            <w:shd w:fill="335C81"/>
            <w:vAlign w:val="center"/>
            <w:tcMar>
              <w:top w:w="90" w:type="dxa"/>
              <w:start w:w="100" w:type="dxa"/>
              <w:bottom w:w="90" w:type="dxa"/>
              <w:end w:w="100" w:type="dxa"/>
            </w:tcMar>
          </w:tcPr>
          <w:p>
            <w:pPr>
              <w:jc w:val="left"/>
            </w:pPr>
            <w:r>
              <w:rPr>
                <w:b/>
                <w:color w:val="FFFFFF"/>
                <w:sz w:val="18"/>
              </w:rPr>
              <w:t>Evolution</w:t>
            </w:r>
          </w:p>
        </w:tc>
      </w:tr>
      <w:tr>
        <w:trPr>
          <w:cantSplit w:val="true"/>
        </w:trPr>
        <w:tc>
          <w:tcPr>
            <w:tcW w:type="dxa" w:w="4917"/>
            <w:vAlign w:val="top"/>
            <w:tcMar>
              <w:top w:w="75" w:type="dxa"/>
              <w:start w:w="90" w:type="dxa"/>
              <w:bottom w:w="75" w:type="dxa"/>
              <w:end w:w="90" w:type="dxa"/>
            </w:tcMar>
          </w:tcPr>
          <w:p>
            <w:pPr>
              <w:spacing w:after="0"/>
            </w:pPr>
            <w:r>
              <w:rPr>
                <w:sz w:val="17"/>
              </w:rPr>
              <w:t>API Lambda latency/cold-start becomes material</w:t>
            </w:r>
          </w:p>
        </w:tc>
        <w:tc>
          <w:tcPr>
            <w:tcW w:type="dxa" w:w="4917"/>
            <w:vAlign w:val="top"/>
            <w:tcMar>
              <w:top w:w="75" w:type="dxa"/>
              <w:start w:w="90" w:type="dxa"/>
              <w:bottom w:w="75" w:type="dxa"/>
              <w:end w:w="90" w:type="dxa"/>
            </w:tcMar>
          </w:tcPr>
          <w:p>
            <w:pPr>
              <w:spacing w:after="0"/>
            </w:pPr>
            <w:r>
              <w:rPr>
                <w:sz w:val="17"/>
              </w:rPr>
              <w:t>Tune bundle/concurrency; then consider container/Lambda Web Adapter or ECS only if measurements justify it.</w:t>
            </w:r>
          </w:p>
        </w:tc>
      </w:tr>
      <w:tr>
        <w:trPr>
          <w:cantSplit w:val="true"/>
        </w:trPr>
        <w:tc>
          <w:tcPr>
            <w:tcW w:type="dxa" w:w="4917"/>
            <w:vAlign w:val="top"/>
            <w:shd w:fill="F8FAFC"/>
            <w:tcMar>
              <w:top w:w="75" w:type="dxa"/>
              <w:start w:w="90" w:type="dxa"/>
              <w:bottom w:w="75" w:type="dxa"/>
              <w:end w:w="90" w:type="dxa"/>
            </w:tcMar>
          </w:tcPr>
          <w:p>
            <w:pPr>
              <w:spacing w:after="0"/>
            </w:pPr>
            <w:r>
              <w:rPr>
                <w:sz w:val="17"/>
              </w:rPr>
              <w:t>MongoDB free/shared limits reached</w:t>
            </w:r>
          </w:p>
        </w:tc>
        <w:tc>
          <w:tcPr>
            <w:tcW w:type="dxa" w:w="4917"/>
            <w:vAlign w:val="top"/>
            <w:shd w:fill="F8FAFC"/>
            <w:tcMar>
              <w:top w:w="75" w:type="dxa"/>
              <w:start w:w="90" w:type="dxa"/>
              <w:bottom w:w="75" w:type="dxa"/>
              <w:end w:w="90" w:type="dxa"/>
            </w:tcMar>
          </w:tcPr>
          <w:p>
            <w:pPr>
              <w:spacing w:after="0"/>
            </w:pPr>
            <w:r>
              <w:rPr>
                <w:sz w:val="17"/>
              </w:rPr>
              <w:t>Move to paid Atlas tier and add indexes/read tuning before changing database technology.</w:t>
            </w:r>
          </w:p>
        </w:tc>
      </w:tr>
      <w:tr>
        <w:trPr>
          <w:cantSplit w:val="true"/>
        </w:trPr>
        <w:tc>
          <w:tcPr>
            <w:tcW w:type="dxa" w:w="4917"/>
            <w:vAlign w:val="top"/>
            <w:tcMar>
              <w:top w:w="75" w:type="dxa"/>
              <w:start w:w="90" w:type="dxa"/>
              <w:bottom w:w="75" w:type="dxa"/>
              <w:end w:w="90" w:type="dxa"/>
            </w:tcMar>
          </w:tcPr>
          <w:p>
            <w:pPr>
              <w:spacing w:after="0"/>
            </w:pPr>
            <w:r>
              <w:rPr>
                <w:sz w:val="17"/>
              </w:rPr>
              <w:t>Background retries/volume increase</w:t>
            </w:r>
          </w:p>
        </w:tc>
        <w:tc>
          <w:tcPr>
            <w:tcW w:type="dxa" w:w="4917"/>
            <w:vAlign w:val="top"/>
            <w:tcMar>
              <w:top w:w="75" w:type="dxa"/>
              <w:start w:w="90" w:type="dxa"/>
              <w:bottom w:w="75" w:type="dxa"/>
              <w:end w:w="90" w:type="dxa"/>
            </w:tcMar>
          </w:tcPr>
          <w:p>
            <w:pPr>
              <w:spacing w:after="0"/>
            </w:pPr>
            <w:r>
              <w:rPr>
                <w:sz w:val="17"/>
              </w:rPr>
              <w:t>Introduce SQS between API/jobs and worker Lambdas.</w:t>
            </w:r>
          </w:p>
        </w:tc>
      </w:tr>
      <w:tr>
        <w:trPr>
          <w:cantSplit w:val="true"/>
        </w:trPr>
        <w:tc>
          <w:tcPr>
            <w:tcW w:type="dxa" w:w="4917"/>
            <w:vAlign w:val="top"/>
            <w:shd w:fill="F8FAFC"/>
            <w:tcMar>
              <w:top w:w="75" w:type="dxa"/>
              <w:start w:w="90" w:type="dxa"/>
              <w:bottom w:w="75" w:type="dxa"/>
              <w:end w:w="90" w:type="dxa"/>
            </w:tcMar>
          </w:tcPr>
          <w:p>
            <w:pPr>
              <w:spacing w:after="0"/>
            </w:pPr>
            <w:r>
              <w:rPr>
                <w:sz w:val="17"/>
              </w:rPr>
              <w:t>Media processing becomes heavy</w:t>
            </w:r>
          </w:p>
        </w:tc>
        <w:tc>
          <w:tcPr>
            <w:tcW w:type="dxa" w:w="4917"/>
            <w:vAlign w:val="top"/>
            <w:shd w:fill="F8FAFC"/>
            <w:tcMar>
              <w:top w:w="75" w:type="dxa"/>
              <w:start w:w="90" w:type="dxa"/>
              <w:bottom w:w="75" w:type="dxa"/>
              <w:end w:w="90" w:type="dxa"/>
            </w:tcMar>
          </w:tcPr>
          <w:p>
            <w:pPr>
              <w:spacing w:after="0"/>
            </w:pPr>
            <w:r>
              <w:rPr>
                <w:sz w:val="17"/>
              </w:rPr>
              <w:t>Extract media-processing worker Lambda(s); keep R2 and MediaAsset contract.</w:t>
            </w:r>
          </w:p>
        </w:tc>
      </w:tr>
      <w:tr>
        <w:trPr>
          <w:cantSplit w:val="true"/>
        </w:trPr>
        <w:tc>
          <w:tcPr>
            <w:tcW w:type="dxa" w:w="4917"/>
            <w:vAlign w:val="top"/>
            <w:tcMar>
              <w:top w:w="75" w:type="dxa"/>
              <w:start w:w="90" w:type="dxa"/>
              <w:bottom w:w="75" w:type="dxa"/>
              <w:end w:w="90" w:type="dxa"/>
            </w:tcMar>
          </w:tcPr>
          <w:p>
            <w:pPr>
              <w:spacing w:after="0"/>
            </w:pPr>
            <w:r>
              <w:rPr>
                <w:sz w:val="17"/>
              </w:rPr>
              <w:t>Notification volume grows</w:t>
            </w:r>
          </w:p>
        </w:tc>
        <w:tc>
          <w:tcPr>
            <w:tcW w:type="dxa" w:w="4917"/>
            <w:vAlign w:val="top"/>
            <w:tcMar>
              <w:top w:w="75" w:type="dxa"/>
              <w:start w:w="90" w:type="dxa"/>
              <w:bottom w:w="75" w:type="dxa"/>
              <w:end w:w="90" w:type="dxa"/>
            </w:tcMar>
          </w:tcPr>
          <w:p>
            <w:pPr>
              <w:spacing w:after="0"/>
            </w:pPr>
            <w:r>
              <w:rPr>
                <w:sz w:val="17"/>
              </w:rPr>
              <w:t>Extract notification worker/module; potentially separate service only when operationally justified.</w:t>
            </w:r>
          </w:p>
        </w:tc>
      </w:tr>
      <w:tr>
        <w:trPr>
          <w:cantSplit w:val="true"/>
        </w:trPr>
        <w:tc>
          <w:tcPr>
            <w:tcW w:type="dxa" w:w="4917"/>
            <w:vAlign w:val="top"/>
            <w:shd w:fill="F8FAFC"/>
            <w:tcMar>
              <w:top w:w="75" w:type="dxa"/>
              <w:start w:w="90" w:type="dxa"/>
              <w:bottom w:w="75" w:type="dxa"/>
              <w:end w:w="90" w:type="dxa"/>
            </w:tcMar>
          </w:tcPr>
          <w:p>
            <w:pPr>
              <w:spacing w:after="0"/>
            </w:pPr>
            <w:r>
              <w:rPr>
                <w:sz w:val="17"/>
              </w:rPr>
              <w:t>True realtime requirement appears</w:t>
            </w:r>
          </w:p>
        </w:tc>
        <w:tc>
          <w:tcPr>
            <w:tcW w:type="dxa" w:w="4917"/>
            <w:vAlign w:val="top"/>
            <w:shd w:fill="F8FAFC"/>
            <w:tcMar>
              <w:top w:w="75" w:type="dxa"/>
              <w:start w:w="90" w:type="dxa"/>
              <w:bottom w:w="75" w:type="dxa"/>
              <w:end w:w="90" w:type="dxa"/>
            </w:tcMar>
          </w:tcPr>
          <w:p>
            <w:pPr>
              <w:spacing w:after="0"/>
            </w:pPr>
            <w:r>
              <w:rPr>
                <w:sz w:val="17"/>
              </w:rPr>
              <w:t>Add SSE/WebSockets for targeted views rather than making the whole app realtime.</w:t>
            </w:r>
          </w:p>
        </w:tc>
      </w:tr>
      <w:tr>
        <w:trPr>
          <w:cantSplit w:val="true"/>
        </w:trPr>
        <w:tc>
          <w:tcPr>
            <w:tcW w:type="dxa" w:w="4917"/>
            <w:vAlign w:val="top"/>
            <w:tcMar>
              <w:top w:w="75" w:type="dxa"/>
              <w:start w:w="90" w:type="dxa"/>
              <w:bottom w:w="75" w:type="dxa"/>
              <w:end w:w="90" w:type="dxa"/>
            </w:tcMar>
          </w:tcPr>
          <w:p>
            <w:pPr>
              <w:spacing w:after="0"/>
            </w:pPr>
            <w:r>
              <w:rPr>
                <w:sz w:val="17"/>
              </w:rPr>
              <w:t>Multiple weddings per user needed</w:t>
            </w:r>
          </w:p>
        </w:tc>
        <w:tc>
          <w:tcPr>
            <w:tcW w:type="dxa" w:w="4917"/>
            <w:vAlign w:val="top"/>
            <w:tcMar>
              <w:top w:w="75" w:type="dxa"/>
              <w:start w:w="90" w:type="dxa"/>
              <w:bottom w:w="75" w:type="dxa"/>
              <w:end w:w="90" w:type="dxa"/>
            </w:tcMar>
          </w:tcPr>
          <w:p>
            <w:pPr>
              <w:spacing w:after="0"/>
            </w:pPr>
            <w:r>
              <w:rPr>
                <w:sz w:val="17"/>
              </w:rPr>
              <w:t>Relax the current one-active-wedding product rule; data model already supports many memberships.</w:t>
            </w:r>
          </w:p>
        </w:tc>
      </w:tr>
    </w:tbl>
    <w:p>
      <w:pPr>
        <w:spacing w:after="40"/>
      </w:pPr>
    </w:p>
    <w:tbl>
      <w:tblPr>
        <w:tblW w:type="auto" w:w="0"/>
        <w:jc w:val="center"/>
        <w:tblLook w:firstColumn="1" w:firstRow="1" w:lastColumn="0" w:lastRow="0" w:noHBand="0" w:noVBand="1" w:val="04A0"/>
      </w:tblPr>
      <w:tblGrid>
        <w:gridCol w:w="9835"/>
      </w:tblGrid>
      <w:tr>
        <w:trPr>
          <w:cantSplit w:val="true"/>
        </w:trPr>
        <w:tc>
          <w:tcPr>
            <w:tcW w:type="dxa" w:w="9835"/>
            <w:shd w:fill="F7F3EF"/>
            <w:tcMar>
              <w:top w:w="140" w:type="dxa"/>
              <w:start w:w="180" w:type="dxa"/>
              <w:bottom w:w="140" w:type="dxa"/>
              <w:end w:w="180" w:type="dxa"/>
            </w:tcMar>
          </w:tcPr>
          <w:p>
            <w:r>
              <w:rPr>
                <w:b/>
                <w:color w:val="B46B4C"/>
              </w:rPr>
              <w:t>Microservices decision</w:t>
            </w:r>
            <w:r>
              <w:t xml:space="preserve">  No business module should be extracted merely because the codebase grows. Extract only when it needs independent scaling, deployment cadence, fault isolation or ownership.</w:t>
            </w:r>
          </w:p>
        </w:tc>
      </w:tr>
    </w:tbl>
    <w:p>
      <w:pPr>
        <w:spacing w:after="20"/>
      </w:pPr>
    </w:p>
    <w:p>
      <w:pPr>
        <w:pStyle w:val="Heading1"/>
      </w:pPr>
      <w:r>
        <w:t>24. Version Roadmap Mapped to Architecture</w:t>
      </w:r>
    </w:p>
    <w:tbl>
      <w:tblPr>
        <w:tblStyle w:val="TableGrid"/>
        <w:tblW w:type="auto" w:w="0"/>
        <w:jc w:val="center"/>
        <w:tblLook w:firstColumn="1" w:firstRow="1" w:lastColumn="0" w:lastRow="0" w:noHBand="0" w:noVBand="1" w:val="04A0"/>
      </w:tblPr>
      <w:tblGrid>
        <w:gridCol w:w="4917"/>
        <w:gridCol w:w="4917"/>
      </w:tblGrid>
      <w:tr>
        <w:trPr>
          <w:tblHeader w:val="true"/>
          <w:cantSplit w:val="true"/>
        </w:trPr>
        <w:tc>
          <w:tcPr>
            <w:tcW w:type="dxa" w:w="4917"/>
            <w:shd w:fill="335C81"/>
            <w:vAlign w:val="center"/>
            <w:tcMar>
              <w:top w:w="90" w:type="dxa"/>
              <w:start w:w="100" w:type="dxa"/>
              <w:bottom w:w="90" w:type="dxa"/>
              <w:end w:w="100" w:type="dxa"/>
            </w:tcMar>
          </w:tcPr>
          <w:p>
            <w:pPr>
              <w:jc w:val="left"/>
            </w:pPr>
            <w:r>
              <w:rPr>
                <w:b/>
                <w:color w:val="FFFFFF"/>
                <w:sz w:val="18"/>
              </w:rPr>
              <w:t>Version</w:t>
            </w:r>
          </w:p>
        </w:tc>
        <w:tc>
          <w:tcPr>
            <w:tcW w:type="dxa" w:w="4917"/>
            <w:shd w:fill="335C81"/>
            <w:vAlign w:val="center"/>
            <w:tcMar>
              <w:top w:w="90" w:type="dxa"/>
              <w:start w:w="100" w:type="dxa"/>
              <w:bottom w:w="90" w:type="dxa"/>
              <w:end w:w="100" w:type="dxa"/>
            </w:tcMar>
          </w:tcPr>
          <w:p>
            <w:pPr>
              <w:jc w:val="left"/>
            </w:pPr>
            <w:r>
              <w:rPr>
                <w:b/>
                <w:color w:val="FFFFFF"/>
                <w:sz w:val="18"/>
              </w:rPr>
              <w:t>Modules activated / extended</w:t>
            </w:r>
          </w:p>
        </w:tc>
      </w:tr>
      <w:tr>
        <w:trPr>
          <w:cantSplit w:val="true"/>
        </w:trPr>
        <w:tc>
          <w:tcPr>
            <w:tcW w:type="dxa" w:w="4917"/>
            <w:vAlign w:val="top"/>
            <w:tcMar>
              <w:top w:w="75" w:type="dxa"/>
              <w:start w:w="90" w:type="dxa"/>
              <w:bottom w:w="75" w:type="dxa"/>
              <w:end w:w="90" w:type="dxa"/>
            </w:tcMar>
          </w:tcPr>
          <w:p>
            <w:pPr>
              <w:spacing w:after="0"/>
            </w:pPr>
            <w:r>
              <w:rPr>
                <w:sz w:val="17"/>
              </w:rPr>
              <w:t>V1</w:t>
            </w:r>
          </w:p>
        </w:tc>
        <w:tc>
          <w:tcPr>
            <w:tcW w:type="dxa" w:w="4917"/>
            <w:vAlign w:val="top"/>
            <w:tcMar>
              <w:top w:w="75" w:type="dxa"/>
              <w:start w:w="90" w:type="dxa"/>
              <w:bottom w:w="75" w:type="dxa"/>
              <w:end w:w="90" w:type="dxa"/>
            </w:tcMar>
          </w:tcPr>
          <w:p>
            <w:pPr>
              <w:spacing w:after="0"/>
            </w:pPr>
            <w:r>
              <w:rPr>
                <w:sz w:val="17"/>
              </w:rPr>
              <w:t>auth, users, weddings, members, events, tasks, checklist, activity, media</w:t>
            </w:r>
          </w:p>
        </w:tc>
      </w:tr>
      <w:tr>
        <w:trPr>
          <w:cantSplit w:val="true"/>
        </w:trPr>
        <w:tc>
          <w:tcPr>
            <w:tcW w:type="dxa" w:w="4917"/>
            <w:vAlign w:val="top"/>
            <w:shd w:fill="F8FAFC"/>
            <w:tcMar>
              <w:top w:w="75" w:type="dxa"/>
              <w:start w:w="90" w:type="dxa"/>
              <w:bottom w:w="75" w:type="dxa"/>
              <w:end w:w="90" w:type="dxa"/>
            </w:tcMar>
          </w:tcPr>
          <w:p>
            <w:pPr>
              <w:spacing w:after="0"/>
            </w:pPr>
            <w:r>
              <w:rPr>
                <w:sz w:val="17"/>
              </w:rPr>
              <w:t>V2</w:t>
            </w:r>
          </w:p>
        </w:tc>
        <w:tc>
          <w:tcPr>
            <w:tcW w:type="dxa" w:w="4917"/>
            <w:vAlign w:val="top"/>
            <w:shd w:fill="F8FAFC"/>
            <w:tcMar>
              <w:top w:w="75" w:type="dxa"/>
              <w:start w:w="90" w:type="dxa"/>
              <w:bottom w:w="75" w:type="dxa"/>
              <w:end w:w="90" w:type="dxa"/>
            </w:tcMar>
          </w:tcPr>
          <w:p>
            <w:pPr>
              <w:spacing w:after="0"/>
            </w:pPr>
            <w:r>
              <w:rPr>
                <w:sz w:val="17"/>
              </w:rPr>
              <w:t>guests, guest groups/tags, event invitations, RSVP token flows</w:t>
            </w:r>
          </w:p>
        </w:tc>
      </w:tr>
      <w:tr>
        <w:trPr>
          <w:cantSplit w:val="true"/>
        </w:trPr>
        <w:tc>
          <w:tcPr>
            <w:tcW w:type="dxa" w:w="4917"/>
            <w:vAlign w:val="top"/>
            <w:tcMar>
              <w:top w:w="75" w:type="dxa"/>
              <w:start w:w="90" w:type="dxa"/>
              <w:bottom w:w="75" w:type="dxa"/>
              <w:end w:w="90" w:type="dxa"/>
            </w:tcMar>
          </w:tcPr>
          <w:p>
            <w:pPr>
              <w:spacing w:after="0"/>
            </w:pPr>
            <w:r>
              <w:rPr>
                <w:sz w:val="17"/>
              </w:rPr>
              <w:t>V3</w:t>
            </w:r>
          </w:p>
        </w:tc>
        <w:tc>
          <w:tcPr>
            <w:tcW w:type="dxa" w:w="4917"/>
            <w:vAlign w:val="top"/>
            <w:tcMar>
              <w:top w:w="75" w:type="dxa"/>
              <w:start w:w="90" w:type="dxa"/>
              <w:bottom w:w="75" w:type="dxa"/>
              <w:end w:w="90" w:type="dxa"/>
            </w:tcMar>
          </w:tcPr>
          <w:p>
            <w:pPr>
              <w:spacing w:after="0"/>
            </w:pPr>
            <w:r>
              <w:rPr>
                <w:sz w:val="17"/>
              </w:rPr>
              <w:t>budget, expenses, payments, vendors, notification jobs; finance middleware becomes active</w:t>
            </w:r>
          </w:p>
        </w:tc>
      </w:tr>
      <w:tr>
        <w:trPr>
          <w:cantSplit w:val="true"/>
        </w:trPr>
        <w:tc>
          <w:tcPr>
            <w:tcW w:type="dxa" w:w="4917"/>
            <w:vAlign w:val="top"/>
            <w:shd w:fill="F8FAFC"/>
            <w:tcMar>
              <w:top w:w="75" w:type="dxa"/>
              <w:start w:w="90" w:type="dxa"/>
              <w:bottom w:w="75" w:type="dxa"/>
              <w:end w:w="90" w:type="dxa"/>
            </w:tcMar>
          </w:tcPr>
          <w:p>
            <w:pPr>
              <w:spacing w:after="0"/>
            </w:pPr>
            <w:r>
              <w:rPr>
                <w:sz w:val="17"/>
              </w:rPr>
              <w:t>V4</w:t>
            </w:r>
          </w:p>
        </w:tc>
        <w:tc>
          <w:tcPr>
            <w:tcW w:type="dxa" w:w="4917"/>
            <w:vAlign w:val="top"/>
            <w:shd w:fill="F8FAFC"/>
            <w:tcMar>
              <w:top w:w="75" w:type="dxa"/>
              <w:start w:w="90" w:type="dxa"/>
              <w:bottom w:w="75" w:type="dxa"/>
              <w:end w:w="90" w:type="dxa"/>
            </w:tcMar>
          </w:tcPr>
          <w:p>
            <w:pPr>
              <w:spacing w:after="0"/>
            </w:pPr>
            <w:r>
              <w:rPr>
                <w:sz w:val="17"/>
              </w:rPr>
              <w:t>accommodation/hotels/rooms/assignments linked to guests and budget</w:t>
            </w:r>
          </w:p>
        </w:tc>
      </w:tr>
      <w:tr>
        <w:trPr>
          <w:cantSplit w:val="true"/>
        </w:trPr>
        <w:tc>
          <w:tcPr>
            <w:tcW w:type="dxa" w:w="4917"/>
            <w:vAlign w:val="top"/>
            <w:tcMar>
              <w:top w:w="75" w:type="dxa"/>
              <w:start w:w="90" w:type="dxa"/>
              <w:bottom w:w="75" w:type="dxa"/>
              <w:end w:w="90" w:type="dxa"/>
            </w:tcMar>
          </w:tcPr>
          <w:p>
            <w:pPr>
              <w:spacing w:after="0"/>
            </w:pPr>
            <w:r>
              <w:rPr>
                <w:sz w:val="17"/>
              </w:rPr>
              <w:t>V5</w:t>
            </w:r>
          </w:p>
        </w:tc>
        <w:tc>
          <w:tcPr>
            <w:tcW w:type="dxa" w:w="4917"/>
            <w:vAlign w:val="top"/>
            <w:tcMar>
              <w:top w:w="75" w:type="dxa"/>
              <w:start w:w="90" w:type="dxa"/>
              <w:bottom w:w="75" w:type="dxa"/>
              <w:end w:w="90" w:type="dxa"/>
            </w:tcMar>
          </w:tcPr>
          <w:p>
            <w:pPr>
              <w:spacing w:after="0"/>
            </w:pPr>
            <w:r>
              <w:rPr>
                <w:sz w:val="17"/>
              </w:rPr>
              <w:t>public-site configuration, gallery/media approvals, download delivery, Gallery Mode</w:t>
            </w:r>
          </w:p>
        </w:tc>
      </w:tr>
      <w:tr>
        <w:trPr>
          <w:cantSplit w:val="true"/>
        </w:trPr>
        <w:tc>
          <w:tcPr>
            <w:tcW w:type="dxa" w:w="4917"/>
            <w:vAlign w:val="top"/>
            <w:shd w:fill="F8FAFC"/>
            <w:tcMar>
              <w:top w:w="75" w:type="dxa"/>
              <w:start w:w="90" w:type="dxa"/>
              <w:bottom w:w="75" w:type="dxa"/>
              <w:end w:w="90" w:type="dxa"/>
            </w:tcMar>
          </w:tcPr>
          <w:p>
            <w:pPr>
              <w:spacing w:after="0"/>
            </w:pPr>
            <w:r>
              <w:rPr>
                <w:sz w:val="17"/>
              </w:rPr>
              <w:t>V6</w:t>
            </w:r>
          </w:p>
        </w:tc>
        <w:tc>
          <w:tcPr>
            <w:tcW w:type="dxa" w:w="4917"/>
            <w:vAlign w:val="top"/>
            <w:shd w:fill="F8FAFC"/>
            <w:tcMar>
              <w:top w:w="75" w:type="dxa"/>
              <w:start w:w="90" w:type="dxa"/>
              <w:bottom w:w="75" w:type="dxa"/>
              <w:end w:w="90" w:type="dxa"/>
            </w:tcMar>
          </w:tcPr>
          <w:p>
            <w:pPr>
              <w:spacing w:after="0"/>
            </w:pPr>
            <w:r>
              <w:rPr>
                <w:sz w:val="17"/>
              </w:rPr>
              <w:t>culture/tradition template packs, smarter date suggestions and planning heuristics</w:t>
            </w:r>
          </w:p>
        </w:tc>
      </w:tr>
    </w:tbl>
    <w:p>
      <w:pPr>
        <w:spacing w:after="40"/>
      </w:pPr>
    </w:p>
    <w:p>
      <w:pPr>
        <w:pStyle w:val="Heading1"/>
      </w:pPr>
      <w:r>
        <w:t>25. Architecture Decision Record Summary</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val="true"/>
        </w:trPr>
        <w:tc>
          <w:tcPr>
            <w:tcW w:type="dxa" w:w="1440"/>
            <w:shd w:fill="335C81"/>
            <w:vAlign w:val="center"/>
            <w:tcMar>
              <w:top w:w="90" w:type="dxa"/>
              <w:start w:w="100" w:type="dxa"/>
              <w:bottom w:w="90" w:type="dxa"/>
              <w:end w:w="100" w:type="dxa"/>
            </w:tcMar>
          </w:tcPr>
          <w:p>
            <w:pPr>
              <w:jc w:val="left"/>
            </w:pPr>
            <w:r>
              <w:rPr>
                <w:b/>
                <w:color w:val="FFFFFF"/>
                <w:sz w:val="18"/>
              </w:rPr>
              <w:t>ID</w:t>
            </w:r>
          </w:p>
        </w:tc>
        <w:tc>
          <w:tcPr>
            <w:tcW w:type="dxa" w:w="3168"/>
            <w:shd w:fill="335C81"/>
            <w:vAlign w:val="center"/>
            <w:tcMar>
              <w:top w:w="90" w:type="dxa"/>
              <w:start w:w="100" w:type="dxa"/>
              <w:bottom w:w="90" w:type="dxa"/>
              <w:end w:w="100" w:type="dxa"/>
            </w:tcMar>
          </w:tcPr>
          <w:p>
            <w:pPr>
              <w:jc w:val="left"/>
            </w:pPr>
            <w:r>
              <w:rPr>
                <w:b/>
                <w:color w:val="FFFFFF"/>
                <w:sz w:val="18"/>
              </w:rPr>
              <w:t>Decision</w:t>
            </w:r>
          </w:p>
        </w:tc>
        <w:tc>
          <w:tcPr>
            <w:tcW w:type="dxa" w:w="5904"/>
            <w:shd w:fill="335C81"/>
            <w:vAlign w:val="center"/>
            <w:tcMar>
              <w:top w:w="90" w:type="dxa"/>
              <w:start w:w="100" w:type="dxa"/>
              <w:bottom w:w="90" w:type="dxa"/>
              <w:end w:w="100" w:type="dxa"/>
            </w:tcMar>
          </w:tcPr>
          <w:p>
            <w:pPr>
              <w:jc w:val="left"/>
            </w:pPr>
            <w:r>
              <w:rPr>
                <w:b/>
                <w:color w:val="FFFFFF"/>
                <w:sz w:val="18"/>
              </w:rPr>
              <w:t>Reason</w:t>
            </w:r>
          </w:p>
        </w:tc>
      </w:tr>
      <w:tr>
        <w:trPr>
          <w:cantSplit w:val="true"/>
        </w:trPr>
        <w:tc>
          <w:tcPr>
            <w:tcW w:type="dxa" w:w="1440"/>
            <w:vAlign w:val="top"/>
            <w:tcMar>
              <w:top w:w="75" w:type="dxa"/>
              <w:start w:w="90" w:type="dxa"/>
              <w:bottom w:w="75" w:type="dxa"/>
              <w:end w:w="90" w:type="dxa"/>
            </w:tcMar>
          </w:tcPr>
          <w:p>
            <w:pPr>
              <w:spacing w:after="0"/>
            </w:pPr>
            <w:r>
              <w:rPr>
                <w:sz w:val="17"/>
              </w:rPr>
              <w:t>ADR-001</w:t>
            </w:r>
          </w:p>
        </w:tc>
        <w:tc>
          <w:tcPr>
            <w:tcW w:type="dxa" w:w="3168"/>
            <w:vAlign w:val="top"/>
            <w:tcMar>
              <w:top w:w="75" w:type="dxa"/>
              <w:start w:w="90" w:type="dxa"/>
              <w:bottom w:w="75" w:type="dxa"/>
              <w:end w:w="90" w:type="dxa"/>
            </w:tcMar>
          </w:tcPr>
          <w:p>
            <w:pPr>
              <w:spacing w:after="0"/>
            </w:pPr>
            <w:r>
              <w:rPr>
                <w:sz w:val="17"/>
              </w:rPr>
              <w:t>Modular monolith</w:t>
            </w:r>
          </w:p>
        </w:tc>
        <w:tc>
          <w:tcPr>
            <w:tcW w:type="dxa" w:w="5904"/>
            <w:vAlign w:val="top"/>
            <w:tcMar>
              <w:top w:w="75" w:type="dxa"/>
              <w:start w:w="90" w:type="dxa"/>
              <w:bottom w:w="75" w:type="dxa"/>
              <w:end w:w="90" w:type="dxa"/>
            </w:tcMar>
          </w:tcPr>
          <w:p>
            <w:pPr>
              <w:spacing w:after="0"/>
            </w:pPr>
            <w:r>
              <w:rPr>
                <w:sz w:val="17"/>
              </w:rPr>
              <w:t>Lowest operational complexity with clear future extraction boundaries.</w:t>
            </w:r>
          </w:p>
        </w:tc>
      </w:tr>
      <w:tr>
        <w:trPr>
          <w:cantSplit w:val="true"/>
        </w:trPr>
        <w:tc>
          <w:tcPr>
            <w:tcW w:type="dxa" w:w="1440"/>
            <w:vAlign w:val="top"/>
            <w:shd w:fill="F8FAFC"/>
            <w:tcMar>
              <w:top w:w="75" w:type="dxa"/>
              <w:start w:w="90" w:type="dxa"/>
              <w:bottom w:w="75" w:type="dxa"/>
              <w:end w:w="90" w:type="dxa"/>
            </w:tcMar>
          </w:tcPr>
          <w:p>
            <w:pPr>
              <w:spacing w:after="0"/>
            </w:pPr>
            <w:r>
              <w:rPr>
                <w:sz w:val="17"/>
              </w:rPr>
              <w:t>ADR-002</w:t>
            </w:r>
          </w:p>
        </w:tc>
        <w:tc>
          <w:tcPr>
            <w:tcW w:type="dxa" w:w="3168"/>
            <w:vAlign w:val="top"/>
            <w:shd w:fill="F8FAFC"/>
            <w:tcMar>
              <w:top w:w="75" w:type="dxa"/>
              <w:start w:w="90" w:type="dxa"/>
              <w:bottom w:w="75" w:type="dxa"/>
              <w:end w:w="90" w:type="dxa"/>
            </w:tcMar>
          </w:tcPr>
          <w:p>
            <w:pPr>
              <w:spacing w:after="0"/>
            </w:pPr>
            <w:r>
              <w:rPr>
                <w:sz w:val="17"/>
              </w:rPr>
              <w:t>Next.js + separate Express API</w:t>
            </w:r>
          </w:p>
        </w:tc>
        <w:tc>
          <w:tcPr>
            <w:tcW w:type="dxa" w:w="5904"/>
            <w:vAlign w:val="top"/>
            <w:shd w:fill="F8FAFC"/>
            <w:tcMar>
              <w:top w:w="75" w:type="dxa"/>
              <w:start w:w="90" w:type="dxa"/>
              <w:bottom w:w="75" w:type="dxa"/>
              <w:end w:w="90" w:type="dxa"/>
            </w:tcMar>
          </w:tcPr>
          <w:p>
            <w:pPr>
              <w:spacing w:after="0"/>
            </w:pPr>
            <w:r>
              <w:rPr>
                <w:sz w:val="17"/>
              </w:rPr>
              <w:t>Keeps frontend concerns separate from domain/business API.</w:t>
            </w:r>
          </w:p>
        </w:tc>
      </w:tr>
      <w:tr>
        <w:trPr>
          <w:cantSplit w:val="true"/>
        </w:trPr>
        <w:tc>
          <w:tcPr>
            <w:tcW w:type="dxa" w:w="1440"/>
            <w:vAlign w:val="top"/>
            <w:tcMar>
              <w:top w:w="75" w:type="dxa"/>
              <w:start w:w="90" w:type="dxa"/>
              <w:bottom w:w="75" w:type="dxa"/>
              <w:end w:w="90" w:type="dxa"/>
            </w:tcMar>
          </w:tcPr>
          <w:p>
            <w:pPr>
              <w:spacing w:after="0"/>
            </w:pPr>
            <w:r>
              <w:rPr>
                <w:sz w:val="17"/>
              </w:rPr>
              <w:t>ADR-003</w:t>
            </w:r>
          </w:p>
        </w:tc>
        <w:tc>
          <w:tcPr>
            <w:tcW w:type="dxa" w:w="3168"/>
            <w:vAlign w:val="top"/>
            <w:tcMar>
              <w:top w:w="75" w:type="dxa"/>
              <w:start w:w="90" w:type="dxa"/>
              <w:bottom w:w="75" w:type="dxa"/>
              <w:end w:w="90" w:type="dxa"/>
            </w:tcMar>
          </w:tcPr>
          <w:p>
            <w:pPr>
              <w:spacing w:after="0"/>
            </w:pPr>
            <w:r>
              <w:rPr>
                <w:sz w:val="17"/>
              </w:rPr>
              <w:t>MongoDB Atlas + references</w:t>
            </w:r>
          </w:p>
        </w:tc>
        <w:tc>
          <w:tcPr>
            <w:tcW w:type="dxa" w:w="5904"/>
            <w:vAlign w:val="top"/>
            <w:tcMar>
              <w:top w:w="75" w:type="dxa"/>
              <w:start w:w="90" w:type="dxa"/>
              <w:bottom w:w="75" w:type="dxa"/>
              <w:end w:w="90" w:type="dxa"/>
            </w:tcMar>
          </w:tcPr>
          <w:p>
            <w:pPr>
              <w:spacing w:after="0"/>
            </w:pPr>
            <w:r>
              <w:rPr>
                <w:sz w:val="17"/>
              </w:rPr>
              <w:t>Flexible wedding domain while avoiding giant embedded documents.</w:t>
            </w:r>
          </w:p>
        </w:tc>
      </w:tr>
      <w:tr>
        <w:trPr>
          <w:cantSplit w:val="true"/>
        </w:trPr>
        <w:tc>
          <w:tcPr>
            <w:tcW w:type="dxa" w:w="1440"/>
            <w:vAlign w:val="top"/>
            <w:shd w:fill="F8FAFC"/>
            <w:tcMar>
              <w:top w:w="75" w:type="dxa"/>
              <w:start w:w="90" w:type="dxa"/>
              <w:bottom w:w="75" w:type="dxa"/>
              <w:end w:w="90" w:type="dxa"/>
            </w:tcMar>
          </w:tcPr>
          <w:p>
            <w:pPr>
              <w:spacing w:after="0"/>
            </w:pPr>
            <w:r>
              <w:rPr>
                <w:sz w:val="17"/>
              </w:rPr>
              <w:t>ADR-004</w:t>
            </w:r>
          </w:p>
        </w:tc>
        <w:tc>
          <w:tcPr>
            <w:tcW w:type="dxa" w:w="3168"/>
            <w:vAlign w:val="top"/>
            <w:shd w:fill="F8FAFC"/>
            <w:tcMar>
              <w:top w:w="75" w:type="dxa"/>
              <w:start w:w="90" w:type="dxa"/>
              <w:bottom w:w="75" w:type="dxa"/>
              <w:end w:w="90" w:type="dxa"/>
            </w:tcMar>
          </w:tcPr>
          <w:p>
            <w:pPr>
              <w:spacing w:after="0"/>
            </w:pPr>
            <w:r>
              <w:rPr>
                <w:sz w:val="17"/>
              </w:rPr>
              <w:t>Custom auth</w:t>
            </w:r>
          </w:p>
        </w:tc>
        <w:tc>
          <w:tcPr>
            <w:tcW w:type="dxa" w:w="5904"/>
            <w:vAlign w:val="top"/>
            <w:shd w:fill="F8FAFC"/>
            <w:tcMar>
              <w:top w:w="75" w:type="dxa"/>
              <w:start w:w="90" w:type="dxa"/>
              <w:bottom w:w="75" w:type="dxa"/>
              <w:end w:w="90" w:type="dxa"/>
            </w:tcMar>
          </w:tcPr>
          <w:p>
            <w:pPr>
              <w:spacing w:after="0"/>
            </w:pPr>
            <w:r>
              <w:rPr>
                <w:sz w:val="17"/>
              </w:rPr>
              <w:t>Meets learning/control goals and supports invitation-specific business rules.</w:t>
            </w:r>
          </w:p>
        </w:tc>
      </w:tr>
      <w:tr>
        <w:trPr>
          <w:cantSplit w:val="true"/>
        </w:trPr>
        <w:tc>
          <w:tcPr>
            <w:tcW w:type="dxa" w:w="1440"/>
            <w:vAlign w:val="top"/>
            <w:tcMar>
              <w:top w:w="75" w:type="dxa"/>
              <w:start w:w="90" w:type="dxa"/>
              <w:bottom w:w="75" w:type="dxa"/>
              <w:end w:w="90" w:type="dxa"/>
            </w:tcMar>
          </w:tcPr>
          <w:p>
            <w:pPr>
              <w:spacing w:after="0"/>
            </w:pPr>
            <w:r>
              <w:rPr>
                <w:sz w:val="17"/>
              </w:rPr>
              <w:t>ADR-005</w:t>
            </w:r>
          </w:p>
        </w:tc>
        <w:tc>
          <w:tcPr>
            <w:tcW w:type="dxa" w:w="3168"/>
            <w:vAlign w:val="top"/>
            <w:tcMar>
              <w:top w:w="75" w:type="dxa"/>
              <w:start w:w="90" w:type="dxa"/>
              <w:bottom w:w="75" w:type="dxa"/>
              <w:end w:w="90" w:type="dxa"/>
            </w:tcMar>
          </w:tcPr>
          <w:p>
            <w:pPr>
              <w:spacing w:after="0"/>
            </w:pPr>
            <w:r>
              <w:rPr>
                <w:sz w:val="17"/>
              </w:rPr>
              <w:t>Resend first</w:t>
            </w:r>
          </w:p>
        </w:tc>
        <w:tc>
          <w:tcPr>
            <w:tcW w:type="dxa" w:w="5904"/>
            <w:vAlign w:val="top"/>
            <w:tcMar>
              <w:top w:w="75" w:type="dxa"/>
              <w:start w:w="90" w:type="dxa"/>
              <w:bottom w:w="75" w:type="dxa"/>
              <w:end w:w="90" w:type="dxa"/>
            </w:tcMar>
          </w:tcPr>
          <w:p>
            <w:pPr>
              <w:spacing w:after="0"/>
            </w:pPr>
            <w:r>
              <w:rPr>
                <w:sz w:val="17"/>
              </w:rPr>
              <w:t>Simpler transactional email for MVP; provider hidden behind EmailService.</w:t>
            </w:r>
          </w:p>
        </w:tc>
      </w:tr>
      <w:tr>
        <w:trPr>
          <w:cantSplit w:val="true"/>
        </w:trPr>
        <w:tc>
          <w:tcPr>
            <w:tcW w:type="dxa" w:w="1440"/>
            <w:vAlign w:val="top"/>
            <w:shd w:fill="F8FAFC"/>
            <w:tcMar>
              <w:top w:w="75" w:type="dxa"/>
              <w:start w:w="90" w:type="dxa"/>
              <w:bottom w:w="75" w:type="dxa"/>
              <w:end w:w="90" w:type="dxa"/>
            </w:tcMar>
          </w:tcPr>
          <w:p>
            <w:pPr>
              <w:spacing w:after="0"/>
            </w:pPr>
            <w:r>
              <w:rPr>
                <w:sz w:val="17"/>
              </w:rPr>
              <w:t>ADR-006</w:t>
            </w:r>
          </w:p>
        </w:tc>
        <w:tc>
          <w:tcPr>
            <w:tcW w:type="dxa" w:w="3168"/>
            <w:vAlign w:val="top"/>
            <w:shd w:fill="F8FAFC"/>
            <w:tcMar>
              <w:top w:w="75" w:type="dxa"/>
              <w:start w:w="90" w:type="dxa"/>
              <w:bottom w:w="75" w:type="dxa"/>
              <w:end w:w="90" w:type="dxa"/>
            </w:tcMar>
          </w:tcPr>
          <w:p>
            <w:pPr>
              <w:spacing w:after="0"/>
            </w:pPr>
            <w:r>
              <w:rPr>
                <w:sz w:val="17"/>
              </w:rPr>
              <w:t>Cloudflare R2</w:t>
            </w:r>
          </w:p>
        </w:tc>
        <w:tc>
          <w:tcPr>
            <w:tcW w:type="dxa" w:w="5904"/>
            <w:vAlign w:val="top"/>
            <w:shd w:fill="F8FAFC"/>
            <w:tcMar>
              <w:top w:w="75" w:type="dxa"/>
              <w:start w:w="90" w:type="dxa"/>
              <w:bottom w:w="75" w:type="dxa"/>
              <w:end w:w="90" w:type="dxa"/>
            </w:tcMar>
          </w:tcPr>
          <w:p>
            <w:pPr>
              <w:spacing w:after="0"/>
            </w:pPr>
            <w:r>
              <w:rPr>
                <w:sz w:val="17"/>
              </w:rPr>
              <w:t>S3-compatible object storage well suited to future photo-heavy usage.</w:t>
            </w:r>
          </w:p>
        </w:tc>
      </w:tr>
      <w:tr>
        <w:trPr>
          <w:cantSplit w:val="true"/>
        </w:trPr>
        <w:tc>
          <w:tcPr>
            <w:tcW w:type="dxa" w:w="1440"/>
            <w:vAlign w:val="top"/>
            <w:tcMar>
              <w:top w:w="75" w:type="dxa"/>
              <w:start w:w="90" w:type="dxa"/>
              <w:bottom w:w="75" w:type="dxa"/>
              <w:end w:w="90" w:type="dxa"/>
            </w:tcMar>
          </w:tcPr>
          <w:p>
            <w:pPr>
              <w:spacing w:after="0"/>
            </w:pPr>
            <w:r>
              <w:rPr>
                <w:sz w:val="17"/>
              </w:rPr>
              <w:t>ADR-007</w:t>
            </w:r>
          </w:p>
        </w:tc>
        <w:tc>
          <w:tcPr>
            <w:tcW w:type="dxa" w:w="3168"/>
            <w:vAlign w:val="top"/>
            <w:tcMar>
              <w:top w:w="75" w:type="dxa"/>
              <w:start w:w="90" w:type="dxa"/>
              <w:bottom w:w="75" w:type="dxa"/>
              <w:end w:w="90" w:type="dxa"/>
            </w:tcMar>
          </w:tcPr>
          <w:p>
            <w:pPr>
              <w:spacing w:after="0"/>
            </w:pPr>
            <w:r>
              <w:rPr>
                <w:sz w:val="17"/>
              </w:rPr>
              <w:t>AWS serverless hosting</w:t>
            </w:r>
          </w:p>
        </w:tc>
        <w:tc>
          <w:tcPr>
            <w:tcW w:type="dxa" w:w="5904"/>
            <w:vAlign w:val="top"/>
            <w:tcMar>
              <w:top w:w="75" w:type="dxa"/>
              <w:start w:w="90" w:type="dxa"/>
              <w:bottom w:w="75" w:type="dxa"/>
              <w:end w:w="90" w:type="dxa"/>
            </w:tcMar>
          </w:tcPr>
          <w:p>
            <w:pPr>
              <w:spacing w:after="0"/>
            </w:pPr>
            <w:r>
              <w:rPr>
                <w:sz w:val="17"/>
              </w:rPr>
              <w:t>Lambda/API Gateway/Amplify fit free-tier-first and low-traffic launch.</w:t>
            </w:r>
          </w:p>
        </w:tc>
      </w:tr>
      <w:tr>
        <w:trPr>
          <w:cantSplit w:val="true"/>
        </w:trPr>
        <w:tc>
          <w:tcPr>
            <w:tcW w:type="dxa" w:w="1440"/>
            <w:vAlign w:val="top"/>
            <w:shd w:fill="F8FAFC"/>
            <w:tcMar>
              <w:top w:w="75" w:type="dxa"/>
              <w:start w:w="90" w:type="dxa"/>
              <w:bottom w:w="75" w:type="dxa"/>
              <w:end w:w="90" w:type="dxa"/>
            </w:tcMar>
          </w:tcPr>
          <w:p>
            <w:pPr>
              <w:spacing w:after="0"/>
            </w:pPr>
            <w:r>
              <w:rPr>
                <w:sz w:val="17"/>
              </w:rPr>
              <w:t>ADR-008</w:t>
            </w:r>
          </w:p>
        </w:tc>
        <w:tc>
          <w:tcPr>
            <w:tcW w:type="dxa" w:w="3168"/>
            <w:vAlign w:val="top"/>
            <w:shd w:fill="F8FAFC"/>
            <w:tcMar>
              <w:top w:w="75" w:type="dxa"/>
              <w:start w:w="90" w:type="dxa"/>
              <w:bottom w:w="75" w:type="dxa"/>
              <w:end w:w="90" w:type="dxa"/>
            </w:tcMar>
          </w:tcPr>
          <w:p>
            <w:pPr>
              <w:spacing w:after="0"/>
            </w:pPr>
            <w:r>
              <w:rPr>
                <w:sz w:val="17"/>
              </w:rPr>
              <w:t>No guest dashboard</w:t>
            </w:r>
          </w:p>
        </w:tc>
        <w:tc>
          <w:tcPr>
            <w:tcW w:type="dxa" w:w="5904"/>
            <w:vAlign w:val="top"/>
            <w:shd w:fill="F8FAFC"/>
            <w:tcMar>
              <w:top w:w="75" w:type="dxa"/>
              <w:start w:w="90" w:type="dxa"/>
              <w:bottom w:w="75" w:type="dxa"/>
              <w:end w:w="90" w:type="dxa"/>
            </w:tcMar>
          </w:tcPr>
          <w:p>
            <w:pPr>
              <w:spacing w:after="0"/>
            </w:pPr>
            <w:r>
              <w:rPr>
                <w:sz w:val="17"/>
              </w:rPr>
              <w:t>Public wedding site + secure RSVP context provides guest value without duplicate application complexity.</w:t>
            </w:r>
          </w:p>
        </w:tc>
      </w:tr>
      <w:tr>
        <w:trPr>
          <w:cantSplit w:val="true"/>
        </w:trPr>
        <w:tc>
          <w:tcPr>
            <w:tcW w:type="dxa" w:w="1440"/>
            <w:vAlign w:val="top"/>
            <w:tcMar>
              <w:top w:w="75" w:type="dxa"/>
              <w:start w:w="90" w:type="dxa"/>
              <w:bottom w:w="75" w:type="dxa"/>
              <w:end w:w="90" w:type="dxa"/>
            </w:tcMar>
          </w:tcPr>
          <w:p>
            <w:pPr>
              <w:spacing w:after="0"/>
            </w:pPr>
            <w:r>
              <w:rPr>
                <w:sz w:val="17"/>
              </w:rPr>
              <w:t>ADR-009</w:t>
            </w:r>
          </w:p>
        </w:tc>
        <w:tc>
          <w:tcPr>
            <w:tcW w:type="dxa" w:w="3168"/>
            <w:vAlign w:val="top"/>
            <w:tcMar>
              <w:top w:w="75" w:type="dxa"/>
              <w:start w:w="90" w:type="dxa"/>
              <w:bottom w:w="75" w:type="dxa"/>
              <w:end w:w="90" w:type="dxa"/>
            </w:tcMar>
          </w:tcPr>
          <w:p>
            <w:pPr>
              <w:spacing w:after="0"/>
            </w:pPr>
            <w:r>
              <w:rPr>
                <w:sz w:val="17"/>
              </w:rPr>
              <w:t>Soft delete + activity feed</w:t>
            </w:r>
          </w:p>
        </w:tc>
        <w:tc>
          <w:tcPr>
            <w:tcW w:type="dxa" w:w="5904"/>
            <w:vAlign w:val="top"/>
            <w:tcMar>
              <w:top w:w="75" w:type="dxa"/>
              <w:start w:w="90" w:type="dxa"/>
              <w:bottom w:w="75" w:type="dxa"/>
              <w:end w:w="90" w:type="dxa"/>
            </w:tcMar>
          </w:tcPr>
          <w:p>
            <w:pPr>
              <w:spacing w:after="0"/>
            </w:pPr>
            <w:r>
              <w:rPr>
                <w:sz w:val="17"/>
              </w:rPr>
              <w:t>Supports recovery, accountability and safer collaborative editing.</w:t>
            </w:r>
          </w:p>
        </w:tc>
      </w:tr>
      <w:tr>
        <w:trPr>
          <w:cantSplit w:val="true"/>
        </w:trPr>
        <w:tc>
          <w:tcPr>
            <w:tcW w:type="dxa" w:w="1440"/>
            <w:vAlign w:val="top"/>
            <w:shd w:fill="F8FAFC"/>
            <w:tcMar>
              <w:top w:w="75" w:type="dxa"/>
              <w:start w:w="90" w:type="dxa"/>
              <w:bottom w:w="75" w:type="dxa"/>
              <w:end w:w="90" w:type="dxa"/>
            </w:tcMar>
          </w:tcPr>
          <w:p>
            <w:pPr>
              <w:spacing w:after="0"/>
            </w:pPr>
            <w:r>
              <w:rPr>
                <w:sz w:val="17"/>
              </w:rPr>
              <w:t>ADR-010</w:t>
            </w:r>
          </w:p>
        </w:tc>
        <w:tc>
          <w:tcPr>
            <w:tcW w:type="dxa" w:w="3168"/>
            <w:vAlign w:val="top"/>
            <w:shd w:fill="F8FAFC"/>
            <w:tcMar>
              <w:top w:w="75" w:type="dxa"/>
              <w:start w:w="90" w:type="dxa"/>
              <w:bottom w:w="75" w:type="dxa"/>
              <w:end w:w="90" w:type="dxa"/>
            </w:tcMar>
          </w:tcPr>
          <w:p>
            <w:pPr>
              <w:spacing w:after="0"/>
            </w:pPr>
            <w:r>
              <w:rPr>
                <w:sz w:val="17"/>
              </w:rPr>
              <w:t>Optimistic concurrency</w:t>
            </w:r>
          </w:p>
        </w:tc>
        <w:tc>
          <w:tcPr>
            <w:tcW w:type="dxa" w:w="5904"/>
            <w:vAlign w:val="top"/>
            <w:shd w:fill="F8FAFC"/>
            <w:tcMar>
              <w:top w:w="75" w:type="dxa"/>
              <w:start w:w="90" w:type="dxa"/>
              <w:bottom w:w="75" w:type="dxa"/>
              <w:end w:w="90" w:type="dxa"/>
            </w:tcMar>
          </w:tcPr>
          <w:p>
            <w:pPr>
              <w:spacing w:after="0"/>
            </w:pPr>
            <w:r>
              <w:rPr>
                <w:sz w:val="17"/>
              </w:rPr>
              <w:t>Avoids silent overwrites without introducing heavy locking.</w:t>
            </w:r>
          </w:p>
        </w:tc>
      </w:tr>
    </w:tbl>
    <w:p>
      <w:pPr>
        <w:spacing w:after="40"/>
      </w:pPr>
    </w:p>
    <w:p>
      <w:pPr>
        <w:pStyle w:val="Heading1"/>
      </w:pPr>
      <w:r>
        <w:t>26. Recommended V1 Implementation Order</w:t>
      </w:r>
    </w:p>
    <w:p>
      <w:pPr>
        <w:pStyle w:val="ListNumber"/>
        <w:spacing w:after="20" w:line="240" w:lineRule="auto"/>
      </w:pPr>
      <w:r>
        <w:rPr>
          <w:sz w:val="18"/>
        </w:rPr>
        <w:t>Bootstrap web/API repositories, Docker, lint/test, environment validation and SAM/Amplify staging deployment.</w:t>
      </w:r>
    </w:p>
    <w:p>
      <w:pPr>
        <w:pStyle w:val="ListNumber"/>
        <w:spacing w:after="20" w:line="240" w:lineRule="auto"/>
      </w:pPr>
      <w:r>
        <w:rPr>
          <w:sz w:val="18"/>
        </w:rPr>
        <w:t>Implement User, Session, AuthToken and authentication flows end-to-end including Resend.</w:t>
      </w:r>
    </w:p>
    <w:p>
      <w:pPr>
        <w:pStyle w:val="ListNumber"/>
        <w:spacing w:after="20" w:line="240" w:lineRule="auto"/>
      </w:pPr>
      <w:r>
        <w:rPr>
          <w:sz w:val="18"/>
        </w:rPr>
        <w:t>Implement Wedding + WeddingMember + invitation acceptance and authorization middleware.</w:t>
      </w:r>
    </w:p>
    <w:p>
      <w:pPr>
        <w:pStyle w:val="ListNumber"/>
        <w:spacing w:after="20" w:line="240" w:lineRule="auto"/>
      </w:pPr>
      <w:r>
        <w:rPr>
          <w:sz w:val="18"/>
        </w:rPr>
        <w:t>Implement Event model/API/UI including Google Places snapshot and manual location fallback.</w:t>
      </w:r>
    </w:p>
    <w:p>
      <w:pPr>
        <w:pStyle w:val="ListNumber"/>
        <w:spacing w:after="20" w:line="240" w:lineRule="auto"/>
      </w:pPr>
      <w:r>
        <w:rPr>
          <w:sz w:val="18"/>
        </w:rPr>
        <w:t>Implement Task + TaskSeries + assignment/filtering and concurrency checks.</w:t>
      </w:r>
    </w:p>
    <w:p>
      <w:pPr>
        <w:pStyle w:val="ListNumber"/>
        <w:spacing w:after="20" w:line="240" w:lineRule="auto"/>
      </w:pPr>
      <w:r>
        <w:rPr>
          <w:sz w:val="18"/>
        </w:rPr>
        <w:t>Implement checklist templates and idempotent generation.</w:t>
      </w:r>
    </w:p>
    <w:p>
      <w:pPr>
        <w:pStyle w:val="ListNumber"/>
        <w:spacing w:after="20" w:line="240" w:lineRule="auto"/>
      </w:pPr>
      <w:r>
        <w:rPr>
          <w:sz w:val="18"/>
        </w:rPr>
        <w:t>Implement Activity feed and dashboard aggregations / Attention Required queries.</w:t>
      </w:r>
    </w:p>
    <w:p>
      <w:pPr>
        <w:pStyle w:val="ListNumber"/>
        <w:spacing w:after="20" w:line="240" w:lineRule="auto"/>
      </w:pPr>
      <w:r>
        <w:rPr>
          <w:sz w:val="18"/>
        </w:rPr>
        <w:t>Implement MediaService + R2 presigned upload for avatar and wedding cover.</w:t>
      </w:r>
    </w:p>
    <w:p>
      <w:pPr>
        <w:pStyle w:val="ListNumber"/>
        <w:spacing w:after="20" w:line="240" w:lineRule="auto"/>
      </w:pPr>
      <w:r>
        <w:rPr>
          <w:sz w:val="18"/>
        </w:rPr>
        <w:t>Add production-hardening: rate limits, CSRF/CORS, alarms, budgets, log retention, backup/restore checks and E2E smoke flows.</w:t>
      </w:r>
    </w:p>
    <w:p>
      <w:pPr>
        <w:pStyle w:val="Heading1"/>
      </w:pPr>
      <w:r>
        <w:t>27. Architecture Definition of Done for V1</w:t>
      </w:r>
    </w:p>
    <w:p>
      <w:pPr>
        <w:pStyle w:val="ListBullet"/>
        <w:spacing w:after="20" w:line="240" w:lineRule="auto"/>
      </w:pPr>
      <w:r>
        <w:rPr>
          <w:sz w:val="18"/>
        </w:rPr>
        <w:t>A user can register, verify email, login, refresh session, reset password and logout from one device.</w:t>
      </w:r>
    </w:p>
    <w:p>
      <w:pPr>
        <w:pStyle w:val="ListBullet"/>
        <w:spacing w:after="20" w:line="240" w:lineRule="auto"/>
      </w:pPr>
      <w:r>
        <w:rPr>
          <w:sz w:val="18"/>
        </w:rPr>
        <w:t>An Admin can create a wedding, invite collaborators and safely manage Admin/Family Member/Viewer roles.</w:t>
      </w:r>
    </w:p>
    <w:p>
      <w:pPr>
        <w:pStyle w:val="ListBullet"/>
        <w:spacing w:after="20" w:line="240" w:lineRule="auto"/>
      </w:pPr>
      <w:r>
        <w:rPr>
          <w:sz w:val="18"/>
        </w:rPr>
        <w:t>All wedding-scoped API endpoints reject cross-wedding ID manipulation.</w:t>
      </w:r>
    </w:p>
    <w:p>
      <w:pPr>
        <w:pStyle w:val="ListBullet"/>
        <w:spacing w:after="20" w:line="240" w:lineRule="auto"/>
      </w:pPr>
      <w:r>
        <w:rPr>
          <w:sz w:val="18"/>
        </w:rPr>
        <w:t>Events and tasks support the agreed validations, filters, recurrence and optimistic concurrency behavior.</w:t>
      </w:r>
    </w:p>
    <w:p>
      <w:pPr>
        <w:pStyle w:val="ListBullet"/>
        <w:spacing w:after="20" w:line="240" w:lineRule="auto"/>
      </w:pPr>
      <w:r>
        <w:rPr>
          <w:sz w:val="18"/>
        </w:rPr>
        <w:t>Checklist generation is explicit, idempotent and never overwrites modified tasks.</w:t>
      </w:r>
    </w:p>
    <w:p>
      <w:pPr>
        <w:pStyle w:val="ListBullet"/>
        <w:spacing w:after="20" w:line="240" w:lineRule="auto"/>
      </w:pPr>
      <w:r>
        <w:rPr>
          <w:sz w:val="18"/>
        </w:rPr>
        <w:t>Dashboard aggregates are zero-safe and role-aware.</w:t>
      </w:r>
    </w:p>
    <w:p>
      <w:pPr>
        <w:pStyle w:val="ListBullet"/>
        <w:spacing w:after="20" w:line="240" w:lineRule="auto"/>
      </w:pPr>
      <w:r>
        <w:rPr>
          <w:sz w:val="18"/>
        </w:rPr>
        <w:t>R2 uploads are private, authorized, size/type validated and asynchronously cleaned when replaced/deleted.</w:t>
      </w:r>
    </w:p>
    <w:p>
      <w:pPr>
        <w:pStyle w:val="ListBullet"/>
        <w:spacing w:after="20" w:line="240" w:lineRule="auto"/>
      </w:pPr>
      <w:r>
        <w:rPr>
          <w:sz w:val="18"/>
        </w:rPr>
        <w:t>CloudWatch request tracing and audit activity are both available.</w:t>
      </w:r>
    </w:p>
    <w:p>
      <w:pPr>
        <w:pStyle w:val="ListBullet"/>
        <w:spacing w:after="20" w:line="240" w:lineRule="auto"/>
      </w:pPr>
      <w:r>
        <w:rPr>
          <w:sz w:val="18"/>
        </w:rPr>
        <w:t>Staging and production are isolated; CI/CD can deploy both without manual source changes.</w:t>
      </w:r>
    </w:p>
    <w:p>
      <w:pPr>
        <w:pStyle w:val="ListBullet"/>
        <w:spacing w:after="20" w:line="240" w:lineRule="auto"/>
      </w:pPr>
      <w:r>
        <w:rPr>
          <w:sz w:val="18"/>
        </w:rPr>
        <w:t>The deployed V1 remains inside the intended free/near-zero operating-cost envelope at development usage.</w:t>
      </w:r>
    </w:p>
    <w:p>
      <w:pPr>
        <w:pStyle w:val="Heading1"/>
      </w:pPr>
      <w:r>
        <w:t>28. Final Architecture Statement</w:t>
      </w:r>
    </w:p>
    <w:p>
      <w:r>
        <w:t>Make My Marriage will begin as a serverless, free-tier-first modular monolith: a Next.js SaaS frontend on AWS Amplify, a versioned Node.js/Express REST API on API Gateway + Lambda, MongoDB Atlas for application data, Cloudflare R2 for private media, Resend for transactional email, and Google Places for venue assistance. The design deliberately avoids premature infrastructure while preserving clean module boundaries, secure authorization, recoverable data, auditable collaboration, and clear growth paths for guests, finance, vendors, accommodation and gallery features.</w:t>
      </w:r>
    </w:p>
    <w:p>
      <w:pPr>
        <w:spacing w:before="60" w:after="0"/>
      </w:pPr>
      <w:r>
        <w:rPr>
          <w:b/>
          <w:color w:val="B46B4C"/>
          <w:sz w:val="17"/>
        </w:rPr>
        <w:t xml:space="preserve">Baseline status: </w:t>
      </w:r>
      <w:r>
        <w:rPr>
          <w:i/>
          <w:color w:val="667085"/>
          <w:sz w:val="17"/>
        </w:rPr>
        <w:t>Implementation baseline; future changes should be captured as explicit architecture decisions.</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7085"/>
        <w:sz w:val="15"/>
      </w:rPr>
      <w:t>Architecture v1.0  •  03 October 2026</w:t>
    </w:r>
  </w:p>
  <w:p>
    <w:pPr>
      <w:jc w:val="right"/>
    </w:pPr>
    <w:r>
      <w:rPr>
        <w:color w:val="667085"/>
        <w:sz w:val="15"/>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5"/>
      </w:rPr>
      <w:t>MAKE MY MARRIAGE  |  SYSTEM DESIGN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335C81"/>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B46B4C"/>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F29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40"/>
      <w:jc w:val="center"/>
    </w:pPr>
    <w:rPr>
      <w:rFonts w:ascii="Aptos" w:hAnsi="Aptos"/>
      <w: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