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8CF8B81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  <w:r w:rsidR="00030DE0">
              <w:rPr>
                <w:b/>
                <w:bCs/>
                <w:highlight w:val="yellow"/>
              </w:rPr>
              <w:t>/ TOLLGLOBAL FORWARDING SA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79E833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031250">
              <w:rPr>
                <w:bCs/>
                <w:iCs/>
                <w:sz w:val="20"/>
                <w:szCs w:val="20"/>
                <w:highlight w:val="yellow"/>
              </w:rPr>
              <w:t>DETERMINE FINANCIAL REQUIREMENTS OF THE NEW VENTURE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5CC35A98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031250">
              <w:rPr>
                <w:bCs/>
                <w:sz w:val="20"/>
                <w:szCs w:val="20"/>
              </w:rPr>
              <w:t>119666)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8A2EF9B" w:rsidR="002A7F14" w:rsidRPr="00E91931" w:rsidRDefault="00031250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3B4169">
              <w:rPr>
                <w:bCs/>
                <w:sz w:val="20"/>
                <w:szCs w:val="20"/>
                <w:highlight w:val="yellow"/>
              </w:rPr>
              <w:t>8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 w:rsidR="00330930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4713B6AE" w:rsidR="003223E8" w:rsidRDefault="00031250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DETERMINE THE FINANCIAL AND CASH FLOW REQUIREMENTS OF THE NEW VENTURE </w:t>
            </w:r>
          </w:p>
          <w:p w14:paraId="2B790C72" w14:textId="3207DF82" w:rsidR="00561630" w:rsidRPr="00561630" w:rsidRDefault="00031250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APPLYING FOR A FINANCE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40F3E6EC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031250">
              <w:rPr>
                <w:b/>
                <w:bCs/>
                <w:sz w:val="20"/>
                <w:szCs w:val="20"/>
                <w:highlight w:val="yellow"/>
              </w:rPr>
              <w:t>DISCUSING CASH FLOW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2BECD4C" w:rsidR="00733299" w:rsidRPr="00733299" w:rsidRDefault="00031250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DETERMINE INCOME AND EXPENDITURE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629EA187" w:rsidR="00733299" w:rsidRPr="00733299" w:rsidRDefault="00330930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THE </w:t>
            </w:r>
            <w:r w:rsidR="00031250">
              <w:rPr>
                <w:bCs/>
                <w:iCs/>
                <w:sz w:val="20"/>
                <w:szCs w:val="20"/>
                <w:highlight w:val="yellow"/>
              </w:rPr>
              <w:t>BUDGET IS COMPILED ACCOURDINGLY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79ABDCFA" w:rsidR="00BD6757" w:rsidRDefault="00031250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IMPLIMENT PRICING AND COSTING PRINCIPLES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0DF45890" w:rsidR="00BD6757" w:rsidRPr="00BD6757" w:rsidRDefault="00031250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IDENTIFY RESOURCES TO ABTAIN START UP CAPITAL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7E25880E" w:rsidR="00E7539E" w:rsidRPr="00E7539E" w:rsidRDefault="00031250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ALTERNATIVES TO FUNDING OPTIONS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67E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4807">
    <w:abstractNumId w:val="4"/>
  </w:num>
  <w:num w:numId="2" w16cid:durableId="2039618512">
    <w:abstractNumId w:val="1"/>
  </w:num>
  <w:num w:numId="3" w16cid:durableId="1321881534">
    <w:abstractNumId w:val="9"/>
  </w:num>
  <w:num w:numId="4" w16cid:durableId="1481341020">
    <w:abstractNumId w:val="2"/>
  </w:num>
  <w:num w:numId="5" w16cid:durableId="1872382262">
    <w:abstractNumId w:val="6"/>
  </w:num>
  <w:num w:numId="6" w16cid:durableId="1584993656">
    <w:abstractNumId w:val="5"/>
  </w:num>
  <w:num w:numId="7" w16cid:durableId="322897385">
    <w:abstractNumId w:val="7"/>
  </w:num>
  <w:num w:numId="8" w16cid:durableId="1769614124">
    <w:abstractNumId w:val="0"/>
  </w:num>
  <w:num w:numId="9" w16cid:durableId="1727751465">
    <w:abstractNumId w:val="3"/>
  </w:num>
  <w:num w:numId="10" w16cid:durableId="457644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30DE0"/>
    <w:rsid w:val="00031250"/>
    <w:rsid w:val="000647F5"/>
    <w:rsid w:val="00067E61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30930"/>
    <w:rsid w:val="00374EBC"/>
    <w:rsid w:val="003A68D1"/>
    <w:rsid w:val="003B41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Student10</cp:lastModifiedBy>
  <cp:revision>3</cp:revision>
  <cp:lastPrinted>2023-10-10T22:59:00Z</cp:lastPrinted>
  <dcterms:created xsi:type="dcterms:W3CDTF">2024-04-11T11:23:00Z</dcterms:created>
  <dcterms:modified xsi:type="dcterms:W3CDTF">2024-04-19T07:12:00Z</dcterms:modified>
</cp:coreProperties>
</file>