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NEPv Lens</w:t>
        <w:br/>
        <w:t>Installation, Deployment &amp; Operation Manual</w:t>
      </w:r>
    </w:p>
    <w:p>
      <w:pPr>
        <w:jc w:val="center"/>
      </w:pPr>
      <w:r>
        <w:t>Version: 0.1.x (UI refresh — intro band, lab shell, centered AI tutor)</w:t>
        <w:br/>
        <w:t>Date: 2026-05-21</w:t>
        <w:br/>
        <w:t>Screenshots: 47 (English UI)</w:t>
        <w:br/>
        <w:t>Teaching demo: nonlinear eigenvalue problems with eigenvector dependency</w:t>
        <w:br/>
        <w:t>AI-assisted, human-verified</w:t>
      </w:r>
    </w:p>
    <w:p>
      <w:r>
        <w:br w:type="page"/>
      </w:r>
    </w:p>
    <w:p>
      <w:pPr>
        <w:pStyle w:val="Heading1"/>
      </w:pPr>
      <w:r>
        <w:t>Part I — Installation &amp; Deployment</w:t>
      </w:r>
    </w:p>
    <w:p>
      <w:pPr>
        <w:pStyle w:val="Heading2"/>
      </w:pPr>
      <w:r>
        <w:t>1. Purpose</w:t>
      </w:r>
    </w:p>
    <w:p>
      <w:pPr>
        <w:spacing w:after="120"/>
      </w:pPr>
      <w:r>
        <w:rPr>
          <w:b w:val="0"/>
        </w:rPr>
        <w:t>This manual is for administrators, reviewers, and learners. It explains how to install, deploy, verify, and troubleshoot NEPv Lens on Windows, macOS, or Linux. The product is a static front-end web app (Vite 8 + React 18); there is no backend database.</w:t>
      </w:r>
    </w:p>
    <w:p>
      <w:pPr>
        <w:pStyle w:val="Heading2"/>
      </w:pPr>
      <w:r>
        <w:t>2. System requirements (pinned versions)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Version / requirement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Windows 10/11, macOS 12+, mainstream Linux</w:t>
            </w:r>
          </w:p>
        </w:tc>
      </w:tr>
      <w:tr>
        <w:tc>
          <w:tcPr>
            <w:tcW w:type="dxa" w:w="4320"/>
          </w:tcPr>
          <w:p>
            <w:r>
              <w:t>Node.js</w:t>
            </w:r>
          </w:p>
        </w:tc>
        <w:tc>
          <w:tcPr>
            <w:tcW w:type="dxa" w:w="4320"/>
          </w:tcPr>
          <w:p>
            <w:r>
              <w:t>≥ 18.17.0 (.nvmrc / engines)</w:t>
            </w:r>
          </w:p>
        </w:tc>
      </w:tr>
      <w:tr>
        <w:tc>
          <w:tcPr>
            <w:tcW w:type="dxa" w:w="4320"/>
          </w:tcPr>
          <w:p>
            <w:r>
              <w:t>React</w:t>
            </w:r>
          </w:p>
        </w:tc>
        <w:tc>
          <w:tcPr>
            <w:tcW w:type="dxa" w:w="4320"/>
          </w:tcPr>
          <w:p>
            <w:r>
              <w:t>18.2.0 (package.json)</w:t>
            </w:r>
          </w:p>
        </w:tc>
      </w:tr>
      <w:tr>
        <w:tc>
          <w:tcPr>
            <w:tcW w:type="dxa" w:w="4320"/>
          </w:tcPr>
          <w:p>
            <w:r>
              <w:t>Vite</w:t>
            </w:r>
          </w:p>
        </w:tc>
        <w:tc>
          <w:tcPr>
            <w:tcW w:type="dxa" w:w="4320"/>
          </w:tcPr>
          <w:p>
            <w:r>
              <w:t>8.x (@vitejs/plugin-react 6.x)</w:t>
            </w:r>
          </w:p>
        </w:tc>
      </w:tr>
      <w:tr>
        <w:tc>
          <w:tcPr>
            <w:tcW w:type="dxa" w:w="4320"/>
          </w:tcPr>
          <w:p>
            <w:r>
              <w:t>Package manager</w:t>
            </w:r>
          </w:p>
        </w:tc>
        <w:tc>
          <w:tcPr>
            <w:tcW w:type="dxa" w:w="4320"/>
          </w:tcPr>
          <w:p>
            <w:r>
              <w:t>npm (bundled with Node)</w:t>
            </w:r>
          </w:p>
        </w:tc>
      </w:tr>
      <w:tr>
        <w:tc>
          <w:tcPr>
            <w:tcW w:type="dxa" w:w="4320"/>
          </w:tcPr>
          <w:p>
            <w:r>
              <w:t>Browser</w:t>
            </w:r>
          </w:p>
        </w:tc>
        <w:tc>
          <w:tcPr>
            <w:tcW w:type="dxa" w:w="4320"/>
          </w:tcPr>
          <w:p>
            <w:r>
              <w:t>Chrome / Edge / Firefox (last two major versions)</w:t>
            </w:r>
          </w:p>
        </w:tc>
      </w:tr>
      <w:tr>
        <w:tc>
          <w:tcPr>
            <w:tcW w:type="dxa" w:w="4320"/>
          </w:tcPr>
          <w:p>
            <w:r>
              <w:t>Optional: Docker</w:t>
            </w:r>
          </w:p>
        </w:tc>
        <w:tc>
          <w:tcPr>
            <w:tcW w:type="dxa" w:w="4320"/>
          </w:tcPr>
          <w:p>
            <w:r>
              <w:t>Docker Desktop or Engine + Compose</w:t>
            </w:r>
          </w:p>
        </w:tc>
      </w:tr>
      <w:tr>
        <w:tc>
          <w:tcPr>
            <w:tcW w:type="dxa" w:w="4320"/>
          </w:tcPr>
          <w:p>
            <w:r>
              <w:t>Manual screenshot tooling</w:t>
            </w:r>
          </w:p>
        </w:tc>
        <w:tc>
          <w:tcPr>
            <w:tcW w:type="dxa" w:w="4320"/>
          </w:tcPr>
          <w:p>
            <w:r>
              <w:t>Python 3 + python-docx + playwright (chromium)</w:t>
            </w:r>
          </w:p>
        </w:tc>
      </w:tr>
      <w:tr>
        <w:tc>
          <w:tcPr>
            <w:tcW w:type="dxa" w:w="4320"/>
          </w:tcPr>
          <w:p>
            <w:r>
              <w:t>Disk space</w:t>
            </w:r>
          </w:p>
        </w:tc>
        <w:tc>
          <w:tcPr>
            <w:tcW w:type="dxa" w:w="4320"/>
          </w:tcPr>
          <w:p>
            <w:r>
              <w:t>≥ 500 MB (including node_modules)</w:t>
            </w:r>
          </w:p>
        </w:tc>
      </w:tr>
    </w:tbl>
    <w:p/>
    <w:p>
      <w:pPr>
        <w:pStyle w:val="Heading2"/>
      </w:pPr>
      <w:r>
        <w:t>3. Obtain source code</w:t>
      </w:r>
    </w:p>
    <w:p>
      <w:pPr>
        <w:spacing w:after="120"/>
      </w:pPr>
      <w:r>
        <w:rPr>
          <w:b w:val="0"/>
        </w:rPr>
        <w:t>Unpack or clone the project. The root must contain package.json, src/, docs/, and Dockerfile.</w:t>
      </w:r>
    </w:p>
    <w:p>
      <w:pPr>
        <w:pStyle w:val="Heading2"/>
      </w:pPr>
      <w:r>
        <w:t>4. Local Node.js workflow</w:t>
      </w:r>
    </w:p>
    <w:p>
      <w:pPr>
        <w:ind w:left="283"/>
      </w:pPr>
      <w:r>
        <w:rPr>
          <w:rFonts w:ascii="Consolas" w:hAnsi="Consolas" w:eastAsia="Consolas"/>
          <w:sz w:val="18"/>
        </w:rPr>
        <w:t>npm install</w:t>
      </w:r>
    </w:p>
    <w:p>
      <w:pPr>
        <w:ind w:left="283"/>
      </w:pPr>
      <w:r>
        <w:rPr>
          <w:rFonts w:ascii="Consolas" w:hAnsi="Consolas" w:eastAsia="Consolas"/>
          <w:sz w:val="18"/>
        </w:rPr>
        <w:t>npm run dev          # http://localhost:5173</w:t>
      </w:r>
    </w:p>
    <w:p>
      <w:pPr>
        <w:ind w:left="283"/>
      </w:pPr>
      <w:r>
        <w:rPr>
          <w:rFonts w:ascii="Consolas" w:hAnsi="Consolas" w:eastAsia="Consolas"/>
          <w:sz w:val="18"/>
        </w:rPr>
        <w:t>npm run build &amp;&amp; npm run preview</w:t>
      </w:r>
    </w:p>
    <w:p>
      <w:pPr>
        <w:pStyle w:val="Heading2"/>
      </w:pPr>
      <w:r>
        <w:t>5. Docker deployment</w:t>
      </w:r>
    </w:p>
    <w:p>
      <w:pPr>
        <w:ind w:left="283"/>
      </w:pPr>
      <w:r>
        <w:rPr>
          <w:rFonts w:ascii="Consolas" w:hAnsi="Consolas" w:eastAsia="Consolas"/>
          <w:sz w:val="18"/>
        </w:rPr>
        <w:t>docker-compose up --build</w:t>
      </w:r>
    </w:p>
    <w:p>
      <w:pPr>
        <w:pStyle w:val="Heading2"/>
      </w:pPr>
      <w:r>
        <w:t>6. Acceptance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Command / action</w:t>
            </w:r>
          </w:p>
        </w:tc>
        <w:tc>
          <w:tcPr>
            <w:tcW w:type="dxa" w:w="2880"/>
          </w:tcPr>
          <w:p>
            <w:r>
              <w:t>Pass criterion</w:t>
            </w:r>
          </w:p>
        </w:tc>
      </w:tr>
      <w:tr>
        <w:tc>
          <w:tcPr>
            <w:tcW w:type="dxa" w:w="2880"/>
          </w:tcPr>
          <w:p>
            <w:r>
              <w:t>Dependencies</w:t>
            </w:r>
          </w:p>
        </w:tc>
        <w:tc>
          <w:tcPr>
            <w:tcW w:type="dxa" w:w="2880"/>
          </w:tcPr>
          <w:p>
            <w:r>
              <w:t>npm install</w:t>
            </w:r>
          </w:p>
        </w:tc>
        <w:tc>
          <w:tcPr>
            <w:tcW w:type="dxa" w:w="2880"/>
          </w:tcPr>
          <w:p>
            <w:r>
              <w:t>No errors</w:t>
            </w:r>
          </w:p>
        </w:tc>
      </w:tr>
      <w:tr>
        <w:tc>
          <w:tcPr>
            <w:tcW w:type="dxa" w:w="2880"/>
          </w:tcPr>
          <w:p>
            <w:r>
              <w:t>Unit tests</w:t>
            </w:r>
          </w:p>
        </w:tc>
        <w:tc>
          <w:tcPr>
            <w:tcW w:type="dxa" w:w="2880"/>
          </w:tcPr>
          <w:p>
            <w:r>
              <w:t>npm test</w:t>
            </w:r>
          </w:p>
        </w:tc>
        <w:tc>
          <w:tcPr>
            <w:tcW w:type="dxa" w:w="2880"/>
          </w:tcPr>
          <w:p>
            <w:r>
              <w:t>Residual baseline tests pass (≤ 1e-6 error)</w:t>
            </w:r>
          </w:p>
        </w:tc>
      </w:tr>
      <w:tr>
        <w:tc>
          <w:tcPr>
            <w:tcW w:type="dxa" w:w="2880"/>
          </w:tcPr>
          <w:p>
            <w:r>
              <w:t>Type check</w:t>
            </w:r>
          </w:p>
        </w:tc>
        <w:tc>
          <w:tcPr>
            <w:tcW w:type="dxa" w:w="2880"/>
          </w:tcPr>
          <w:p>
            <w:r>
              <w:t>npx tsc --noEmit</w:t>
            </w:r>
          </w:p>
        </w:tc>
        <w:tc>
          <w:tcPr>
            <w:tcW w:type="dxa" w:w="2880"/>
          </w:tcPr>
          <w:p>
            <w:r>
              <w:t>No errors</w:t>
            </w:r>
          </w:p>
        </w:tc>
      </w:tr>
      <w:tr>
        <w:tc>
          <w:tcPr>
            <w:tcW w:type="dxa" w:w="2880"/>
          </w:tcPr>
          <w:p>
            <w:r>
              <w:t>Production build</w:t>
            </w:r>
          </w:p>
        </w:tc>
        <w:tc>
          <w:tcPr>
            <w:tcW w:type="dxa" w:w="2880"/>
          </w:tcPr>
          <w:p>
            <w:r>
              <w:t>npm run build</w:t>
            </w:r>
          </w:p>
        </w:tc>
        <w:tc>
          <w:tcPr>
            <w:tcW w:type="dxa" w:w="2880"/>
          </w:tcPr>
          <w:p>
            <w:r>
              <w:t>dist/ created</w:t>
            </w:r>
          </w:p>
        </w:tc>
      </w:tr>
      <w:tr>
        <w:tc>
          <w:tcPr>
            <w:tcW w:type="dxa" w:w="2880"/>
          </w:tcPr>
          <w:p>
            <w:r>
              <w:t>Bundle size</w:t>
            </w:r>
          </w:p>
        </w:tc>
        <w:tc>
          <w:tcPr>
            <w:tcW w:type="dxa" w:w="2880"/>
          </w:tcPr>
          <w:p>
            <w:r>
              <w:t>inspect dist/assets</w:t>
            </w:r>
          </w:p>
        </w:tc>
        <w:tc>
          <w:tcPr>
            <w:tcW w:type="dxa" w:w="2880"/>
          </w:tcPr>
          <w:p>
            <w:r>
              <w:t>Main JS gzip ≲ 150 KB</w:t>
            </w:r>
          </w:p>
        </w:tc>
      </w:tr>
      <w:tr>
        <w:tc>
          <w:tcPr>
            <w:tcW w:type="dxa" w:w="2880"/>
          </w:tcPr>
          <w:p>
            <w:r>
              <w:t>UI smoke test</w:t>
            </w:r>
          </w:p>
        </w:tc>
        <w:tc>
          <w:tcPr>
            <w:tcW w:type="dxa" w:w="2880"/>
          </w:tcPr>
          <w:p>
            <w:r>
              <w:t>open localhost:5173</w:t>
            </w:r>
          </w:p>
        </w:tc>
        <w:tc>
          <w:tcPr>
            <w:tcW w:type="dxa" w:w="2880"/>
          </w:tcPr>
          <w:p>
            <w:r>
              <w:t>Intro band + lab interactive</w:t>
            </w:r>
          </w:p>
        </w:tc>
      </w:tr>
      <w:tr>
        <w:tc>
          <w:tcPr>
            <w:tcW w:type="dxa" w:w="2880"/>
          </w:tcPr>
          <w:p>
            <w:r>
              <w:t>Freeze pitfall</w:t>
            </w:r>
          </w:p>
        </w:tc>
        <w:tc>
          <w:tcPr>
            <w:tcW w:type="dxa" w:w="2880"/>
          </w:tcPr>
          <w:p>
            <w:r>
              <w:t>check “Pitfall: freeze A”</w:t>
            </w:r>
          </w:p>
        </w:tc>
        <w:tc>
          <w:tcPr>
            <w:tcW w:type="dxa" w:w="2880"/>
          </w:tcPr>
          <w:p>
            <w:r>
              <w:t>⚠ badge + frozen spectrum column</w:t>
            </w:r>
          </w:p>
        </w:tc>
      </w:tr>
      <w:tr>
        <w:tc>
          <w:tcPr>
            <w:tcW w:type="dxa" w:w="2880"/>
          </w:tcPr>
          <w:p>
            <w:r>
              <w:t>AI tutor</w:t>
            </w:r>
          </w:p>
        </w:tc>
        <w:tc>
          <w:tcPr>
            <w:tcW w:type="dxa" w:w="2880"/>
          </w:tcPr>
          <w:p>
            <w:r>
              <w:t>ask a preset question</w:t>
            </w:r>
          </w:p>
        </w:tc>
        <w:tc>
          <w:tcPr>
            <w:tcW w:type="dxa" w:w="2880"/>
          </w:tcPr>
          <w:p>
            <w:r>
              <w:t>Rule-based answer from live state</w:t>
            </w:r>
          </w:p>
        </w:tc>
      </w:tr>
      <w:tr>
        <w:tc>
          <w:tcPr>
            <w:tcW w:type="dxa" w:w="2880"/>
          </w:tcPr>
          <w:p>
            <w:r>
              <w:t>Manual screenshots</w:t>
            </w:r>
          </w:p>
        </w:tc>
        <w:tc>
          <w:tcPr>
            <w:tcW w:type="dxa" w:w="2880"/>
          </w:tcPr>
          <w:p>
            <w:r>
              <w:t>python scripts/capture_manual_screenshots.py</w:t>
            </w:r>
          </w:p>
        </w:tc>
        <w:tc>
          <w:tcPr>
            <w:tcW w:type="dxa" w:w="2880"/>
          </w:tcPr>
          <w:p>
            <w:r>
              <w:t>docs/manual-screenshots/ has 45+ PNG</w:t>
            </w:r>
          </w:p>
        </w:tc>
      </w:tr>
    </w:tbl>
    <w:p/>
    <w:p>
      <w:pPr>
        <w:pStyle w:val="Heading2"/>
      </w:pPr>
      <w:r>
        <w:t>7. Regenerate this manual</w:t>
      </w:r>
    </w:p>
    <w:p>
      <w:pPr>
        <w:spacing w:after="120"/>
      </w:pPr>
      <w:r>
        <w:rPr>
          <w:b w:val="0"/>
        </w:rPr>
        <w:t>From the project root:</w:t>
      </w:r>
    </w:p>
    <w:p>
      <w:pPr>
        <w:ind w:left="283"/>
      </w:pPr>
      <w:r>
        <w:rPr>
          <w:rFonts w:ascii="Consolas" w:hAnsi="Consolas" w:eastAsia="Consolas"/>
          <w:sz w:val="18"/>
        </w:rPr>
        <w:t>npm run build</w:t>
      </w:r>
    </w:p>
    <w:p>
      <w:pPr>
        <w:ind w:left="283"/>
      </w:pPr>
      <w:r>
        <w:rPr>
          <w:rFonts w:ascii="Consolas" w:hAnsi="Consolas" w:eastAsia="Consolas"/>
          <w:sz w:val="18"/>
        </w:rPr>
        <w:t>python scripts/capture_manual_screenshots.py</w:t>
      </w:r>
    </w:p>
    <w:p>
      <w:pPr>
        <w:ind w:left="283"/>
      </w:pPr>
      <w:r>
        <w:rPr>
          <w:rFonts w:ascii="Consolas" w:hAnsi="Consolas" w:eastAsia="Consolas"/>
          <w:sz w:val="18"/>
        </w:rPr>
        <w:t>python scripts/generate_manual_docx.py</w:t>
      </w:r>
    </w:p>
    <w:p>
      <w:r>
        <w:br w:type="page"/>
      </w:r>
    </w:p>
    <w:p>
      <w:pPr>
        <w:pStyle w:val="Heading1"/>
      </w:pPr>
      <w:r>
        <w:t>Part II — Operation manual (with screenshots)</w:t>
      </w:r>
    </w:p>
    <w:p>
      <w:pPr>
        <w:pStyle w:val="Heading2"/>
      </w:pPr>
      <w:r>
        <w:t>1. Product overview</w:t>
      </w:r>
    </w:p>
    <w:p>
      <w:pPr>
        <w:spacing w:after="120"/>
      </w:pPr>
      <w:r>
        <w:rPr>
          <w:b w:val="0"/>
        </w:rPr>
        <w:t>NEPv Lens is a teaching demo for eigenvector-dependent nonlinear eigenvalue problems: A(x)·x = λ·x with A depending on x. It does not claim industrial global NEPv solving.</w:t>
      </w:r>
    </w:p>
    <w:p>
      <w:pPr>
        <w:pStyle w:val="Heading2"/>
      </w:pPr>
      <w:r>
        <w:t>2. Page map</w:t>
      </w:r>
    </w:p>
    <w:p>
      <w:pPr>
        <w:pStyle w:val="ListBullet"/>
      </w:pPr>
      <w:r>
        <w:t>Definition &amp; Compare — side-by-side intro band (read-only).</w:t>
      </w:r>
    </w:p>
    <w:p>
      <w:pPr>
        <w:pStyle w:val="ListBullet"/>
      </w:pPr>
      <w:r>
        <w:t>Lab — compass, heatmap/spectrum, polar residual plot, iteration lab, setup drawer.</w:t>
      </w:r>
    </w:p>
    <w:p>
      <w:pPr>
        <w:pStyle w:val="ListBullet"/>
      </w:pPr>
      <w:r>
        <w:t>AI Math Tutor — full-width section under the lab (status, presets, Q&amp;A).</w:t>
      </w:r>
    </w:p>
    <w:p>
      <w:pPr>
        <w:pStyle w:val="ListBullet"/>
      </w:pPr>
      <w:r>
        <w:t>Pitfalls — freeze-A pitfall card and FAQ grid.</w:t>
      </w:r>
    </w:p>
    <w:p>
      <w:pPr>
        <w:pStyle w:val="ListBullet"/>
      </w:pPr>
      <w:r>
        <w:t>References — collapsible bibliography.</w:t>
      </w:r>
    </w:p>
    <w:p>
      <w:pPr>
        <w:pStyle w:val="ListBullet"/>
      </w:pPr>
      <w:r>
        <w:t>Locale — English (default for this manual), Simplified Chinese, Traditional Chinese.</w:t>
      </w:r>
    </w:p>
    <w:p>
      <w:pPr>
        <w:pStyle w:val="Heading2"/>
      </w:pPr>
      <w:r>
        <w:t>3. Control inventory</w:t>
      </w:r>
    </w:p>
    <w:p>
      <w:pPr>
        <w:spacing w:after="120"/>
      </w:pPr>
      <w:r>
        <w:rPr>
          <w:b w:val="0"/>
        </w:rPr>
        <w:t>The table lists 47 UI regions and controls captured for version 0.1.x. Screenshots follow the teaching flow top-to-bottom.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Control / region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Section</w:t>
            </w:r>
          </w:p>
        </w:tc>
        <w:tc>
          <w:tcPr>
            <w:tcW w:type="dxa" w:w="1728"/>
          </w:tcPr>
          <w:p>
            <w:r>
              <w:t>Summary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Top navigation bar</w:t>
            </w:r>
          </w:p>
        </w:tc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Global navigation</w:t>
            </w:r>
          </w:p>
        </w:tc>
        <w:tc>
          <w:tcPr>
            <w:tcW w:type="dxa" w:w="1728"/>
          </w:tcPr>
          <w:p>
            <w:r>
              <w:t>Fixed header: brand, section anchors (Definition through References), and locale selector.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Link</w:t>
            </w:r>
          </w:p>
        </w:tc>
        <w:tc>
          <w:tcPr>
            <w:tcW w:type="dxa" w:w="1728"/>
          </w:tcPr>
          <w:p>
            <w:r>
              <w:t>Global navigation</w:t>
            </w:r>
          </w:p>
        </w:tc>
        <w:tc>
          <w:tcPr>
            <w:tcW w:type="dxa" w:w="1728"/>
          </w:tcPr>
          <w:p>
            <w:r>
              <w:t>Click to scroll smoothly to the “Definition” section (#hero).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Compare</w:t>
            </w:r>
          </w:p>
        </w:tc>
        <w:tc>
          <w:tcPr>
            <w:tcW w:type="dxa" w:w="1728"/>
          </w:tcPr>
          <w:p>
            <w:r>
              <w:t>Link</w:t>
            </w:r>
          </w:p>
        </w:tc>
        <w:tc>
          <w:tcPr>
            <w:tcW w:type="dxa" w:w="1728"/>
          </w:tcPr>
          <w:p>
            <w:r>
              <w:t>Global navigation</w:t>
            </w:r>
          </w:p>
        </w:tc>
        <w:tc>
          <w:tcPr>
            <w:tcW w:type="dxa" w:w="1728"/>
          </w:tcPr>
          <w:p>
            <w:r>
              <w:t>Click to scroll smoothly to the “Compare” section (#compare).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Link</w:t>
            </w:r>
          </w:p>
        </w:tc>
        <w:tc>
          <w:tcPr>
            <w:tcW w:type="dxa" w:w="1728"/>
          </w:tcPr>
          <w:p>
            <w:r>
              <w:t>Global navigation</w:t>
            </w:r>
          </w:p>
        </w:tc>
        <w:tc>
          <w:tcPr>
            <w:tcW w:type="dxa" w:w="1728"/>
          </w:tcPr>
          <w:p>
            <w:r>
              <w:t>Click to scroll smoothly to the “Lab” section (#playground).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AI Tutor</w:t>
            </w:r>
          </w:p>
        </w:tc>
        <w:tc>
          <w:tcPr>
            <w:tcW w:type="dxa" w:w="1728"/>
          </w:tcPr>
          <w:p>
            <w:r>
              <w:t>Link</w:t>
            </w:r>
          </w:p>
        </w:tc>
        <w:tc>
          <w:tcPr>
            <w:tcW w:type="dxa" w:w="1728"/>
          </w:tcPr>
          <w:p>
            <w:r>
              <w:t>Global navigation</w:t>
            </w:r>
          </w:p>
        </w:tc>
        <w:tc>
          <w:tcPr>
            <w:tcW w:type="dxa" w:w="1728"/>
          </w:tcPr>
          <w:p>
            <w:r>
              <w:t>Click to scroll smoothly to the “AI Tutor” section (#ai-tutor).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Pitfalls</w:t>
            </w:r>
          </w:p>
        </w:tc>
        <w:tc>
          <w:tcPr>
            <w:tcW w:type="dxa" w:w="1728"/>
          </w:tcPr>
          <w:p>
            <w:r>
              <w:t>Link</w:t>
            </w:r>
          </w:p>
        </w:tc>
        <w:tc>
          <w:tcPr>
            <w:tcW w:type="dxa" w:w="1728"/>
          </w:tcPr>
          <w:p>
            <w:r>
              <w:t>Global navigation</w:t>
            </w:r>
          </w:p>
        </w:tc>
        <w:tc>
          <w:tcPr>
            <w:tcW w:type="dxa" w:w="1728"/>
          </w:tcPr>
          <w:p>
            <w:r>
              <w:t>Click to scroll smoothly to the “Pitfalls” section (#pitfalls).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References</w:t>
            </w:r>
          </w:p>
        </w:tc>
        <w:tc>
          <w:tcPr>
            <w:tcW w:type="dxa" w:w="1728"/>
          </w:tcPr>
          <w:p>
            <w:r>
              <w:t>Link</w:t>
            </w:r>
          </w:p>
        </w:tc>
        <w:tc>
          <w:tcPr>
            <w:tcW w:type="dxa" w:w="1728"/>
          </w:tcPr>
          <w:p>
            <w:r>
              <w:t>Global navigation</w:t>
            </w:r>
          </w:p>
        </w:tc>
        <w:tc>
          <w:tcPr>
            <w:tcW w:type="dxa" w:w="1728"/>
          </w:tcPr>
          <w:p>
            <w:r>
              <w:t>Click to scroll smoothly to the “References” section (#references).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Locale selector</w:t>
            </w:r>
          </w:p>
        </w:tc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Global navigation · Locale</w:t>
            </w:r>
          </w:p>
        </w:tc>
        <w:tc>
          <w:tcPr>
            <w:tcW w:type="dxa" w:w="1728"/>
          </w:tcPr>
          <w:p>
            <w:r>
              <w:t>Choose English, Simplified Chinese, or Traditional Chinese; UI strings update immediately.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English</w:t>
            </w:r>
          </w:p>
        </w:tc>
        <w:tc>
          <w:tcPr>
            <w:tcW w:type="dxa" w:w="1728"/>
          </w:tcPr>
          <w:p>
            <w:r>
              <w:t>Dropdown</w:t>
            </w:r>
          </w:p>
        </w:tc>
        <w:tc>
          <w:tcPr>
            <w:tcW w:type="dxa" w:w="1728"/>
          </w:tcPr>
          <w:p>
            <w:r>
              <w:t>Global navigation · Locale</w:t>
            </w:r>
          </w:p>
        </w:tc>
        <w:tc>
          <w:tcPr>
            <w:tcW w:type="dxa" w:w="1728"/>
          </w:tcPr>
          <w:p>
            <w:r>
              <w:t>Set #locale-select to “English”; persisted in localStorage key nepv-lens-locale.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Simplified Chinese (zh-CN)</w:t>
            </w:r>
          </w:p>
        </w:tc>
        <w:tc>
          <w:tcPr>
            <w:tcW w:type="dxa" w:w="1728"/>
          </w:tcPr>
          <w:p>
            <w:r>
              <w:t>Dropdown</w:t>
            </w:r>
          </w:p>
        </w:tc>
        <w:tc>
          <w:tcPr>
            <w:tcW w:type="dxa" w:w="1728"/>
          </w:tcPr>
          <w:p>
            <w:r>
              <w:t>Global navigation · Locale</w:t>
            </w:r>
          </w:p>
        </w:tc>
        <w:tc>
          <w:tcPr>
            <w:tcW w:type="dxa" w:w="1728"/>
          </w:tcPr>
          <w:p>
            <w:r>
              <w:t>Set #locale-select to zh-CN; persisted in localStorage key nepv-lens-locale.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Traditional Chinese (zh-TW)</w:t>
            </w:r>
          </w:p>
        </w:tc>
        <w:tc>
          <w:tcPr>
            <w:tcW w:type="dxa" w:w="1728"/>
          </w:tcPr>
          <w:p>
            <w:r>
              <w:t>Dropdown</w:t>
            </w:r>
          </w:p>
        </w:tc>
        <w:tc>
          <w:tcPr>
            <w:tcW w:type="dxa" w:w="1728"/>
          </w:tcPr>
          <w:p>
            <w:r>
              <w:t>Global navigation · Locale</w:t>
            </w:r>
          </w:p>
        </w:tc>
        <w:tc>
          <w:tcPr>
            <w:tcW w:type="dxa" w:w="1728"/>
          </w:tcPr>
          <w:p>
            <w:r>
              <w:t>Set #locale-select to zh-TW; persisted in localStorage key nepv-lens-locale.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Definition &amp; Compare (side-by-side)</w:t>
            </w:r>
          </w:p>
        </w:tc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Intro</w:t>
            </w:r>
          </w:p>
        </w:tc>
        <w:tc>
          <w:tcPr>
            <w:tcW w:type="dxa" w:w="1728"/>
          </w:tcPr>
          <w:p>
            <w:r>
              <w:t>Read-only: NEPv definition (left) and linear EVP vs NEPv comparison (right), separated by …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Definition (Hero)</w:t>
            </w:r>
          </w:p>
        </w:tc>
        <w:tc>
          <w:tcPr>
            <w:tcW w:type="dxa" w:w="1728"/>
          </w:tcPr>
          <w:p>
            <w:r>
              <w:t>Display</w:t>
            </w:r>
          </w:p>
        </w:tc>
        <w:tc>
          <w:tcPr>
            <w:tcW w:type="dxa" w:w="1728"/>
          </w:tcPr>
          <w:p>
            <w:r>
              <w:t>Intro · Definition</w:t>
            </w:r>
          </w:p>
        </w:tc>
        <w:tc>
          <w:tcPr>
            <w:tcW w:type="dxa" w:w="1728"/>
          </w:tcPr>
          <w:p>
            <w:r>
              <w:t>Read-only: problem statement, formula, and teaching notes.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Linear EVP vs NEPv</w:t>
            </w:r>
          </w:p>
        </w:tc>
        <w:tc>
          <w:tcPr>
            <w:tcW w:type="dxa" w:w="1728"/>
          </w:tcPr>
          <w:p>
            <w:r>
              <w:t>Display</w:t>
            </w:r>
          </w:p>
        </w:tc>
        <w:tc>
          <w:tcPr>
            <w:tcW w:type="dxa" w:w="1728"/>
          </w:tcPr>
          <w:p>
            <w:r>
              <w:t>Intro · Compare</w:t>
            </w:r>
          </w:p>
        </w:tc>
        <w:tc>
          <w:tcPr>
            <w:tcW w:type="dxa" w:w="1728"/>
          </w:tcPr>
          <w:p>
            <w:r>
              <w:t>Read-only: two concept panels and footnote; no interactive controls.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Interactive lab (overview)</w:t>
            </w:r>
          </w:p>
        </w:tc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Two-column shell: compass, heatmap/spectrum, polar plot, iteration lab (left); setup drawe…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Lab workspace (compass + observe + controls)</w:t>
            </w:r>
          </w:p>
        </w:tc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Main teaching surface: vector compass, residual banner, observe zone, polar plot, iteratio…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Relative residual formula banner</w:t>
            </w:r>
          </w:p>
        </w:tc>
        <w:tc>
          <w:tcPr>
            <w:tcW w:type="dxa" w:w="1728"/>
          </w:tcPr>
          <w:p>
            <w:r>
              <w:t>Display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Read-only: TeX and plain-text definition of r_rel(x, λ).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Model &amp; controls drawer</w:t>
            </w:r>
          </w:p>
        </w:tc>
        <w:tc>
          <w:tcPr>
            <w:tcW w:type="dxa" w:w="1728"/>
          </w:tcPr>
          <w:p>
            <w:r>
              <w:t>Collapsible panel</w:t>
            </w:r>
          </w:p>
        </w:tc>
        <w:tc>
          <w:tcPr>
            <w:tcW w:type="dxa" w:w="1728"/>
          </w:tcPr>
          <w:p>
            <w:r>
              <w:t>Lab · Setup</w:t>
            </w:r>
          </w:p>
        </w:tc>
        <w:tc>
          <w:tcPr>
            <w:tcW w:type="dxa" w:w="1728"/>
          </w:tcPr>
          <w:p>
            <w:r>
              <w:t>Expand/collapse the right-hand setup drawer (model, parameters, λ guess, freeze pitfall, r…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Toy model (Model A — rank-one 2×2)</w:t>
            </w:r>
          </w:p>
        </w:tc>
        <w:tc>
          <w:tcPr>
            <w:tcW w:type="dxa" w:w="1728"/>
          </w:tcPr>
          <w:p>
            <w:r>
              <w:t>Dropdown</w:t>
            </w:r>
          </w:p>
        </w:tc>
        <w:tc>
          <w:tcPr>
            <w:tcW w:type="dxa" w:w="1728"/>
          </w:tcPr>
          <w:p>
            <w:r>
              <w:t>Lab · Model</w:t>
            </w:r>
          </w:p>
        </w:tc>
        <w:tc>
          <w:tcPr>
            <w:tcW w:type="dxa" w:w="1728"/>
          </w:tcPr>
          <w:p>
            <w:r>
              <w:t>Select Model A; resets x and parameters and turns off freeze pitfall.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Physical background (expanded)</w:t>
            </w:r>
          </w:p>
        </w:tc>
        <w:tc>
          <w:tcPr>
            <w:tcW w:type="dxa" w:w="1728"/>
          </w:tcPr>
          <w:p>
            <w:r>
              <w:t>Collapsible</w:t>
            </w:r>
          </w:p>
        </w:tc>
        <w:tc>
          <w:tcPr>
            <w:tcW w:type="dxa" w:w="1728"/>
          </w:tcPr>
          <w:p>
            <w:r>
              <w:t>Lab · Model</w:t>
            </w:r>
          </w:p>
        </w:tc>
        <w:tc>
          <w:tcPr>
            <w:tcW w:type="dxa" w:w="1728"/>
          </w:tcPr>
          <w:p>
            <w:r>
              <w:t>Expand the model details block under the setup drawer for physical context and analytic no…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α (coupling strength)</w:t>
            </w:r>
          </w:p>
        </w:tc>
        <w:tc>
          <w:tcPr>
            <w:tcW w:type="dxa" w:w="1728"/>
          </w:tcPr>
          <w:p>
            <w:r>
              <w:t>Slider</w:t>
            </w:r>
          </w:p>
        </w:tc>
        <w:tc>
          <w:tcPr>
            <w:tcW w:type="dxa" w:w="1728"/>
          </w:tcPr>
          <w:p>
            <w:r>
              <w:t>Lab · Model A parameters</w:t>
            </w:r>
          </w:p>
        </w:tc>
        <w:tc>
          <w:tcPr>
            <w:tcW w:type="dxa" w:w="1728"/>
          </w:tcPr>
          <w:p>
            <w:r>
              <w:t>Drag #alpha (approx. −1.5…1.5); numeric field syncs; A(x) and spectrum update live.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λ guess (residual probe)</w:t>
            </w:r>
          </w:p>
        </w:tc>
        <w:tc>
          <w:tcPr>
            <w:tcW w:type="dxa" w:w="1728"/>
          </w:tcPr>
          <w:p>
            <w:r>
              <w:t>Slider</w:t>
            </w:r>
          </w:p>
        </w:tc>
        <w:tc>
          <w:tcPr>
            <w:tcW w:type="dxa" w:w="1728"/>
          </w:tcPr>
          <w:p>
            <w:r>
              <w:t>Lab · Residual</w:t>
            </w:r>
          </w:p>
        </w:tc>
        <w:tc>
          <w:tcPr>
            <w:tcW w:type="dxa" w:w="1728"/>
          </w:tcPr>
          <w:p>
            <w:r>
              <w:t>Drag #lambda (−1…4); changes displayed r(x, λ) without changing A(x).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Pitfall: freeze A at current x (unchecked)</w:t>
            </w:r>
          </w:p>
        </w:tc>
        <w:tc>
          <w:tcPr>
            <w:tcW w:type="dxa" w:w="1728"/>
          </w:tcPr>
          <w:p>
            <w:r>
              <w:t>Checkbox</w:t>
            </w:r>
          </w:p>
        </w:tc>
        <w:tc>
          <w:tcPr>
            <w:tcW w:type="dxa" w:w="1728"/>
          </w:tcPr>
          <w:p>
            <w:r>
              <w:t>Lab · Pitfall</w:t>
            </w:r>
          </w:p>
        </w:tc>
        <w:tc>
          <w:tcPr>
            <w:tcW w:type="dxa" w:w="1728"/>
          </w:tcPr>
          <w:p>
            <w:r>
              <w:t>Check #freeze to freeze A(x₀), show frozen heatmap/spectrum, and highlight the pitfall.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Pitfall: freeze A (checked)</w:t>
            </w:r>
          </w:p>
        </w:tc>
        <w:tc>
          <w:tcPr>
            <w:tcW w:type="dxa" w:w="1728"/>
          </w:tcPr>
          <w:p>
            <w:r>
              <w:t>Checkbox + badge</w:t>
            </w:r>
          </w:p>
        </w:tc>
        <w:tc>
          <w:tcPr>
            <w:tcW w:type="dxa" w:w="1728"/>
          </w:tcPr>
          <w:p>
            <w:r>
              <w:t>Lab · Pitfall</w:t>
            </w:r>
          </w:p>
        </w:tc>
        <w:tc>
          <w:tcPr>
            <w:tcW w:type="dxa" w:w="1728"/>
          </w:tcPr>
          <w:p>
            <w:r>
              <w:t>Shows inline ⚠ badge and frozen-spectrum column; reminds that linear EVP ≠ NEPv.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Relative &amp; absolute residual</w:t>
            </w:r>
          </w:p>
        </w:tc>
        <w:tc>
          <w:tcPr>
            <w:tcW w:type="dxa" w:w="1728"/>
          </w:tcPr>
          <w:p>
            <w:r>
              <w:t>Display</w:t>
            </w:r>
          </w:p>
        </w:tc>
        <w:tc>
          <w:tcPr>
            <w:tcW w:type="dxa" w:w="1728"/>
          </w:tcPr>
          <w:p>
            <w:r>
              <w:t>Lab · Residual</w:t>
            </w:r>
          </w:p>
        </w:tc>
        <w:tc>
          <w:tcPr>
            <w:tcW w:type="dxa" w:w="1728"/>
          </w:tcPr>
          <w:p>
            <w:r>
              <w:t>Read-only metrics; color hints for low/high residual; Reset all restores defaults.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Vector compass (||x|| = 1)</w:t>
            </w:r>
          </w:p>
        </w:tc>
        <w:tc>
          <w:tcPr>
            <w:tcW w:type="dxa" w:w="1728"/>
          </w:tcPr>
          <w:p>
            <w:r>
              <w:t>Drag surface</w:t>
            </w:r>
          </w:p>
        </w:tc>
        <w:tc>
          <w:tcPr>
            <w:tcW w:type="dxa" w:w="1728"/>
          </w:tcPr>
          <w:p>
            <w:r>
              <w:t>Lab · Vector</w:t>
            </w:r>
          </w:p>
        </w:tc>
        <w:tc>
          <w:tcPr>
            <w:tcW w:type="dxa" w:w="1728"/>
          </w:tcPr>
          <w:p>
            <w:r>
              <w:t>Drag the blue handle on the unit circle; out-of-circle drags project back with a toast.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Heatmap &amp; instantaneous spectrum</w:t>
            </w:r>
          </w:p>
        </w:tc>
        <w:tc>
          <w:tcPr>
            <w:tcW w:type="dxa" w:w="1728"/>
          </w:tcPr>
          <w:p>
            <w:r>
              <w:t>Display</w:t>
            </w:r>
          </w:p>
        </w:tc>
        <w:tc>
          <w:tcPr>
            <w:tcW w:type="dxa" w:w="1728"/>
          </w:tcPr>
          <w:p>
            <w:r>
              <w:t>Lab · Visualization</w:t>
            </w:r>
          </w:p>
        </w:tc>
        <w:tc>
          <w:tcPr>
            <w:tcW w:type="dxa" w:w="1728"/>
          </w:tcPr>
          <w:p>
            <w:r>
              <w:t>A(x) heatmap and eigenvalue bars; extra column when freeze pitfall is on.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Polar residual plot r(θ)</w:t>
            </w:r>
          </w:p>
        </w:tc>
        <w:tc>
          <w:tcPr>
            <w:tcW w:type="dxa" w:w="1728"/>
          </w:tcPr>
          <w:p>
            <w:r>
              <w:t>Display</w:t>
            </w:r>
          </w:p>
        </w:tc>
        <w:tc>
          <w:tcPr>
            <w:tcW w:type="dxa" w:w="1728"/>
          </w:tcPr>
          <w:p>
            <w:r>
              <w:t>Lab · Visualization</w:t>
            </w:r>
          </w:p>
        </w:tc>
        <w:tc>
          <w:tcPr>
            <w:tcW w:type="dxa" w:w="1728"/>
          </w:tcPr>
          <w:p>
            <w:r>
              <w:t>Residual on the unit circle; red marker at θ = 0; updates with parameters.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Iteration lab</w:t>
            </w:r>
          </w:p>
        </w:tc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Lab · Iteration</w:t>
            </w:r>
          </w:p>
        </w:tc>
        <w:tc>
          <w:tcPr>
            <w:tcW w:type="dxa" w:w="1728"/>
          </w:tcPr>
          <w:p>
            <w:r>
              <w:t>Mode selector, Play, Step, Reset far, Reset to reference; convergence summary below.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Eigenvalue pick mode</w:t>
            </w:r>
          </w:p>
        </w:tc>
        <w:tc>
          <w:tcPr>
            <w:tcW w:type="dxa" w:w="1728"/>
          </w:tcPr>
          <w:p>
            <w:r>
              <w:t>Dropdown</w:t>
            </w:r>
          </w:p>
        </w:tc>
        <w:tc>
          <w:tcPr>
            <w:tcW w:type="dxa" w:w="1728"/>
          </w:tcPr>
          <w:p>
            <w:r>
              <w:t>Lab · Iteration</w:t>
            </w:r>
          </w:p>
        </w:tc>
        <w:tc>
          <w:tcPr>
            <w:tcW w:type="dxa" w:w="1728"/>
          </w:tcPr>
          <w:p>
            <w:r>
              <w:t>Choose max / min / closest eigenvalue for the fixed-point map.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Play</w:t>
            </w:r>
          </w:p>
        </w:tc>
        <w:tc>
          <w:tcPr>
            <w:tcW w:type="dxa" w:w="1728"/>
          </w:tcPr>
          <w:p>
            <w:r>
              <w:t>Button</w:t>
            </w:r>
          </w:p>
        </w:tc>
        <w:tc>
          <w:tcPr>
            <w:tcW w:type="dxa" w:w="1728"/>
          </w:tcPr>
          <w:p>
            <w:r>
              <w:t>Lab · Iteration</w:t>
            </w:r>
          </w:p>
        </w:tc>
        <w:tc>
          <w:tcPr>
            <w:tcW w:type="dxa" w:w="1728"/>
          </w:tcPr>
          <w:p>
            <w:r>
              <w:t>Auto-iterate from the PRD reference initial guess (up to 200 steps).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Button</w:t>
            </w:r>
          </w:p>
        </w:tc>
        <w:tc>
          <w:tcPr>
            <w:tcW w:type="dxa" w:w="1728"/>
          </w:tcPr>
          <w:p>
            <w:r>
              <w:t>Lab · Iteration</w:t>
            </w:r>
          </w:p>
        </w:tc>
        <w:tc>
          <w:tcPr>
            <w:tcW w:type="dxa" w:w="1728"/>
          </w:tcPr>
          <w:p>
            <w:r>
              <w:t>One fixed-point step; disabled after non-convergence limit.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Reset (far)</w:t>
            </w:r>
          </w:p>
        </w:tc>
        <w:tc>
          <w:tcPr>
            <w:tcW w:type="dxa" w:w="1728"/>
          </w:tcPr>
          <w:p>
            <w:r>
              <w:t>Button</w:t>
            </w:r>
          </w:p>
        </w:tc>
        <w:tc>
          <w:tcPr>
            <w:tcW w:type="dxa" w:w="1728"/>
          </w:tcPr>
          <w:p>
            <w:r>
              <w:t>Lab · Iteration</w:t>
            </w:r>
          </w:p>
        </w:tc>
        <w:tc>
          <w:tcPr>
            <w:tcW w:type="dxa" w:w="1728"/>
          </w:tcPr>
          <w:p>
            <w:r>
              <w:t>Jump to a deliberately poor initial vector to demonstrate sensitivity.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Reset to reference</w:t>
            </w:r>
          </w:p>
        </w:tc>
        <w:tc>
          <w:tcPr>
            <w:tcW w:type="dxa" w:w="1728"/>
          </w:tcPr>
          <w:p>
            <w:r>
              <w:t>Button</w:t>
            </w:r>
          </w:p>
        </w:tc>
        <w:tc>
          <w:tcPr>
            <w:tcW w:type="dxa" w:w="1728"/>
          </w:tcPr>
          <w:p>
            <w:r>
              <w:t>Lab · Iteration</w:t>
            </w:r>
          </w:p>
        </w:tc>
        <w:tc>
          <w:tcPr>
            <w:tcW w:type="dxa" w:w="1728"/>
          </w:tcPr>
          <w:p>
            <w:r>
              <w:t>Restore baseline x and k = 0; clears non-convergence warning.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Toy model (Model B — diagonal 3×3)</w:t>
            </w:r>
          </w:p>
        </w:tc>
        <w:tc>
          <w:tcPr>
            <w:tcW w:type="dxa" w:w="1728"/>
          </w:tcPr>
          <w:p>
            <w:r>
              <w:t>Dropdown</w:t>
            </w:r>
          </w:p>
        </w:tc>
        <w:tc>
          <w:tcPr>
            <w:tcW w:type="dxa" w:w="1728"/>
          </w:tcPr>
          <w:p>
            <w:r>
              <w:t>Lab · Model</w:t>
            </w:r>
          </w:p>
        </w:tc>
        <w:tc>
          <w:tcPr>
            <w:tcW w:type="dxa" w:w="1728"/>
          </w:tcPr>
          <w:p>
            <w:r>
              <w:t>Switch to Model B; exposes β₁–β₃ sliders and x₃ control.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β₁</w:t>
            </w:r>
          </w:p>
        </w:tc>
        <w:tc>
          <w:tcPr>
            <w:tcW w:type="dxa" w:w="1728"/>
          </w:tcPr>
          <w:p>
            <w:r>
              <w:t>Slider</w:t>
            </w:r>
          </w:p>
        </w:tc>
        <w:tc>
          <w:tcPr>
            <w:tcW w:type="dxa" w:w="1728"/>
          </w:tcPr>
          <w:p>
            <w:r>
              <w:t>Lab · Model B parameters</w:t>
            </w:r>
          </w:p>
        </w:tc>
        <w:tc>
          <w:tcPr>
            <w:tcW w:type="dxa" w:w="1728"/>
          </w:tcPr>
          <w:p>
            <w:r>
              <w:t>Adjust #beta1 (diagonal scaling); eigenvalues track diagonal entries.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β₂</w:t>
            </w:r>
          </w:p>
        </w:tc>
        <w:tc>
          <w:tcPr>
            <w:tcW w:type="dxa" w:w="1728"/>
          </w:tcPr>
          <w:p>
            <w:r>
              <w:t>Slider</w:t>
            </w:r>
          </w:p>
        </w:tc>
        <w:tc>
          <w:tcPr>
            <w:tcW w:type="dxa" w:w="1728"/>
          </w:tcPr>
          <w:p>
            <w:r>
              <w:t>Lab · Model B parameters</w:t>
            </w:r>
          </w:p>
        </w:tc>
        <w:tc>
          <w:tcPr>
            <w:tcW w:type="dxa" w:w="1728"/>
          </w:tcPr>
          <w:p>
            <w:r>
              <w:t>Adjust #beta2 (diagonal scaling); eigenvalues track diagonal entries.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β₃</w:t>
            </w:r>
          </w:p>
        </w:tc>
        <w:tc>
          <w:tcPr>
            <w:tcW w:type="dxa" w:w="1728"/>
          </w:tcPr>
          <w:p>
            <w:r>
              <w:t>Slider</w:t>
            </w:r>
          </w:p>
        </w:tc>
        <w:tc>
          <w:tcPr>
            <w:tcW w:type="dxa" w:w="1728"/>
          </w:tcPr>
          <w:p>
            <w:r>
              <w:t>Lab · Model B parameters</w:t>
            </w:r>
          </w:p>
        </w:tc>
        <w:tc>
          <w:tcPr>
            <w:tcW w:type="dxa" w:w="1728"/>
          </w:tcPr>
          <w:p>
            <w:r>
              <w:t>Adjust #beta3 (diagonal scaling); eigenvalues track diagonal entries.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x₃ (unit sphere)</w:t>
            </w:r>
          </w:p>
        </w:tc>
        <w:tc>
          <w:tcPr>
            <w:tcW w:type="dxa" w:w="1728"/>
          </w:tcPr>
          <w:p>
            <w:r>
              <w:t>Slider</w:t>
            </w:r>
          </w:p>
        </w:tc>
        <w:tc>
          <w:tcPr>
            <w:tcW w:type="dxa" w:w="1728"/>
          </w:tcPr>
          <w:p>
            <w:r>
              <w:t>Lab · Vector (3D)</w:t>
            </w:r>
          </w:p>
        </w:tc>
        <w:tc>
          <w:tcPr>
            <w:tcW w:type="dxa" w:w="1728"/>
          </w:tcPr>
          <w:p>
            <w:r>
              <w:t>Set third component; works with compass x₁, x₂ under ||x|| = 1.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AI Math Tutor</w:t>
            </w:r>
          </w:p>
        </w:tc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AI Tutor</w:t>
            </w:r>
          </w:p>
        </w:tc>
        <w:tc>
          <w:tcPr>
            <w:tcW w:type="dxa" w:w="1728"/>
          </w:tcPr>
          <w:p>
            <w:r>
              <w:t>Status chips, preset questions, and compose row; rule-based answers grounded in current r,…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Preset questions</w:t>
            </w:r>
          </w:p>
        </w:tc>
        <w:tc>
          <w:tcPr>
            <w:tcW w:type="dxa" w:w="1728"/>
          </w:tcPr>
          <w:p>
            <w:r>
              <w:t>Buttons</w:t>
            </w:r>
          </w:p>
        </w:tc>
        <w:tc>
          <w:tcPr>
            <w:tcW w:type="dxa" w:w="1728"/>
          </w:tcPr>
          <w:p>
            <w:r>
              <w:t>AI Tutor</w:t>
            </w:r>
          </w:p>
        </w:tc>
        <w:tc>
          <w:tcPr>
            <w:tcW w:type="dxa" w:w="1728"/>
          </w:tcPr>
          <w:p>
            <w:r>
              <w:t>One-click prompts (e.g. why not converging, explain freeze pitfall).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Pitfalls &amp; FAQ</w:t>
            </w:r>
          </w:p>
        </w:tc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Pitfalls</w:t>
            </w:r>
          </w:p>
        </w:tc>
        <w:tc>
          <w:tcPr>
            <w:tcW w:type="dxa" w:w="1728"/>
          </w:tcPr>
          <w:p>
            <w:r>
              <w:t>Horizontal layout: main pitfall card (freeze A) and FAQ grid; Try pitfall jumps to lab wit…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References (collapsed)</w:t>
            </w:r>
          </w:p>
        </w:tc>
        <w:tc>
          <w:tcPr>
            <w:tcW w:type="dxa" w:w="1728"/>
          </w:tcPr>
          <w:p>
            <w:r>
              <w:t>Collapsible</w:t>
            </w:r>
          </w:p>
        </w:tc>
        <w:tc>
          <w:tcPr>
            <w:tcW w:type="dxa" w:w="1728"/>
          </w:tcPr>
          <w:p>
            <w:r>
              <w:t>References</w:t>
            </w:r>
          </w:p>
        </w:tc>
        <w:tc>
          <w:tcPr>
            <w:tcW w:type="dxa" w:w="1728"/>
          </w:tcPr>
          <w:p>
            <w:r>
              <w:t>Click summary to expand bibliography and teaching notes.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References (expanded)</w:t>
            </w:r>
          </w:p>
        </w:tc>
        <w:tc>
          <w:tcPr>
            <w:tcW w:type="dxa" w:w="1728"/>
          </w:tcPr>
          <w:p>
            <w:r>
              <w:t>Collapsible</w:t>
            </w:r>
          </w:p>
        </w:tc>
        <w:tc>
          <w:tcPr>
            <w:tcW w:type="dxa" w:w="1728"/>
          </w:tcPr>
          <w:p>
            <w:r>
              <w:t>References</w:t>
            </w:r>
          </w:p>
        </w:tc>
        <w:tc>
          <w:tcPr>
            <w:tcW w:type="dxa" w:w="1728"/>
          </w:tcPr>
          <w:p>
            <w:r>
              <w:t>Numbered citation list and intro paragraph.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Footer disclaimer</w:t>
            </w:r>
          </w:p>
        </w:tc>
        <w:tc>
          <w:tcPr>
            <w:tcW w:type="dxa" w:w="1728"/>
          </w:tcPr>
          <w:p>
            <w:r>
              <w:t>Display</w:t>
            </w:r>
          </w:p>
        </w:tc>
        <w:tc>
          <w:tcPr>
            <w:tcW w:type="dxa" w:w="1728"/>
          </w:tcPr>
          <w:p>
            <w:r>
              <w:t>Footer</w:t>
            </w:r>
          </w:p>
        </w:tc>
        <w:tc>
          <w:tcPr>
            <w:tcW w:type="dxa" w:w="1728"/>
          </w:tcPr>
          <w:p>
            <w:r>
              <w:t>Read-only teaching-demo disclaimer.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x₁ / x₂ numeric fields (mobile)</w:t>
            </w:r>
          </w:p>
        </w:tc>
        <w:tc>
          <w:tcPr>
            <w:tcW w:type="dxa" w:w="1728"/>
          </w:tcPr>
          <w:p>
            <w:r>
              <w:t>Number inputs</w:t>
            </w:r>
          </w:p>
        </w:tc>
        <w:tc>
          <w:tcPr>
            <w:tcW w:type="dxa" w:w="1728"/>
          </w:tcPr>
          <w:p>
            <w:r>
              <w:t>Lab · Mobile</w:t>
            </w:r>
          </w:p>
        </w:tc>
        <w:tc>
          <w:tcPr>
            <w:tcW w:type="dxa" w:w="1728"/>
          </w:tcPr>
          <w:p>
            <w:r>
              <w:t>Shown at viewport ≤ 375px; edits normalize x to the unit sphere.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Mobile lab (375px)</w:t>
            </w:r>
          </w:p>
        </w:tc>
        <w:tc>
          <w:tcPr>
            <w:tcW w:type="dxa" w:w="1728"/>
          </w:tcPr>
          <w:p>
            <w:r>
              <w:t>Viewport</w:t>
            </w:r>
          </w:p>
        </w:tc>
        <w:tc>
          <w:tcPr>
            <w:tcW w:type="dxa" w:w="1728"/>
          </w:tcPr>
          <w:p>
            <w:r>
              <w:t>Mobile</w:t>
            </w:r>
          </w:p>
        </w:tc>
        <w:tc>
          <w:tcPr>
            <w:tcW w:type="dxa" w:w="1728"/>
          </w:tcPr>
          <w:p>
            <w:r>
              <w:t>Touch-friendly compass, stacked observe zone, drawer setup controls.</w:t>
            </w:r>
          </w:p>
        </w:tc>
      </w:tr>
    </w:tbl>
    <w:p/>
    <w:p>
      <w:pPr>
        <w:pStyle w:val="Heading2"/>
      </w:pPr>
      <w:r>
        <w:t>4. Step-by-step (one screenshot per control)</w:t>
      </w:r>
    </w:p>
    <w:p>
      <w:pPr>
        <w:spacing w:after="120"/>
      </w:pPr>
      <w:r>
        <w:rPr>
          <w:b w:val="0"/>
        </w:rPr>
        <w:t>Each subsection matches a button, input, or display region with a live UI capture (English UI).</w:t>
      </w:r>
    </w:p>
    <w:p>
      <w:pPr>
        <w:pStyle w:val="Heading3"/>
      </w:pPr>
      <w:r>
        <w:t>Global navigation</w:t>
      </w:r>
    </w:p>
    <w:p>
      <w:pPr>
        <w:pStyle w:val="Heading4"/>
      </w:pPr>
      <w:r>
        <w:t>1. Top navigation bar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nav-bar (.site-nav)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Fixed header: brand, section anchors (Definition through References), and locale selector.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23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nav-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3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Top navigation bar</w:t>
      </w:r>
    </w:p>
    <w:p/>
    <w:p>
      <w:pPr>
        <w:pStyle w:val="Heading4"/>
      </w:pPr>
      <w:r>
        <w:t>2. Definition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nav.home (nav.site-nav a[href="#hero"])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Link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Click to scroll smoothly to the “Definition” section (#hero).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17462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av-he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6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Definition</w:t>
      </w:r>
    </w:p>
    <w:p/>
    <w:p>
      <w:pPr>
        <w:pStyle w:val="Heading4"/>
      </w:pPr>
      <w:r>
        <w:t>3. Compare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nav.compare (nav.site-nav a[href="#compare"])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Link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Click to scroll smoothly to the “Compare” section (#compare).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0752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av-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75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Compare</w:t>
      </w:r>
    </w:p>
    <w:p/>
    <w:p>
      <w:pPr>
        <w:pStyle w:val="Heading4"/>
      </w:pPr>
      <w:r>
        <w:t>4. Lab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nav.playground (nav.site-nav a[href="#playground"])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Link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Click to scroll smoothly to the “Lab” section (#playground).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16846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nav-playgrou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84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Lab</w:t>
      </w:r>
    </w:p>
    <w:p/>
    <w:p>
      <w:pPr>
        <w:pStyle w:val="Heading4"/>
      </w:pPr>
      <w:r>
        <w:t>5. AI Tutor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nav.aiTutor (nav.site-nav a[href="#ai-tutor"])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Link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Click to scroll smoothly to the “AI Tutor” section (#ai-tutor).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3474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nav-ai-tu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7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AI Tutor</w:t>
      </w:r>
    </w:p>
    <w:p/>
    <w:p>
      <w:pPr>
        <w:pStyle w:val="Heading4"/>
      </w:pPr>
      <w:r>
        <w:t>6. Pitfalls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nav.pitfalls (nav.site-nav a[href="#pitfalls"])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Link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Click to scroll smoothly to the “Pitfalls” section (#pitfalls).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9223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nav-pitfal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22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6: Pitfalls</w:t>
      </w:r>
    </w:p>
    <w:p/>
    <w:p>
      <w:pPr>
        <w:pStyle w:val="Heading4"/>
      </w:pPr>
      <w:r>
        <w:t>7.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nav.references (nav.site-nav a[href="#references"])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Link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Click to scroll smoothly to the “References” section (#references).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1767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nav-referen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7: References</w:t>
      </w:r>
    </w:p>
    <w:p/>
    <w:p>
      <w:pPr>
        <w:pStyle w:val="Heading3"/>
      </w:pPr>
      <w:r>
        <w:t>Global navigation · Locale</w:t>
      </w:r>
    </w:p>
    <w:p>
      <w:pPr>
        <w:pStyle w:val="Heading4"/>
      </w:pPr>
      <w:r>
        <w:t>8. Locale selector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lang.switcher (.lang-switcher)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Choose English, Simplified Chinese, or Traditional Chinese; UI strings update immediately.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9040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lang-switch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04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8: Locale selector</w:t>
      </w:r>
    </w:p>
    <w:p/>
    <w:p>
      <w:pPr>
        <w:pStyle w:val="Heading4"/>
      </w:pPr>
      <w:r>
        <w:t>9. English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locale-select.en (#locale-select)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Dropdown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Set #locale-select to “English”; persisted in localStorage key nepv-lens-locale.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15598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lang-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59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9: English</w:t>
      </w:r>
    </w:p>
    <w:p/>
    <w:p>
      <w:pPr>
        <w:pStyle w:val="Heading4"/>
      </w:pPr>
      <w:r>
        <w:t>10. Simplified Chinese (zh-CN)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locale-select.zh-CN (#locale-select)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Dropdown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Set #locale-select to zh-CN; persisted in localStorage key nepv-lens-locale.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15598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ang-zh-c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59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10: Simplified Chinese (zh-CN)</w:t>
      </w:r>
    </w:p>
    <w:p/>
    <w:p>
      <w:pPr>
        <w:pStyle w:val="Heading4"/>
      </w:pPr>
      <w:r>
        <w:t>11. Traditional Chinese (zh-TW)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locale-select.zh-TW (#locale-select)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Dropdown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Set #locale-select to zh-TW; persisted in localStorage key nepv-lens-locale.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15598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lang-zh-t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59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11: Traditional Chinese (zh-TW)</w:t>
      </w:r>
    </w:p>
    <w:p/>
    <w:p>
      <w:pPr>
        <w:pStyle w:val="Heading3"/>
      </w:pPr>
      <w:r>
        <w:t>Intro</w:t>
      </w:r>
    </w:p>
    <w:p>
      <w:pPr>
        <w:pStyle w:val="Heading4"/>
      </w:pPr>
      <w:r>
        <w:t>12. Definition &amp; Compare (side-by-side)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intro.band (.intro-band)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Read-only: NEPv definition (left) and linear EVP vs NEPv comparison (right), separated by a vertical divider.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15645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intro-ban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64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12: Definition &amp; Compare (side-by-side)</w:t>
      </w:r>
    </w:p>
    <w:p/>
    <w:p>
      <w:pPr>
        <w:pStyle w:val="Heading3"/>
      </w:pPr>
      <w:r>
        <w:t>Intro · Definition</w:t>
      </w:r>
    </w:p>
    <w:p>
      <w:pPr>
        <w:pStyle w:val="Heading4"/>
      </w:pPr>
      <w:r>
        <w:t>13. Definition (Hero)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section.hero (#hero)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Display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Read-only: problem statement, formula, and teaching notes.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309747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ection-her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13: Definition (Hero)</w:t>
      </w:r>
    </w:p>
    <w:p/>
    <w:p>
      <w:pPr>
        <w:pStyle w:val="Heading3"/>
      </w:pPr>
      <w:r>
        <w:t>Intro · Compare</w:t>
      </w:r>
    </w:p>
    <w:p>
      <w:pPr>
        <w:pStyle w:val="Heading4"/>
      </w:pPr>
      <w:r>
        <w:t>14. Linear EVP vs NEPv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section.compare (#compare)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Display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Read-only: two concept panels and footnote; no interactive controls.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94735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ection-compa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7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14: Linear EVP vs NEPv</w:t>
      </w:r>
    </w:p>
    <w:p/>
    <w:p>
      <w:pPr>
        <w:pStyle w:val="Heading3"/>
      </w:pPr>
      <w:r>
        <w:t>Lab</w:t>
      </w:r>
    </w:p>
    <w:p>
      <w:pPr>
        <w:pStyle w:val="Heading4"/>
      </w:pPr>
      <w:r>
        <w:t>15. Interactive lab (overview)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section.playground (#playground)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Two-column shell: compass, heatmap/spectrum, polar plot, iteration lab (left); setup drawer with model, sliders, freeze pitfall (right). AI Tutor sits below the shell.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68907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layground-overvi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90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15: Interactive lab (overview)</w:t>
      </w:r>
    </w:p>
    <w:p/>
    <w:p>
      <w:pPr>
        <w:pStyle w:val="Heading4"/>
      </w:pPr>
      <w:r>
        <w:t>16. Lab workspace (compass + observe + controls)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lab.shell (.lab-shell)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Main teaching surface: vector compass, residual banner, observe zone, polar plot, iteration controls, and collapsible setup drawer.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44154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lab-shel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5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16: Lab workspace (compass + observe + controls)</w:t>
      </w:r>
    </w:p>
    <w:p/>
    <w:p>
      <w:pPr>
        <w:pStyle w:val="Heading4"/>
      </w:pPr>
      <w:r>
        <w:t>17. Relative residual formula banner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playground.residualFormula (.residual-formula-banner)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Display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Read-only: TeX and plain-text definition of r_rel(x, λ).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120749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residual-bann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07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17: Relative residual formula banner</w:t>
      </w:r>
    </w:p>
    <w:p/>
    <w:p>
      <w:pPr>
        <w:pStyle w:val="Heading3"/>
      </w:pPr>
      <w:r>
        <w:t>Lab · Setup</w:t>
      </w:r>
    </w:p>
    <w:p>
      <w:pPr>
        <w:pStyle w:val="Heading4"/>
      </w:pPr>
      <w:r>
        <w:t>18. Model &amp; controls drawer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lab.sidebarDrawer (.lab-sidebar-drawer)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Collapsible panel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Expand/collapse the right-hand setup drawer (model, parameters, λ guess, freeze pitfall, residual readout, reset).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1824410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sidebar-draw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244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18: Model &amp; controls drawer</w:t>
      </w:r>
    </w:p>
    <w:p/>
    <w:p>
      <w:pPr>
        <w:pStyle w:val="Heading3"/>
      </w:pPr>
      <w:r>
        <w:t>Lab · Model</w:t>
      </w:r>
    </w:p>
    <w:p>
      <w:pPr>
        <w:pStyle w:val="Heading4"/>
      </w:pPr>
      <w:r>
        <w:t>19. Toy model (Model A — rank-one 2×2)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model-select (#model-select)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Dropdown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Select Model A; resets x and parameters and turns off freeze pitfall.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91791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model-select-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7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19: Toy model (Model A — rank-one 2×2)</w:t>
      </w:r>
    </w:p>
    <w:p/>
    <w:p>
      <w:pPr>
        <w:pStyle w:val="Heading4"/>
      </w:pPr>
      <w:r>
        <w:t>20. Physical background (expanded)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model.physical (.lab-details[open])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Collapsible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Expand the model details block under the setup drawer for physical context and analytic notes.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59194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physical-detail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20: Physical background (expanded)</w:t>
      </w:r>
    </w:p>
    <w:p/>
    <w:p>
      <w:pPr>
        <w:pStyle w:val="Heading3"/>
      </w:pPr>
      <w:r>
        <w:t>Lab · Model A parameters</w:t>
      </w:r>
    </w:p>
    <w:p>
      <w:pPr>
        <w:pStyle w:val="Heading4"/>
      </w:pPr>
      <w:r>
        <w:t>21. α (coupling strength)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alpha (#alpha)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Slider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Drag #alpha (approx. −1.5…1.5); numeric field syncs; A(x) and spectrum update live.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43346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slider-alph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3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21: α (coupling strength)</w:t>
      </w:r>
    </w:p>
    <w:p/>
    <w:p>
      <w:pPr>
        <w:pStyle w:val="Heading3"/>
      </w:pPr>
      <w:r>
        <w:t>Lab · Residual</w:t>
      </w:r>
    </w:p>
    <w:p>
      <w:pPr>
        <w:pStyle w:val="Heading4"/>
      </w:pPr>
      <w:r>
        <w:t>22. λ guess (residual probe)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lambda (#lambda)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Slider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Drag #lambda (−1…4); changes displayed r(x, λ) without changing A(x).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43346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slider-lambd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3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22: λ guess (residual probe)</w:t>
      </w:r>
    </w:p>
    <w:p/>
    <w:p>
      <w:pPr>
        <w:pStyle w:val="Heading3"/>
      </w:pPr>
      <w:r>
        <w:t>Lab · Pitfall</w:t>
      </w:r>
    </w:p>
    <w:p>
      <w:pPr>
        <w:pStyle w:val="Heading4"/>
      </w:pPr>
      <w:r>
        <w:t>23. Pitfall: freeze A at current x (unchecked)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freeze (.lab-freeze-row)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Checkbox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Check #freeze to freeze A(x₀), show frozen heatmap/spectrum, and highlight the pitfall.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163185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freeze-off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31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23: Pitfall: freeze A at current x (unchecked)</w:t>
      </w:r>
    </w:p>
    <w:p/>
    <w:p>
      <w:pPr>
        <w:pStyle w:val="Heading4"/>
      </w:pPr>
      <w:r>
        <w:t>24. Pitfall: freeze A (checked)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freeze.checked (.lab-freeze-row.is-active)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Checkbox + badge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Shows inline ⚠ badge and frozen-spectrum column; reminds that linear EVP ≠ NEPv.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168284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freeze-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82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24: Pitfall: freeze A (checked)</w:t>
      </w:r>
    </w:p>
    <w:p/>
    <w:p>
      <w:pPr>
        <w:pStyle w:val="Heading3"/>
      </w:pPr>
      <w:r>
        <w:t>Lab · Residual</w:t>
      </w:r>
    </w:p>
    <w:p>
      <w:pPr>
        <w:pStyle w:val="Heading4"/>
      </w:pPr>
      <w:r>
        <w:t>25. Relative &amp; absolute residual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residual.metric (.lab-status-card)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Display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Read-only metrics; color hints for low/high residual; Reset all restores defaults.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643998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status-car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439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25: Relative &amp; absolute residual</w:t>
      </w:r>
    </w:p>
    <w:p/>
    <w:p>
      <w:pPr>
        <w:pStyle w:val="Heading3"/>
      </w:pPr>
      <w:r>
        <w:t>Lab · Vector</w:t>
      </w:r>
    </w:p>
    <w:p>
      <w:pPr>
        <w:pStyle w:val="Heading4"/>
      </w:pPr>
      <w:r>
        <w:t>26. Vector compass (||x|| =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compass.svg (#lab-compass .vector-compass)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Drag surface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Drag the blue handle on the unit circle; out-of-circle drags project back with a toast.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653297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vector-compas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532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26: Vector compass (||x|| = 1)</w:t>
      </w:r>
    </w:p>
    <w:p/>
    <w:p>
      <w:pPr>
        <w:pStyle w:val="Heading3"/>
      </w:pPr>
      <w:r>
        <w:t>Lab · Visualization</w:t>
      </w:r>
    </w:p>
    <w:p>
      <w:pPr>
        <w:pStyle w:val="Heading4"/>
      </w:pPr>
      <w:r>
        <w:t>27. Heatmap &amp; instantaneous spectrum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viz.observe (#lab-observe)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Display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A(x) heatmap and eigenvalue bars; extra column when freeze pitfall is on.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517242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observe-zon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72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27: Heatmap &amp; instantaneous spectrum</w:t>
      </w:r>
    </w:p>
    <w:p/>
    <w:p>
      <w:pPr>
        <w:pStyle w:val="Heading4"/>
      </w:pPr>
      <w:r>
        <w:t>28. Polar residual plot r(θ)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polar-plot (#lab-polar .polar-plot)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Display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Residual on the unit circle; red marker at θ = 0; updates with parameters.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47142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polar-plo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1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28: Polar residual plot r(θ)</w:t>
      </w:r>
    </w:p>
    <w:p/>
    <w:p>
      <w:pPr>
        <w:pStyle w:val="Heading3"/>
      </w:pPr>
      <w:r>
        <w:t>Lab · Iteration</w:t>
      </w:r>
    </w:p>
    <w:p>
      <w:pPr>
        <w:pStyle w:val="Heading4"/>
      </w:pPr>
      <w:r>
        <w:t>29. Iteration lab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iteration.lab (#lab-iteration .iteration-lab)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Mode selector, Play, Step, Reset far, Reset to reference; convergence summary below.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533092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iteration-lab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30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29: Iteration lab</w:t>
      </w:r>
    </w:p>
    <w:p/>
    <w:p>
      <w:pPr>
        <w:pStyle w:val="Heading4"/>
      </w:pPr>
      <w:r>
        <w:t>30. Eigenvalue pick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iter-mode (#iter-mode)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Dropdown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Choose max / min / closest eigenvalue for the fixed-point map.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86392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iter-mod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63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30: Eigenvalue pick mode</w:t>
      </w:r>
    </w:p>
    <w:p/>
    <w:p>
      <w:pPr>
        <w:pStyle w:val="Heading4"/>
      </w:pPr>
      <w:r>
        <w:t>31. Play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iteration.play (.iteration-lab .iteration-btn-group--primary button:nth-of-type(1))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Button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Auto-iterate from the PRD reference initial guess (up to 200 steps).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190688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btn-play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06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31: Play</w:t>
      </w:r>
    </w:p>
    <w:p/>
    <w:p>
      <w:pPr>
        <w:pStyle w:val="Heading4"/>
      </w:pPr>
      <w:r>
        <w:t>32.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iteration.step (.iteration-lab .iteration-btn-group--primary button:nth-of-type(2))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Button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One fixed-point step; disabled after non-convergence limit.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184729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btn-step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47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32: Step</w:t>
      </w:r>
    </w:p>
    <w:p/>
    <w:p>
      <w:pPr>
        <w:pStyle w:val="Heading4"/>
      </w:pPr>
      <w:r>
        <w:t>33. Reset (far)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iteration.resetFar (.iteration-lab .iteration-btn-group--secondary button:nth-of-type(1))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Button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Jump to a deliberately poor initial vector to demonstrate sensitivity.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181729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btn-reset-fa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17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33: Reset (far)</w:t>
      </w:r>
    </w:p>
    <w:p/>
    <w:p>
      <w:pPr>
        <w:pStyle w:val="Heading4"/>
      </w:pPr>
      <w:r>
        <w:t>34. Reset to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iteration.resetRef (.iteration-lab .iteration-btn-group--secondary button:nth-of-type(2))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Button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Restore baseline x and k = 0; clears non-convergence warning.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185437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btn-reset-ref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5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34: Reset to reference</w:t>
      </w:r>
    </w:p>
    <w:p/>
    <w:p>
      <w:pPr>
        <w:pStyle w:val="Heading3"/>
      </w:pPr>
      <w:r>
        <w:t>Lab · Model</w:t>
      </w:r>
    </w:p>
    <w:p>
      <w:pPr>
        <w:pStyle w:val="Heading4"/>
      </w:pPr>
      <w:r>
        <w:t>35. Toy model (Model B — diagonal 3×3)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model-select.b (#model-select)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Dropdown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Switch to Model B; exposes β₁–β₃ sliders and x₃ control.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91791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model-select-b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7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35: Toy model (Model B — diagonal 3×3)</w:t>
      </w:r>
    </w:p>
    <w:p/>
    <w:p>
      <w:pPr>
        <w:pStyle w:val="Heading3"/>
      </w:pPr>
      <w:r>
        <w:t>Lab · Model B parameters</w:t>
      </w:r>
    </w:p>
    <w:p>
      <w:pPr>
        <w:pStyle w:val="Heading4"/>
      </w:pPr>
      <w:r>
        <w:t>36. β₁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beta1 (#beta1)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Slider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Adjust #beta1 (diagonal scaling); eigenvalues track diagonal entries.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43346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slider-beta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3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36: β₁</w:t>
      </w:r>
    </w:p>
    <w:p/>
    <w:p>
      <w:pPr>
        <w:pStyle w:val="Heading4"/>
      </w:pPr>
      <w:r>
        <w:t>37. β₂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beta2 (#beta2)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Slider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Adjust #beta2 (diagonal scaling); eigenvalues track diagonal entries.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43346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slider-beta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3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37: β₂</w:t>
      </w:r>
    </w:p>
    <w:p/>
    <w:p>
      <w:pPr>
        <w:pStyle w:val="Heading4"/>
      </w:pPr>
      <w:r>
        <w:t>38. β₃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beta3 (#beta3)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Slider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Adjust #beta3 (diagonal scaling); eigenvalues track diagonal entries.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43346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slider-beta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3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38: β₃</w:t>
      </w:r>
    </w:p>
    <w:p/>
    <w:p>
      <w:pPr>
        <w:pStyle w:val="Heading3"/>
      </w:pPr>
      <w:r>
        <w:t>Lab · Vector (3D)</w:t>
      </w:r>
    </w:p>
    <w:p>
      <w:pPr>
        <w:pStyle w:val="Heading4"/>
      </w:pPr>
      <w:r>
        <w:t>39. x₃ (unit sphere)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x3 (#x3)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Slider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Set third component; works with compass x₁, x₂ under ||x|| = 1.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37566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-slider-x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39: x₃ (unit sphere)</w:t>
      </w:r>
    </w:p>
    <w:p/>
    <w:p>
      <w:pPr>
        <w:pStyle w:val="Heading3"/>
      </w:pPr>
      <w:r>
        <w:t>AI Tutor</w:t>
      </w:r>
    </w:p>
    <w:p>
      <w:pPr>
        <w:pStyle w:val="Heading4"/>
      </w:pPr>
      <w:r>
        <w:t>40. AI Math Tutor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ai-tutor (#ai-tutor .ai-tutor--centered)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Status chips, preset questions, and compose row; rule-based answers grounded in current r, λ, α, freeze, and iteration state.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174699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ai-tutor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6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40: AI Math Tutor</w:t>
      </w:r>
    </w:p>
    <w:p/>
    <w:p>
      <w:pPr>
        <w:pStyle w:val="Heading4"/>
      </w:pPr>
      <w:r>
        <w:t>41. Preset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ai.presets (.ai-presets)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Buttons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One-click prompts (e.g. why not converging, explain freeze pitfall).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18785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ai-preset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41: Preset questions</w:t>
      </w:r>
    </w:p>
    <w:p/>
    <w:p>
      <w:pPr>
        <w:pStyle w:val="Heading3"/>
      </w:pPr>
      <w:r>
        <w:t>Pitfalls</w:t>
      </w:r>
    </w:p>
    <w:p>
      <w:pPr>
        <w:pStyle w:val="Heading4"/>
      </w:pPr>
      <w:r>
        <w:t>42. Pitfalls &amp; FAQ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section.pitfalls (#pitfalls)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Region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Horizontal layout: main pitfall card (freeze A) and FAQ grid; Try pitfall jumps to lab with freeze on.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173879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-section-pitfall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38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42: Pitfalls &amp; FAQ</w:t>
      </w:r>
    </w:p>
    <w:p/>
    <w:p>
      <w:pPr>
        <w:pStyle w:val="Heading3"/>
      </w:pPr>
      <w:r>
        <w:t>References</w:t>
      </w:r>
    </w:p>
    <w:p>
      <w:pPr>
        <w:pStyle w:val="Heading4"/>
      </w:pPr>
      <w:r>
        <w:t>43. References (collapsed)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references.collapsed (#references .refs-collapsible)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Collapsible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Click summary to expand bibliography and teaching notes.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0808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-references-collapsed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43: References (collapsed)</w:t>
      </w:r>
    </w:p>
    <w:p/>
    <w:p>
      <w:pPr>
        <w:pStyle w:val="Heading4"/>
      </w:pPr>
      <w:r>
        <w:t>44. References (expanded)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references.open (#references .refs-collapsible[open])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Collapsible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Numbered citation list and intro paragraph.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130720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-references-ope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07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44: References (expanded)</w:t>
      </w:r>
    </w:p>
    <w:p/>
    <w:p>
      <w:pPr>
        <w:pStyle w:val="Heading3"/>
      </w:pPr>
      <w:r>
        <w:t>Footer</w:t>
      </w:r>
    </w:p>
    <w:p>
      <w:pPr>
        <w:pStyle w:val="Heading4"/>
      </w:pPr>
      <w:r>
        <w:t>45. Footer disclaimer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footer (footer)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Display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Read-only teaching-demo disclaimer.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53792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-footer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7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45: Footer disclaimer</w:t>
      </w:r>
    </w:p>
    <w:p/>
    <w:p>
      <w:pPr>
        <w:pStyle w:val="Heading3"/>
      </w:pPr>
      <w:r>
        <w:t>Lab · Mobile</w:t>
      </w:r>
    </w:p>
    <w:p>
      <w:pPr>
        <w:pStyle w:val="Heading4"/>
      </w:pPr>
      <w:r>
        <w:t>46. x₁ / x₂ numeric fields (mobile)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compass.numeric (.compass-numeric.mobile-numeric)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Number inputs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Shown at viewport ≤ 375px; edits normalize x to the unit sphere.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145241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-mobile-numeric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52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46: x₁ / x₂ numeric fields (mobile)</w:t>
      </w:r>
    </w:p>
    <w:p/>
    <w:p>
      <w:pPr>
        <w:pStyle w:val="Heading3"/>
      </w:pPr>
      <w:r>
        <w:t>Mobile</w:t>
      </w:r>
    </w:p>
    <w:p>
      <w:pPr>
        <w:pStyle w:val="Heading4"/>
      </w:pPr>
      <w:r>
        <w:t>47. Mobile lab (375px)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 / selector</w:t>
            </w:r>
          </w:p>
        </w:tc>
        <w:tc>
          <w:tcPr>
            <w:tcW w:type="dxa" w:w="4320"/>
          </w:tcPr>
          <w:p>
            <w:r>
              <w:t>viewport.mobile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Viewport</w:t>
            </w:r>
          </w:p>
        </w:tc>
      </w:tr>
      <w:tr>
        <w:tc>
          <w:tcPr>
            <w:tcW w:type="dxa" w:w="4320"/>
          </w:tcPr>
          <w:p>
            <w:r>
              <w:t>How to use</w:t>
            </w:r>
          </w:p>
        </w:tc>
        <w:tc>
          <w:tcPr>
            <w:tcW w:type="dxa" w:w="4320"/>
          </w:tcPr>
          <w:p>
            <w:r>
              <w:t>Touch-friendly compass, stacked observe zone, drawer setup controls.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1148388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-mobile-playground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83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47: Mobile lab (375px)</w:t>
      </w:r>
    </w:p>
    <w:p/>
    <w:p>
      <w:pPr>
        <w:pStyle w:val="Heading2"/>
      </w:pPr>
      <w:r>
        <w:t>5. Recommended learning path</w:t>
      </w:r>
    </w:p>
    <w:p>
      <w:pPr>
        <w:pStyle w:val="ListBullet"/>
      </w:pPr>
      <w:r>
        <w:t>Read Definition &amp; Compare (~3 min) to contrast linear EVP and NEPv.</w:t>
      </w:r>
    </w:p>
    <w:p>
      <w:pPr>
        <w:pStyle w:val="ListBullet"/>
      </w:pPr>
      <w:r>
        <w:t>In the lab, pick Model A; drag the compass and α; watch heatmap, polar plot, and spectrum (~5 min).</w:t>
      </w:r>
    </w:p>
    <w:p>
      <w:pPr>
        <w:pStyle w:val="ListBullet"/>
      </w:pPr>
      <w:r>
        <w:t>Enable “Pitfall: freeze A” and compare frozen vs true A(x) (~2 min).</w:t>
      </w:r>
    </w:p>
    <w:p>
      <w:pPr>
        <w:pStyle w:val="ListBullet"/>
      </w:pPr>
      <w:r>
        <w:t>Switch to Model B; tune β₁–β₃ and x₃; use Play / Step / Reset in the iteration lab (~5 min).</w:t>
      </w:r>
    </w:p>
    <w:p>
      <w:pPr>
        <w:pStyle w:val="ListBullet"/>
      </w:pPr>
      <w:r>
        <w:t>Open AI Tutor presets and ask why iteration stalls (~2 min).</w:t>
      </w:r>
    </w:p>
    <w:p>
      <w:pPr>
        <w:pStyle w:val="ListBullet"/>
      </w:pPr>
      <w:r>
        <w:t>Expand References; switch locale to verify i18n (~2 min).</w:t>
      </w:r>
    </w:p>
    <w:p>
      <w:pPr>
        <w:pStyle w:val="Heading2"/>
      </w:pPr>
      <w:r>
        <w:t>6. Mathematical notes &amp; interaction</w:t>
      </w:r>
    </w:p>
    <w:p>
      <w:pPr>
        <w:pStyle w:val="ListBullet"/>
      </w:pPr>
      <w:r>
        <w:t>Relative residual banner: r_rel(x,λ) = ||A(x)x − λx||₂ / (||A(x)x||₂ + ||λx||₂).</w:t>
      </w:r>
    </w:p>
    <w:p>
      <w:pPr>
        <w:pStyle w:val="ListBullet"/>
      </w:pPr>
      <w:r>
        <w:t>Toy models include verified baselines (error ≤ 1e-6 in unit tests).</w:t>
      </w:r>
    </w:p>
    <w:p>
      <w:pPr>
        <w:pStyle w:val="ListBullet"/>
      </w:pPr>
      <w:r>
        <w:t>Compass enforces ||x|| = 1; singular x = 0 disables controls.</w:t>
      </w:r>
    </w:p>
    <w:p>
      <w:pPr>
        <w:pStyle w:val="ListBullet"/>
      </w:pPr>
      <w:r>
        <w:t>Complex eigenvalues appear as conjugate pairs in the spectrum bars.</w:t>
      </w:r>
    </w:p>
    <w:p>
      <w:pPr>
        <w:pStyle w:val="ListBullet"/>
      </w:pPr>
      <w:r>
        <w:t>Freeze mode is labeled as a pitfall (linear EVP at fixed x₀, not true NEPv).</w:t>
      </w:r>
    </w:p>
    <w:p>
      <w:pPr>
        <w:pStyle w:val="ListBullet"/>
      </w:pPr>
      <w:r>
        <w:t>Auto-iteration stops after 200 steps if r &gt; 1e-3; use Reset to reference.</w:t>
      </w:r>
    </w:p>
    <w:p>
      <w:pPr>
        <w:pStyle w:val="ListBullet"/>
      </w:pPr>
      <w:r>
        <w:t>Mobile (≤ 375px): numeric x₁/x₂ fields and stacked observe layout.</w:t>
      </w:r>
    </w:p>
    <w:p>
      <w:pPr>
        <w:pStyle w:val="Heading2"/>
      </w:pPr>
      <w:r>
        <w:t>7. Limitations &amp; disclaimer</w:t>
      </w:r>
    </w:p>
    <w:p>
      <w:pPr>
        <w:pStyle w:val="ListBullet"/>
      </w:pPr>
      <w:r>
        <w:t>Small toy models only (n ≤ 4); not a production NEPv solver.</w:t>
      </w:r>
    </w:p>
    <w:p>
      <w:pPr>
        <w:pStyle w:val="ListBullet"/>
      </w:pPr>
      <w:r>
        <w:t>Iteration may fail to converge — intentional teaching point.</w:t>
      </w:r>
    </w:p>
    <w:p>
      <w:pPr>
        <w:spacing w:after="120"/>
      </w:pPr>
      <w:r>
        <w:rPr>
          <w:b w:val="0"/>
        </w:rPr>
        <w:t>Spectra show instantaneous linear eigenvalues of the current A(x), not a global NEPv spectrum. AI responses are rule-based templates (AI-assisted, human-verified), not a certified LLM backend.</w:t>
      </w:r>
    </w:p>
    <w:p>
      <w:pPr>
        <w:pStyle w:val="Heading2"/>
      </w:pPr>
      <w:r>
        <w:t>8. AI tutor verification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Case</w:t>
            </w:r>
          </w:p>
        </w:tc>
        <w:tc>
          <w:tcPr>
            <w:tcW w:type="dxa" w:w="2880"/>
          </w:tcPr>
          <w:p>
            <w:r>
              <w:t>Expected behavior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High residual, many steps</w:t>
            </w:r>
          </w:p>
        </w:tc>
        <w:tc>
          <w:tcPr>
            <w:tcW w:type="dxa" w:w="2880"/>
          </w:tcPr>
          <w:p>
            <w:r>
              <w:t>Suggest lower α, change x, turn off freeze</w:t>
            </w:r>
          </w:p>
        </w:tc>
        <w:tc>
          <w:tcPr>
            <w:tcW w:type="dxa" w:w="2880"/>
          </w:tcPr>
          <w:p>
            <w:r>
              <w:t>Verified</w:t>
            </w:r>
          </w:p>
        </w:tc>
      </w:tr>
      <w:tr>
        <w:tc>
          <w:tcPr>
            <w:tcW w:type="dxa" w:w="2880"/>
          </w:tcPr>
          <w:p>
            <w:r>
              <w:t>Freeze on</w:t>
            </w:r>
          </w:p>
        </w:tc>
        <w:tc>
          <w:tcPr>
            <w:tcW w:type="dxa" w:w="2880"/>
          </w:tcPr>
          <w:p>
            <w:r>
              <w:t>State clearly: solving a linear EVP at x₀</w:t>
            </w:r>
          </w:p>
        </w:tc>
        <w:tc>
          <w:tcPr>
            <w:tcW w:type="dxa" w:w="2880"/>
          </w:tcPr>
          <w:p>
            <w:r>
              <w:t>Verified</w:t>
            </w:r>
          </w:p>
        </w:tc>
      </w:tr>
      <w:tr>
        <w:tc>
          <w:tcPr>
            <w:tcW w:type="dxa" w:w="2880"/>
          </w:tcPr>
          <w:p>
            <w:r>
              <w:t>Large α and r &gt; 0.05</w:t>
            </w:r>
          </w:p>
        </w:tc>
        <w:tc>
          <w:tcPr>
            <w:tcW w:type="dxa" w:w="2880"/>
          </w:tcPr>
          <w:p>
            <w:r>
              <w:t>Suggest α ≈ 0.4–0.6</w:t>
            </w:r>
          </w:p>
        </w:tc>
        <w:tc>
          <w:tcPr>
            <w:tcW w:type="dxa" w:w="2880"/>
          </w:tcPr>
          <w:p>
            <w:r>
              <w:t>Verified</w:t>
            </w:r>
          </w:p>
        </w:tc>
      </w:tr>
      <w:tr>
        <w:tc>
          <w:tcPr>
            <w:tcW w:type="dxa" w:w="2880"/>
          </w:tcPr>
          <w:p>
            <w:r>
              <w:t>x near zero</w:t>
            </w:r>
          </w:p>
        </w:tc>
        <w:tc>
          <w:tcPr>
            <w:tcW w:type="dxa" w:w="2880"/>
          </w:tcPr>
          <w:p>
            <w:r>
              <w:t>Warn that x cannot be zero</w:t>
            </w:r>
          </w:p>
        </w:tc>
        <w:tc>
          <w:tcPr>
            <w:tcW w:type="dxa" w:w="2880"/>
          </w:tcPr>
          <w:p>
            <w:r>
              <w:t>Verified</w:t>
            </w:r>
          </w:p>
        </w:tc>
      </w:tr>
    </w:tbl>
    <w:p/>
    <w:p/>
    <w:p>
      <w:pPr>
        <w:spacing w:after="120"/>
      </w:pPr>
      <w:r>
        <w:rPr>
          <w:b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