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del catálogo para el modelo de datos</w:t>
      </w:r>
    </w:p>
    <w:p>
      <w:pPr>
        <w:jc w:val="center"/>
      </w:pPr>
      <w:r>
        <w:rPr>
          <w:b/>
          <w:sz w:val="28"/>
        </w:rPr>
        <w:t>Categorías productos ocasiones y promociones</w:t>
      </w:r>
    </w:p>
    <w:p>
      <w:pPr>
        <w:jc w:val="center"/>
      </w:pPr>
      <w:r>
        <w:t>Fase 4 Base de datos</w:t>
        <w:br/>
        <w:t>Sistema de Tienda Virtual para Floristería</w:t>
        <w:br/>
        <w:t>Responsable: Juan Felipe</w:t>
        <w:br/>
        <w:t>Septiembre de 2026</w:t>
      </w:r>
    </w:p>
    <w:p/>
    <w:p>
      <w:pPr>
        <w:jc w:val="both"/>
      </w:pPr>
      <w:r>
        <w:rPr>
          <w:b/>
        </w:rPr>
        <w:t xml:space="preserve">Propósito. </w:t>
      </w:r>
      <w:r>
        <w:t>Este aporte define la parte del catálogo que Juan debe entregar a Iván. La propuesta transforma los requisitos RF-007 a RF-018 y las clases existentes en tablas normalizadas, con claves, relaciones y reglas suficientes para integrarlas con el modelo conceptual general.</w:t>
      </w:r>
    </w:p>
    <w:p>
      <w:pPr>
        <w:pStyle w:val="Heading1"/>
        <w:keepNext/>
      </w:pPr>
      <w:r>
        <w:t>Conclusión del análisis</w:t>
      </w:r>
    </w:p>
    <w:p>
      <w:r>
        <w:t>El módulo requiere seis tablas: cuatro tablas principales y dos tablas asociativas. Categoría se relaciona con Producto de uno a muchos. Producto se relaciona con Ocasión y Promoción de muchos a muchos, por lo cual se crean PRODUCTO_OCASION y PRODUCTO_PROMOCION. El diseño queda en tercera forma normal y conserva la historia al desactivar registros en vez de eliminarlos.</w:t>
      </w:r>
    </w:p>
    <w:p>
      <w:pPr>
        <w:pStyle w:val="Heading1"/>
        <w:keepNext/>
      </w:pPr>
      <w:r>
        <w:t>Tablas propuestas</w:t>
      </w:r>
    </w:p>
    <w:p>
      <w:pPr>
        <w:pStyle w:val="Heading2"/>
        <w:keepNext/>
      </w:pPr>
      <w:r>
        <w:t>Categoría</w:t>
      </w:r>
    </w:p>
    <w:p>
      <w:r>
        <w:t>Organiza los productos del catálogo. Una categoría puede clasificar muchos productos y cada producto pertenece a una categoría.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80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80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93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93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446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id_categoria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PK</w:t>
            </w:r>
          </w:p>
        </w:tc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Identificador autogenerado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sz w:val="17"/>
              </w:rPr>
              <w:t>nombre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VARCHAR(100)</w:t>
            </w:r>
          </w:p>
        </w:tc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UQ</w:t>
            </w:r>
          </w:p>
        </w:tc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Único sin diferencias de mayúsculas ni espacios extremos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estado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VARCHAR(15)</w:t>
            </w:r>
          </w:p>
        </w:tc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ACTIVA o INACTIVA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Producto</w:t>
      </w:r>
    </w:p>
    <w:p>
      <w:r>
        <w:t>Representa cada artículo ofrecido por la floristería. Conserva precio, disponibilidad, fecha de ingreso y datos para alertas de stock y vencimiento.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8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79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432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id_producto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PK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Identificador autogenerado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sz w:val="17"/>
              </w:rPr>
              <w:t>id_categoria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FK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Referencia a CATEGORIA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nombre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VARCHAR(150)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Nombre comercial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sz w:val="17"/>
              </w:rPr>
              <w:t>descripcion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VARCHAR(1000)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Descripción visible en el catálogo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precio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DECIMAL(12,2)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sz w:val="17"/>
              </w:rPr>
              <w:t>stock_actual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INT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Cero o mayor; solo cambia por movimientos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umbral_stock_minimo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INT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Sí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Cero o mayor; nulo desactiva la alerta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sz w:val="17"/>
              </w:rPr>
              <w:t>fecha_ingreso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DATE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Fecha de entrada inicial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vida_util_estimada_dias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INT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sz w:val="17"/>
              </w:rPr>
              <w:t>estado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VARCHAR(15)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ACTIVO o INACTIVO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Ocasión</w:t>
      </w:r>
    </w:p>
    <w:p>
      <w:r>
        <w:t>Permite filtrar productos por motivo de compra, como cumpleaños, aniversario o condolencias. Se añade el estado porque RF-012 exige que las ocasiones puedan desactivarse.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80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80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93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93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446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id_ocasion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PK</w:t>
            </w:r>
          </w:p>
        </w:tc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Identificador autogenerado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sz w:val="17"/>
              </w:rPr>
              <w:t>nombre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VARCHAR(100)</w:t>
            </w:r>
          </w:p>
        </w:tc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UQ</w:t>
            </w:r>
          </w:p>
        </w:tc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Nombre único normalizado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estado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VARCHAR(15)</w:t>
            </w:r>
          </w:p>
        </w:tc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ACTIVA o INACTIVA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Promoción</w:t>
      </w:r>
    </w:p>
    <w:p>
      <w:r>
        <w:t>Define un descuento con periodo de vigencia y puede aplicarse a uno o varios productos. La asociación se conserva para consultar promociones pasadas.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16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79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410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id_promocion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PK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1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Identificador autogenerado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sz w:val="17"/>
              </w:rPr>
              <w:t>descripcion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VARCHAR(500)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1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Descripción de la promoción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porcentaje_descuento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DECIMAL(5,2)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1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Mayor que 0 y máximo 100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sz w:val="17"/>
              </w:rPr>
              <w:t>fecha_inicio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DATE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1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Inicio de vigencia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fecha_fin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DATE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1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Igual o posterior a fecha_inicio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sz w:val="17"/>
              </w:rPr>
              <w:t>estado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VARCHAR(15)</w:t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type="dxa" w:w="41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ACTIVA, INACTIVA o FINALIZADA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Tablas asociativas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16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</w:t>
            </w:r>
          </w:p>
        </w:tc>
        <w:tc>
          <w:tcPr>
            <w:tcW w:type="dxa" w:w="504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Propósito y clave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PRODUCTO_OCASION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id_producto, id_ocasion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Resuelve la relación muchos a muchos. La PK compuesta impide repetir la misma asociación.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sz w:val="17"/>
              </w:rPr>
              <w:t>PRODUCTO_PROMOCION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id_producto, id_promocion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Resuelve la relación muchos a muchos. La PK compuesta impide duplicados.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Relaciones y cardinalidades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94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446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Relación</w:t>
            </w:r>
          </w:p>
        </w:tc>
        <w:tc>
          <w:tcPr>
            <w:tcW w:type="dxa" w:w="223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194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Cardinalidad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CATEGORIA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clasifica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PRODUCTO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 a N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sz w:val="17"/>
              </w:rPr>
              <w:t>PRODUCTO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se asocia mediante PRODUCTO_OCASION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OCASION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7"/>
              </w:rPr>
              <w:t>N a M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PRODUCTO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se asocia mediante PRODUCTO_PROMOCION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PROMOCION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 a M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Reglas que debe conservar la base de datos</w:t>
      </w:r>
    </w:p>
    <w:p>
      <w:pPr>
        <w:pStyle w:val="ListBullet"/>
      </w:pPr>
      <w:r>
        <w:t>Solo los productos activos aparecen en el catálogo público.</w:t>
      </w:r>
    </w:p>
    <w:p>
      <w:pPr>
        <w:pStyle w:val="ListBullet"/>
      </w:pPr>
      <w:r>
        <w:t>El precio debe ser mayor que cero y el stock nunca puede ser negativo.</w:t>
      </w:r>
    </w:p>
    <w:p>
      <w:pPr>
        <w:pStyle w:val="ListBullet"/>
      </w:pPr>
      <w:r>
        <w:t>El stock no se modifica desde la edición del producto; cambia únicamente mediante movimientos de inventario.</w:t>
      </w:r>
    </w:p>
    <w:p>
      <w:pPr>
        <w:pStyle w:val="ListBullet"/>
      </w:pPr>
      <w:r>
        <w:t>Desactivar productos, categorías u ocasiones no debe borrar su historial.</w:t>
      </w:r>
    </w:p>
    <w:p>
      <w:pPr>
        <w:pStyle w:val="ListBullet"/>
      </w:pPr>
      <w:r>
        <w:t>Los nombres de categoría y ocasión no deben repetirse después de normalizar mayúsculas, tildes y espacios.</w:t>
      </w:r>
    </w:p>
    <w:p>
      <w:pPr>
        <w:pStyle w:val="ListBullet"/>
      </w:pPr>
      <w:r>
        <w:t>Una promoción debe tener un descuento válido y fecha final igual o posterior a la inicial.</w:t>
      </w:r>
    </w:p>
    <w:p>
      <w:pPr>
        <w:pStyle w:val="ListBullet"/>
      </w:pPr>
      <w:r>
        <w:t>Un producto no puede tener dos promociones activas cuyos periodos se superpongan. Esta regla debe validarse en el servicio o mediante un disparador, porque una restricción UNIQUE simple no detecta cruces de fechas.</w:t>
      </w:r>
    </w:p>
    <w:p>
      <w:pPr>
        <w:pStyle w:val="ListBullet"/>
      </w:pPr>
      <w:r>
        <w:t>Las eliminaciones de categoría, ocasión y promoción deben restringirse si existen asociaciones históricas; se prefiere cambiar el estado.</w:t>
      </w:r>
    </w:p>
    <w:p>
      <w:pPr>
        <w:pStyle w:val="Heading1"/>
        <w:keepNext/>
      </w:pPr>
      <w:r>
        <w:t>Validación de tercera forma normal</w:t>
      </w:r>
    </w:p>
    <w:p>
      <w:r>
        <w:t>Primera forma normal: todos los campos contienen valores atómicos y no existen listas de ocasiones o promociones dentro de PRODUCTO. Segunda forma normal: las tablas asociativas solo contienen claves completas y ninguna columna depende de una parte de la clave compuesta. Tercera forma normal: los datos de categoría, ocasión y promoción se almacenan en sus propias tablas; PRODUCTO guarda únicamente la clave foránea de su categoría y no repite sus nombres o descripciones.</w:t>
      </w:r>
    </w:p>
    <w:p>
      <w:pPr>
        <w:pStyle w:val="Heading1"/>
        <w:keepNext/>
      </w:pPr>
      <w:r>
        <w:t>Diagrama lógico del aporte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28258"/>
            <wp:docPr id="1" name="Picture 1" title="Modelo lógico del catálogo" descr="Diagrama de las tablas categoría, producto, ocasión y promoción con sus dos tablas asociativas y cardinalidad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logico-catalogo-ju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2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Tablas y relaciones del módulo de catálogo.</w:t>
      </w:r>
    </w:p>
    <w:p>
      <w:pPr>
        <w:pStyle w:val="Heading1"/>
        <w:keepNext/>
      </w:pPr>
      <w:r>
        <w:t>Entrega a Iván</w:t>
      </w:r>
    </w:p>
    <w:p>
      <w:r>
        <w:t>Iván puede integrar estas seis tablas al modelo conceptual general. Para el paso al modelo físico, Roman deberá convertir los estados y validaciones en restricciones compatibles con el motor de base de datos elegido y conservar la regla de no superposición de promociones activas.</w:t>
      </w:r>
    </w:p>
    <w:sectPr w:rsidR="00FC693F" w:rsidRPr="0006063C" w:rsidSect="00034616"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Fase 4  |  Aporte de Juan  |  Catálogo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