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BE219" w14:textId="692250B0" w:rsidR="00FF0B78" w:rsidRDefault="00FF0B78">
      <w:r>
        <w:t>números pares: todo número que termine en 0,2,4,6,8 es par</w:t>
      </w:r>
    </w:p>
    <w:sectPr w:rsidR="00FF0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78"/>
    <w:rsid w:val="000D65D9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FF80"/>
  <w15:chartTrackingRefBased/>
  <w15:docId w15:val="{604F9B90-1342-43AE-BBCC-766E0CB1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B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B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B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B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B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B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B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B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B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B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PADILLA ARRUBLA</dc:creator>
  <cp:keywords/>
  <dc:description/>
  <cp:lastModifiedBy>Inversiones Ferbienes</cp:lastModifiedBy>
  <cp:revision>1</cp:revision>
  <dcterms:created xsi:type="dcterms:W3CDTF">2025-04-07T12:06:00Z</dcterms:created>
  <dcterms:modified xsi:type="dcterms:W3CDTF">2025-04-07T12:08:00Z</dcterms:modified>
</cp:coreProperties>
</file>