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98b4764fc9fca097e2f41dd5f8afc26fa7d16da"/>
    <w:p>
      <w:pPr>
        <w:pStyle w:val="Heading1"/>
      </w:pPr>
      <w:r>
        <w:t xml:space="preserve">Diagrama del Flujo End-to-End — Sistema Logística</w:t>
      </w:r>
    </w:p>
    <w:p>
      <w:pPr>
        <w:pStyle w:val="CaptionedFigure"/>
      </w:pPr>
      <w:r>
        <w:drawing>
          <wp:inline>
            <wp:extent cx="5334000" cy="2378675"/>
            <wp:effectExtent b="0" l="0" r="0" t="0"/>
            <wp:docPr descr="Flujo completo del sistema" title="" id="10" name="Picture"/>
            <a:graphic>
              <a:graphicData uri="http://schemas.openxmlformats.org/drawingml/2006/picture">
                <pic:pic>
                  <pic:nvPicPr>
                    <pic:cNvPr descr="diagrama-fluj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Flujo completo del sistema</w:t>
      </w:r>
    </w:p>
    <w:p>
      <w:pPr>
        <w:pStyle w:val="BodyText"/>
      </w:pPr>
      <w:r>
        <w:rPr>
          <w:i/>
          <w:iCs/>
        </w:rPr>
        <w:t xml:space="preserve">(Versión vectorial para proyección: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diagrama-flujo.svg</w:t>
        </w:r>
      </w:hyperlink>
      <w:r>
        <w:rPr>
          <w:i/>
          <w:iCs/>
        </w:rPr>
        <w:t xml:space="preserve">)</w:t>
      </w:r>
    </w:p>
    <w:bookmarkStart w:id="13" w:name="lectura-del-diagrama"/>
    <w:p>
      <w:pPr>
        <w:pStyle w:val="Heading2"/>
      </w:pPr>
      <w:r>
        <w:t xml:space="preserve">Lectura del diagrama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Nº</w:t>
            </w:r>
          </w:p>
        </w:tc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Pantalla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Crear requerimiento</w:t>
            </w:r>
          </w:p>
        </w:tc>
        <w:tc>
          <w:tcPr/>
          <w:p>
            <w:pPr>
              <w:pStyle w:val="Compact"/>
            </w:pPr>
            <w:r>
              <w:t xml:space="preserve">OPLOGIST · EMLOGIST · LOLOGIST · ALLOGIST · ADLOGIST · JLOLOGIST</w:t>
            </w:r>
          </w:p>
        </w:tc>
        <w:tc>
          <w:tcPr/>
          <w:p>
            <w:pPr>
              <w:pStyle w:val="Compact"/>
            </w:pPr>
            <w:r>
              <w:t xml:space="preserve">Requerimientos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Aprobar por área</w:t>
            </w:r>
          </w:p>
        </w:tc>
        <w:tc>
          <w:tcPr/>
          <w:p>
            <w:pPr>
              <w:pStyle w:val="Compact"/>
            </w:pPr>
            <w:r>
              <w:t xml:space="preserve">APLOGIST (+ ADLOGIST, JLOLOGIST)</w:t>
            </w:r>
          </w:p>
        </w:tc>
        <w:tc>
          <w:tcPr/>
          <w:p>
            <w:pPr>
              <w:pStyle w:val="Compact"/>
            </w:pPr>
            <w:r>
              <w:t xml:space="preserve">Aprobaciones por Área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Consolidar líneas</w:t>
            </w:r>
          </w:p>
        </w:tc>
        <w:tc>
          <w:tcPr/>
          <w:p>
            <w:pPr>
              <w:pStyle w:val="Compact"/>
            </w:pPr>
            <w:r>
              <w:t xml:space="preserve">LOLOGIST (+ JLOLOGIST, ADLOGIST)</w:t>
            </w:r>
          </w:p>
        </w:tc>
        <w:tc>
          <w:tcPr/>
          <w:p>
            <w:pPr>
              <w:pStyle w:val="Compact"/>
            </w:pPr>
            <w:r>
              <w:t xml:space="preserve">Consolidación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Cotizar + SC</w:t>
            </w:r>
          </w:p>
        </w:tc>
        <w:tc>
          <w:tcPr/>
          <w:p>
            <w:pPr>
              <w:pStyle w:val="Compact"/>
            </w:pPr>
            <w:r>
              <w:t xml:space="preserve">LOLOGIST</w:t>
            </w:r>
          </w:p>
        </w:tc>
        <w:tc>
          <w:tcPr/>
          <w:p>
            <w:pPr>
              <w:pStyle w:val="Compact"/>
            </w:pPr>
            <w:r>
              <w:t xml:space="preserve">Cotizaciones / Solicitudes de Compra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Emitir OC / OS</w:t>
            </w:r>
          </w:p>
        </w:tc>
        <w:tc>
          <w:tcPr/>
          <w:p>
            <w:pPr>
              <w:pStyle w:val="Compact"/>
            </w:pPr>
            <w:r>
              <w:t xml:space="preserve">LOLOGIST</w:t>
            </w:r>
          </w:p>
        </w:tc>
        <w:tc>
          <w:tcPr/>
          <w:p>
            <w:pPr>
              <w:pStyle w:val="Compact"/>
            </w:pPr>
            <w:r>
              <w:t xml:space="preserve">Órdenes de Compra / Servicio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Aprobar orden</w:t>
            </w:r>
          </w:p>
        </w:tc>
        <w:tc>
          <w:tcPr/>
          <w:p>
            <w:pPr>
              <w:pStyle w:val="Compact"/>
            </w:pPr>
            <w:r>
              <w:t xml:space="preserve">JLOLOGIST · JEMLOGIST · FINANZAS · GERENTE</w:t>
            </w:r>
          </w:p>
        </w:tc>
        <w:tc>
          <w:tcPr/>
          <w:p>
            <w:pPr>
              <w:pStyle w:val="Compact"/>
            </w:pPr>
            <w:r>
              <w:t xml:space="preserve">Aprobación OC / 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Recepcionar</w:t>
            </w:r>
          </w:p>
        </w:tc>
        <w:tc>
          <w:tcPr/>
          <w:p>
            <w:pPr>
              <w:pStyle w:val="Compact"/>
            </w:pPr>
            <w:r>
              <w:t xml:space="preserve">ALLOGIST · LOLOGIST</w:t>
            </w:r>
          </w:p>
        </w:tc>
        <w:tc>
          <w:tcPr/>
          <w:p>
            <w:pPr>
              <w:pStyle w:val="Compact"/>
            </w:pPr>
            <w:r>
              <w:t xml:space="preserve">Recepción de Mercadería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Despachar</w:t>
            </w:r>
          </w:p>
        </w:tc>
        <w:tc>
          <w:tcPr/>
          <w:p>
            <w:pPr>
              <w:pStyle w:val="Compact"/>
            </w:pPr>
            <w:r>
              <w:t xml:space="preserve">ALLOGIST · LOLOGIST</w:t>
            </w:r>
          </w:p>
        </w:tc>
        <w:tc>
          <w:tcPr/>
          <w:p>
            <w:pPr>
              <w:pStyle w:val="Compact"/>
            </w:pPr>
            <w:r>
              <w:t xml:space="preserve">Despachos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Conformidad</w:t>
            </w:r>
          </w:p>
        </w:tc>
        <w:tc>
          <w:tcPr/>
          <w:p>
            <w:pPr>
              <w:pStyle w:val="Compact"/>
            </w:pPr>
            <w:r>
              <w:t xml:space="preserve">Solicitante</w:t>
            </w:r>
          </w:p>
        </w:tc>
        <w:tc>
          <w:tcPr/>
          <w:p>
            <w:pPr>
              <w:pStyle w:val="Compact"/>
            </w:pPr>
            <w:r>
              <w:t xml:space="preserve">Conformidad de Despacho / Servicios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Según rol</w:t>
            </w:r>
          </w:p>
        </w:tc>
        <w:tc>
          <w:tcPr/>
          <w:p>
            <w:pPr>
              <w:pStyle w:val="Compact"/>
            </w:pPr>
            <w:r>
              <w:t xml:space="preserve">Reportes</w:t>
            </w:r>
          </w:p>
        </w:tc>
      </w:tr>
    </w:tbl>
    <w:bookmarkEnd w:id="13"/>
    <w:bookmarkStart w:id="14" w:name="flujos-paralelos"/>
    <w:p>
      <w:pPr>
        <w:pStyle w:val="Heading2"/>
      </w:pPr>
      <w:r>
        <w:t xml:space="preserve">Flujos paralelos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Devolución de consumo → reingreso</w:t>
      </w:r>
      <w:r>
        <w:t xml:space="preserve">: usuario devuelve → APLOGIST aprueba → ALLOGIST reingresa a stock.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Devolución a proveedor</w:t>
      </w:r>
      <w:r>
        <w:t xml:space="preserve">: ALLOGIST devuelve mercadería defectuosa o en exceso.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Evaluación de proveedores</w:t>
      </w:r>
      <w:r>
        <w:t xml:space="preserve">: ALLOGIST/LOLOGIST califican desempeño tras la recepción.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Servicios</w:t>
      </w:r>
      <w:r>
        <w:t xml:space="preserve">: SS → OS → conformidad de servicio (no pasa por almacén).</w:t>
      </w:r>
    </w:p>
    <w:bookmarkEnd w:id="14"/>
    <w:bookmarkStart w:id="16" w:name="uso-sugerido"/>
    <w:p>
      <w:pPr>
        <w:pStyle w:val="Heading2"/>
      </w:pPr>
      <w:r>
        <w:t xml:space="preserve">Uso sugerido</w:t>
      </w:r>
    </w:p>
    <w:p>
      <w:pPr>
        <w:pStyle w:val="Compact"/>
        <w:numPr>
          <w:ilvl w:val="0"/>
          <w:numId w:val="1002"/>
        </w:numPr>
      </w:pPr>
      <w:r>
        <w:t xml:space="preserve">Proyección en capacitaciones (abrir</w:t>
      </w:r>
      <w:r>
        <w:t xml:space="preserve"> </w:t>
      </w:r>
      <w:r>
        <w:rPr>
          <w:rStyle w:val="VerbatimChar"/>
        </w:rPr>
        <w:t xml:space="preserve">diagrama-flujo.svg</w:t>
      </w:r>
      <w:r>
        <w:t xml:space="preserve"> </w:t>
      </w:r>
      <w:r>
        <w:t xml:space="preserve">en el navegador a pantalla completa).</w:t>
      </w:r>
    </w:p>
    <w:p>
      <w:pPr>
        <w:pStyle w:val="Compact"/>
        <w:numPr>
          <w:ilvl w:val="0"/>
          <w:numId w:val="1002"/>
        </w:numPr>
      </w:pPr>
      <w:r>
        <w:t xml:space="preserve">Impresión tamaño A4/A3 para almacén y oficinas.</w:t>
      </w:r>
    </w:p>
    <w:p>
      <w:pPr>
        <w:pStyle w:val="Compact"/>
        <w:numPr>
          <w:ilvl w:val="0"/>
          <w:numId w:val="1002"/>
        </w:numPr>
      </w:pPr>
      <w:r>
        <w:t xml:space="preserve">Referencia rápida dentro del</w:t>
      </w:r>
      <w:r>
        <w:t xml:space="preserve"> </w:t>
      </w:r>
      <w:hyperlink r:id="rId15">
        <w:r>
          <w:rPr>
            <w:rStyle w:val="Hyperlink"/>
          </w:rPr>
          <w:t xml:space="preserve">Manual maestro</w:t>
        </w:r>
      </w:hyperlink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5" Target="MANUAL_ROLES_SISTEMA_COMPLETO.md#8-flujo-de-proceso-end-to-end" TargetMode="External" /><Relationship Type="http://schemas.openxmlformats.org/officeDocument/2006/relationships/hyperlink" Id="rId12" Target="diagrama-flujo.sv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MANUAL_ROLES_SISTEMA_COMPLETO.md#8-flujo-de-proceso-end-to-end" TargetMode="External" /><Relationship Type="http://schemas.openxmlformats.org/officeDocument/2006/relationships/hyperlink" Id="rId12" Target="diagrama-flujo.sv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2026-10-19T21:28:54Z</dcterms:created>
  <dcterms:modified xsi:type="dcterms:W3CDTF">2026-10-19T21:28:54Z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