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manual-de-usuario-almacén-allogist"/>
    <w:p>
      <w:pPr>
        <w:pStyle w:val="Heading1"/>
      </w:pPr>
      <w:r>
        <w:t xml:space="preserve">Manual de Usuario — Almacén (ALLOGIST)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 de rol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ALLOGIST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Personal / Jefe de Almacén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Pantalla inicial</w:t>
            </w:r>
          </w:p>
        </w:tc>
        <w:tc>
          <w:tcPr/>
          <w:p>
            <w:pPr>
              <w:pStyle w:val="Compact"/>
            </w:pPr>
            <w:r>
              <w:t xml:space="preserve">Gestión de Despachos (</w:t>
            </w:r>
            <w:r>
              <w:rPr>
                <w:rStyle w:val="VerbatimChar"/>
              </w:rPr>
              <w:t xml:space="preserve">/main/despachos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 tutorial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../video-tutoriales/VIDEO_TUTORIAL_ALLOGIST.html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Start w:id="10" w:name="quién-eres"/>
    <w:p>
      <w:pPr>
        <w:pStyle w:val="Heading2"/>
      </w:pPr>
      <w:r>
        <w:t xml:space="preserve">1. ¿Quién eres?</w:t>
      </w:r>
    </w:p>
    <w:p>
      <w:pPr>
        <w:pStyle w:val="FirstParagraph"/>
      </w:pPr>
      <w:r>
        <w:t xml:space="preserve">Eres el</w:t>
      </w:r>
      <w:r>
        <w:t xml:space="preserve"> </w:t>
      </w:r>
      <w:r>
        <w:rPr>
          <w:b/>
          <w:bCs/>
        </w:rPr>
        <w:t xml:space="preserve">responsable del almacén</w:t>
      </w:r>
      <w:r>
        <w:t xml:space="preserve">: despachas material, recepcionas mercadería de las OC, mantienes el kardex y el inventario, gestionas transferencias, devoluciones y evalúas proveedores. También actúas como</w:t>
      </w:r>
      <w:r>
        <w:t xml:space="preserve"> </w:t>
      </w:r>
      <w:r>
        <w:rPr>
          <w:b/>
          <w:bCs/>
        </w:rPr>
        <w:t xml:space="preserve">aprobador de almacén</w:t>
      </w:r>
      <w:r>
        <w:t xml:space="preserve"> </w:t>
      </w:r>
      <w:r>
        <w:t xml:space="preserve">para devoluciones de consumo.</w:t>
      </w:r>
    </w:p>
    <w:bookmarkEnd w:id="10"/>
    <w:bookmarkStart w:id="14" w:name="acceso"/>
    <w:p>
      <w:pPr>
        <w:pStyle w:val="Heading2"/>
      </w:pPr>
      <w:r>
        <w:t xml:space="preserve">2. Acceso</w:t>
      </w:r>
    </w:p>
    <w:p>
      <w:pPr>
        <w:pStyle w:val="FirstParagraph"/>
      </w:pPr>
      <w:r>
        <w:t xml:space="preserve">Login → entras directo a</w:t>
      </w:r>
      <w:r>
        <w:t xml:space="preserve"> </w:t>
      </w:r>
      <w:r>
        <w:rPr>
          <w:b/>
          <w:bCs/>
        </w:rPr>
        <w:t xml:space="preserve">Gestión de Despachos</w:t>
      </w:r>
      <w:r>
        <w:t xml:space="preserve">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Despachos" title="" id="12" name="Picture"/>
            <a:graphic>
              <a:graphicData uri="http://schemas.openxmlformats.org/drawingml/2006/picture">
                <pic:pic>
                  <pic:nvPicPr>
                    <pic:cNvPr descr="../../capturas_manual/23_despachos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Despachos</w:t>
      </w:r>
    </w:p>
    <w:bookmarkEnd w:id="14"/>
    <w:bookmarkStart w:id="15" w:name="pantallas-disponibles"/>
    <w:p>
      <w:pPr>
        <w:pStyle w:val="Heading2"/>
      </w:pPr>
      <w:r>
        <w:t xml:space="preserve">3. Pantallas disponibles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Grupo</w:t>
            </w:r>
          </w:p>
        </w:tc>
        <w:tc>
          <w:tcPr/>
          <w:p>
            <w:pPr>
              <w:pStyle w:val="Compact"/>
            </w:pPr>
            <w:r>
              <w:t xml:space="preserve">Pantallas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Panel</w:t>
            </w:r>
          </w:p>
        </w:tc>
        <w:tc>
          <w:tcPr/>
          <w:p>
            <w:pPr>
              <w:pStyle w:val="Compact"/>
            </w:pPr>
            <w:r>
              <w:t xml:space="preserve">Dashboard Operativo, Dashboard Despacho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Configuración</w:t>
            </w:r>
          </w:p>
        </w:tc>
        <w:tc>
          <w:tcPr/>
          <w:p>
            <w:pPr>
              <w:pStyle w:val="Compact"/>
            </w:pPr>
            <w:r>
              <w:t xml:space="preserve">Parámetros, Notificaciones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Requerimientos</w:t>
            </w:r>
          </w:p>
        </w:tc>
        <w:tc>
          <w:tcPr/>
          <w:p>
            <w:pPr>
              <w:pStyle w:val="Compact"/>
            </w:pPr>
            <w:r>
              <w:t xml:space="preserve">Requerimientos, Saldo de Requerimiento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Almacén</w:t>
            </w:r>
          </w:p>
        </w:tc>
        <w:tc>
          <w:tcPr/>
          <w:p>
            <w:pPr>
              <w:pStyle w:val="Compact"/>
            </w:pPr>
            <w:r>
              <w:t xml:space="preserve">Despachos, Recepción de Mercadería, Conformidad de Despacho, Kardex e Inventario, Gestión de Inventario, Listas de Stock, Transferencias, Devoluciones a Proveedores, Devoluciones de Consumo, Reingresos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Proveedores</w:t>
            </w:r>
          </w:p>
        </w:tc>
        <w:tc>
          <w:tcPr/>
          <w:p>
            <w:pPr>
              <w:pStyle w:val="Compact"/>
            </w:pPr>
            <w:r>
              <w:t xml:space="preserve">Maestro Proveedores, Evaluación de Proveedores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Reportes</w:t>
            </w:r>
          </w:p>
        </w:tc>
        <w:tc>
          <w:tcPr/>
          <w:p>
            <w:pPr>
              <w:pStyle w:val="Compact"/>
            </w:pPr>
            <w:r>
              <w:t xml:space="preserve">Reporte de Saldos, Reporte de Despachos, Requerimientos, Logístico, Catálogo</w:t>
            </w:r>
          </w:p>
        </w:tc>
      </w:tr>
    </w:tbl>
    <w:bookmarkEnd w:id="15"/>
    <w:bookmarkStart w:id="21" w:name="procedimientos-frecuentes"/>
    <w:p>
      <w:pPr>
        <w:pStyle w:val="Heading2"/>
      </w:pPr>
      <w:r>
        <w:t xml:space="preserve">4. Procedimientos frecuentes</w:t>
      </w:r>
    </w:p>
    <w:bookmarkStart w:id="16" w:name="despachar-material"/>
    <w:p>
      <w:pPr>
        <w:pStyle w:val="Heading3"/>
      </w:pPr>
      <w:r>
        <w:t xml:space="preserve">Despachar material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Despachos</w:t>
      </w:r>
      <w:r>
        <w:t xml:space="preserve"> </w:t>
      </w:r>
      <w:r>
        <w:t xml:space="preserve">→ lista de requerimientos/listas listos para despacho.</w:t>
      </w:r>
    </w:p>
    <w:p>
      <w:pPr>
        <w:pStyle w:val="Compact"/>
        <w:numPr>
          <w:ilvl w:val="0"/>
          <w:numId w:val="1001"/>
        </w:numPr>
      </w:pPr>
      <w:r>
        <w:t xml:space="preserve">Abre el documento, verifica stock disponible.</w:t>
      </w:r>
    </w:p>
    <w:p>
      <w:pPr>
        <w:pStyle w:val="Compact"/>
        <w:numPr>
          <w:ilvl w:val="0"/>
          <w:numId w:val="1001"/>
        </w:numPr>
      </w:pPr>
      <w:r>
        <w:t xml:space="preserve">Confirma el despacho → queda pendiente de conformidad por el solicitante.</w:t>
      </w:r>
    </w:p>
    <w:bookmarkEnd w:id="16"/>
    <w:bookmarkStart w:id="17" w:name="recepcionar-una-oc"/>
    <w:p>
      <w:pPr>
        <w:pStyle w:val="Heading3"/>
      </w:pPr>
      <w:r>
        <w:t xml:space="preserve">Recepcionar una OC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Recepción de Mercadería</w:t>
      </w:r>
      <w:r>
        <w:t xml:space="preserve"> </w:t>
      </w:r>
      <w:r>
        <w:t xml:space="preserve">→ busca la OC aprobada.</w:t>
      </w:r>
    </w:p>
    <w:p>
      <w:pPr>
        <w:pStyle w:val="Compact"/>
        <w:numPr>
          <w:ilvl w:val="0"/>
          <w:numId w:val="1002"/>
        </w:numPr>
      </w:pPr>
      <w:r>
        <w:t xml:space="preserve">Registra cantidades, lotes y documentos de la recepción.</w:t>
      </w:r>
    </w:p>
    <w:p>
      <w:pPr>
        <w:pStyle w:val="Compact"/>
        <w:numPr>
          <w:ilvl w:val="0"/>
          <w:numId w:val="1002"/>
        </w:numPr>
      </w:pPr>
      <w:r>
        <w:t xml:space="preserve">Confirma → ingresa a stock y se refleja en kardex.</w:t>
      </w:r>
    </w:p>
    <w:bookmarkEnd w:id="17"/>
    <w:bookmarkStart w:id="18" w:name="gestionar-kardex-e-inventario"/>
    <w:p>
      <w:pPr>
        <w:pStyle w:val="Heading3"/>
      </w:pPr>
      <w:r>
        <w:t xml:space="preserve">Gestionar kardex e inventario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Kardex</w:t>
      </w:r>
      <w:r>
        <w:t xml:space="preserve">: consulta movimientos por ítem (entradas/salidas/saldos).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Gestión de Inventario</w:t>
      </w:r>
      <w:r>
        <w:t xml:space="preserve">: ajustes y conteos.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Listas de Stock</w:t>
      </w:r>
      <w:r>
        <w:t xml:space="preserve">: armar listas predefinidas de despacho.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Transferencias</w:t>
      </w:r>
      <w:r>
        <w:t xml:space="preserve">: mover stock entre almacenes.</w:t>
      </w:r>
    </w:p>
    <w:bookmarkEnd w:id="18"/>
    <w:bookmarkStart w:id="19" w:name="procesar-devoluciones"/>
    <w:p>
      <w:pPr>
        <w:pStyle w:val="Heading3"/>
      </w:pPr>
      <w:r>
        <w:t xml:space="preserve">Procesar devoluciones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 consumo</w:t>
      </w:r>
      <w:r>
        <w:t xml:space="preserve">: revisa devoluciones de usuarios →</w:t>
      </w:r>
      <w:r>
        <w:t xml:space="preserve"> </w:t>
      </w:r>
      <w:r>
        <w:rPr>
          <w:b/>
          <w:bCs/>
        </w:rPr>
        <w:t xml:space="preserve">aprueba/rechaza/anula</w:t>
      </w:r>
      <w:r>
        <w:t xml:space="preserve"> </w:t>
      </w:r>
      <w:r>
        <w:t xml:space="preserve">(eres Jefe de Almacén).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 proveedores</w:t>
      </w:r>
      <w:r>
        <w:t xml:space="preserve">: registra devolución por recepción defectuosa.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Reingresos</w:t>
      </w:r>
      <w:r>
        <w:t xml:space="preserve">: procesa material que vuelve al almacén.</w:t>
      </w:r>
    </w:p>
    <w:bookmarkEnd w:id="19"/>
    <w:bookmarkStart w:id="20" w:name="evaluar-proveedores"/>
    <w:p>
      <w:pPr>
        <w:pStyle w:val="Heading3"/>
      </w:pPr>
      <w:r>
        <w:t xml:space="preserve">Evaluar proveedores</w:t>
      </w:r>
    </w:p>
    <w:p>
      <w:pPr>
        <w:pStyle w:val="FirstParagraph"/>
      </w:pPr>
      <w:r>
        <w:rPr>
          <w:b/>
          <w:bCs/>
        </w:rPr>
        <w:t xml:space="preserve">Evaluación de Proveedores</w:t>
      </w:r>
      <w:r>
        <w:t xml:space="preserve"> </w:t>
      </w:r>
      <w:r>
        <w:t xml:space="preserve">→ califica criterios (plazo, calidad, documentación) por OC recepcionada.</w:t>
      </w:r>
    </w:p>
    <w:bookmarkEnd w:id="20"/>
    <w:bookmarkEnd w:id="21"/>
    <w:bookmarkStart w:id="22" w:name="restricciones"/>
    <w:p>
      <w:pPr>
        <w:pStyle w:val="Heading2"/>
      </w:pPr>
      <w:r>
        <w:t xml:space="preserve">5. Restricciones</w:t>
      </w:r>
    </w:p>
    <w:p>
      <w:pPr>
        <w:pStyle w:val="Compact"/>
        <w:numPr>
          <w:ilvl w:val="0"/>
          <w:numId w:val="1005"/>
        </w:numPr>
      </w:pPr>
      <w:r>
        <w:t xml:space="preserve">No ves compras, cotizaciones, OC ni aprobaciones por área.</w:t>
      </w:r>
    </w:p>
    <w:p>
      <w:pPr>
        <w:pStyle w:val="Compact"/>
        <w:numPr>
          <w:ilvl w:val="0"/>
          <w:numId w:val="1005"/>
        </w:numPr>
      </w:pPr>
      <w:r>
        <w:t xml:space="preserve">No gestionas usuarios ni configuración del sistema.</w:t>
      </w:r>
    </w:p>
    <w:bookmarkEnd w:id="22"/>
    <w:bookmarkStart w:id="23" w:name="problemas-comunes"/>
    <w:p>
      <w:pPr>
        <w:pStyle w:val="Heading2"/>
      </w:pPr>
      <w:r>
        <w:t xml:space="preserve">6. Problemas comunes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hay stock para despachar</w:t>
            </w:r>
          </w:p>
        </w:tc>
        <w:tc>
          <w:tcPr/>
          <w:p>
            <w:pPr>
              <w:pStyle w:val="Compact"/>
            </w:pPr>
            <w:r>
              <w:t xml:space="preserve">Verifica recepciones pendientes y kardex del ítem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 devolución no aparece</w:t>
            </w:r>
          </w:p>
        </w:tc>
        <w:tc>
          <w:tcPr/>
          <w:p>
            <w:pPr>
              <w:pStyle w:val="Compact"/>
            </w:pPr>
            <w:r>
              <w:t xml:space="preserve">El usuario debe registrarla primero en Devoluciones de Consumo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Diferencias en inventario</w:t>
            </w:r>
          </w:p>
        </w:tc>
        <w:tc>
          <w:tcPr/>
          <w:p>
            <w:pPr>
              <w:pStyle w:val="Compact"/>
            </w:pPr>
            <w:r>
              <w:t xml:space="preserve">Usa Gestión de Inventario para ajuste con justificación</w:t>
            </w:r>
          </w:p>
        </w:tc>
      </w:tr>
    </w:tbl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9" Target="../video-tutoriales/VIDEO_TUTORIAL_ALLOGIST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video-tutoriales/VIDEO_TUTORIAL_ALLOGIST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2026-10-19T21:28:56Z</dcterms:created>
  <dcterms:modified xsi:type="dcterms:W3CDTF">2026-10-19T21:28:56Z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