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7F5A"/>
          <w:sz w:val="36"/>
          <w:szCs w:val="36"/>
        </w:rPr>
        <w:t xml:space="preserve">SISTEMA DE ALMACENES — INIAF</w:t>
      </w:r>
    </w:p>
    <w:p>
      <w:pPr>
        <w:spacing w:after="80"/>
      </w:pPr>
      <w:r>
        <w:rPr>
          <w:rFonts w:ascii="Calibri" w:cs="Calibri" w:eastAsia="Calibri" w:hAnsi="Calibri"/>
          <w:b/>
          <w:bCs/>
          <w:sz w:val="28"/>
          <w:szCs w:val="28"/>
        </w:rPr>
        <w:t xml:space="preserve">Preguntas para el encargado de almacenes</w:t>
      </w:r>
    </w:p>
    <w:p>
      <w:pPr>
        <w:spacing w:after="300"/>
      </w:pPr>
      <w:r>
        <w:rPr>
          <w:rFonts w:ascii="Calibri" w:cs="Calibri" w:eastAsia="Calibri" w:hAnsi="Calibri"/>
          <w:color w:val="595959"/>
          <w:sz w:val="20"/>
          <w:szCs w:val="20"/>
        </w:rPr>
        <w:t xml:space="preserve">Documento de trabajo · La Paz, 21 de julio de 2026 · revisado el 28 de julio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7F5" w:val="clear"/>
            <w:tcMar>
              <w:top w:type="dxa" w:w="160"/>
              <w:left w:type="dxa" w:w="200"/>
              <w:bottom w:type="dxa" w:w="160"/>
              <w:right w:type="dxa" w:w="200"/>
            </w:tcMar>
          </w:tcPr>
          <w:p>
            <w:pPr>
              <w:spacing w:after="60"/>
            </w:pPr>
            <w:r>
              <w:rPr>
                <w:rFonts w:ascii="Calibri" w:cs="Calibri" w:eastAsia="Calibri" w:hAnsi="Calibri"/>
                <w:sz w:val="22"/>
                <w:szCs w:val="22"/>
              </w:rPr>
              <w:t xml:space="preserve">Para qué sirve este documento</w:t>
            </w:r>
          </w:p>
          <w:p>
            <w:pPr>
              <w:spacing w:after="60"/>
            </w:pPr>
            <w:r>
              <w:rPr>
                <w:rFonts w:ascii="Calibri" w:cs="Calibri" w:eastAsia="Calibri" w:hAnsi="Calibri"/>
                <w:sz w:val="22"/>
                <w:szCs w:val="22"/>
              </w:rPr>
              <w:t xml:space="preserve">El sistema nuevo de almacenes está en construcción. Las preguntas que siguen son decisiones de negocio que el equipo de sistemas no puede tomar solo: definen cómo se guarda la información y, una vez cargados los datos reales, cambiarlas es costoso.</w:t>
            </w:r>
          </w:p>
          <w:p>
            <w:pPr>
              <w:spacing w:after="60"/>
            </w:pPr>
            <w:r>
              <w:rPr>
                <w:rFonts w:ascii="Calibri" w:cs="Calibri" w:eastAsia="Calibri" w:hAnsi="Calibri"/>
                <w:sz w:val="22"/>
                <w:szCs w:val="22"/>
              </w:rPr>
              <w:t xml:space="preserve">Cada pregunta trae el contexto, lo que hace hoy el sistema anterior (verificado sobre su base de datos y su código fuente, gestiones 2015 a 2026) y una propuesta. Alcanza con confirmar o corregir.</w:t>
            </w:r>
          </w:p>
          <w:p>
            <w:pPr>
              <w:spacing w:after="60"/>
            </w:pPr>
            <w:r>
              <w:rPr>
                <w:rFonts w:ascii="Calibri" w:cs="Calibri" w:eastAsia="Calibri" w:hAnsi="Calibri"/>
                <w:sz w:val="22"/>
                <w:szCs w:val="22"/>
              </w:rPr>
              <w:t xml:space="preserve">Las preguntas de la Parte 1 bloquean el avance; el resto se puede ir respondiendo después.</w:t>
            </w:r>
          </w:p>
          <w:p>
            <w:pPr>
              <w:spacing w:after="60"/>
            </w:pPr>
            <w:r>
              <w:rPr>
                <w:rFonts w:ascii="Calibri" w:cs="Calibri" w:eastAsia="Calibri" w:hAnsi="Calibri"/>
                <w:sz w:val="22"/>
                <w:szCs w:val="22"/>
              </w:rPr>
              <w:t xml:space="preserve">Revisión del 28 de julio: ingresos y stock ya están construidos, así que la Parte 3 (egresos) es hoy la que bloquea. Sus preguntas se reescribieron con lo que se pudo verificar del sistema anterior: cuántos niveles de aprobación tiene de verdad, quién elige de qué compra sale el material y si el pedido reserva stock.</w:t>
            </w:r>
          </w:p>
        </w:tc>
      </w:tr>
    </w:tbl>
    <w:p>
      <w:pPr>
        <w:spacing w:after="20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Diferencia principal con el sistema anterior: </w:t>
      </w:r>
      <w:r>
        <w:rPr>
          <w:rFonts w:ascii="Calibri" w:cs="Calibri" w:eastAsia="Calibri" w:hAnsi="Calibri"/>
          <w:sz w:val="22"/>
          <w:szCs w:val="22"/>
        </w:rPr>
        <w:t xml:space="preserve">el sistema nuevo maneja varios almacenes independientes (cada uno con su propio stock y su propia numeración), mientras que el anterior llevaba el almacén a nivel de unidad. Para los egresos se propone un circuito de 2 niveles —solicitante → aprobador de la unidad → responsable de almacén, que entrega y descarga el stock—, frente a los 4 pasos del sistema actual: eso es justamente lo que pregunta la primera pregunta de la Parte 3.</w:t>
      </w:r>
    </w:p>
    <w:p>
      <w:pPr>
        <w:pStyle w:val="Heading1"/>
        <w:spacing w:after="180" w:before="360"/>
      </w:pPr>
      <w:r>
        <w:rPr>
          <w:rFonts w:ascii="Calibri" w:cs="Calibri" w:eastAsia="Calibri" w:hAnsi="Calibri"/>
          <w:b/>
          <w:bCs/>
          <w:color w:val="1B7F5A"/>
          <w:sz w:val="30"/>
          <w:szCs w:val="30"/>
        </w:rPr>
        <w:t xml:space="preserve">Parte 1 · Decisiones que bloquean el diseño</w:t>
      </w:r>
    </w:p>
    <w:p>
      <w:pPr>
        <w:spacing w:after="100" w:before="280"/>
      </w:pPr>
      <w:r>
        <w:rPr>
          <w:rFonts w:ascii="Calibri" w:cs="Calibri" w:eastAsia="Calibri" w:hAnsi="Calibri"/>
          <w:b/>
          <w:bCs/>
          <w:color w:val="1B7F5A"/>
          <w:sz w:val="24"/>
          <w:szCs w:val="24"/>
        </w:rPr>
        <w:t xml:space="preserve">1. </w:t>
      </w:r>
      <w:r>
        <w:rPr>
          <w:rFonts w:ascii="Calibri" w:cs="Calibri" w:eastAsia="Calibri" w:hAnsi="Calibri"/>
          <w:b/>
          <w:bCs/>
          <w:sz w:val="24"/>
          <w:szCs w:val="24"/>
        </w:rPr>
        <w:t xml:space="preserve">¿El stock se sigue llevando separado por fuente de financiamiento (fondo)?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Cada compra se paga con recursos de algún origen: recursos propios, TGN de un programa, o un proyecto con financiador externo. La pregunta es si el saldo del almacén debe estar dividido por ese origen. Ejemplo: 100 resmas compradas con Banco Mundial y 50 con TGN Trigo, ¿son dos saldos separados o son 150 resmas?</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Sí, separa. Todos los reportes de kardex filtran por fondo. Hay 93 fondos registrados y más de 15 con movimiento habitual (Recursos Específicos, Banco Mundial, COSUDE, DANIDA, KOPIA, y programas TGN de trigo, papa, hortalizas, apícola, entre otros). El 35% de los ítems se compró con más de un fondo: la gasolina figura con 21 fondos distintos y el papel bond con 18.</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Sí, separado por fondo: cada fondo tiene su propio saldo y al entregar material hay que indicar de qué fondo sale.</w:t>
      </w:r>
    </w:p>
    <w:p>
      <w:pPr>
        <w:pStyle w:val="ListParagraph"/>
        <w:numPr>
          <w:ilvl w:val="0"/>
          <w:numId w:val="1"/>
        </w:numPr>
        <w:spacing w:after="60"/>
      </w:pPr>
      <w:r>
        <w:rPr>
          <w:rFonts w:ascii="Calibri" w:cs="Calibri" w:eastAsia="Calibri" w:hAnsi="Calibri"/>
          <w:sz w:val="22"/>
          <w:szCs w:val="22"/>
        </w:rPr>
        <w:t xml:space="preserve">No: un solo saldo por ítem y almacén. El fondo queda registrado en el ingreso, solo como dato informativo para reportes.</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Mantenerlo separado, salvo que la rendición a los financiadores ya no lo exija. Es la decisión más costosa de revertir más adelante.</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 </w:t>
      </w:r>
      <w:r>
        <w:rPr>
          <w:rFonts w:ascii="Calibri" w:cs="Calibri" w:eastAsia="Calibri" w:hAnsi="Calibri"/>
          <w:b/>
          <w:bCs/>
          <w:sz w:val="24"/>
          <w:szCs w:val="24"/>
        </w:rPr>
        <w:t xml:space="preserve">Cuando sale material del almacén, ¿a qué precio se valora?</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mismo ítem se compra a distintos precios a lo largo del año. Cuando salen 20 resmas, hay que decidir cuánto valen: el precio de la compra específica de donde salieron, o un precio promedio de todas las compras. De esto depende cómo se guarda el stock: por lote (cada compra por separado, con su precio) o como un total único por ítem.</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Por lote. Cada salida apunta a la compra concreta de la que salió y se valora a ese precio exacto. El 41% de los ítems se compró a más de un precio en la misma gestión (el papel bond carta va desde Bs 0 hasta Bs 111). En el 2% de los casos una sola salida tuvo que tomar de varias compras distintas del mismo ítem, y se registraron hasta 70 compras para un mismo pedido.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Por lote, como ahora: al entregar se indica de qué compra sale y el costo es el de esa compra.</w:t>
      </w:r>
    </w:p>
    <w:p>
      <w:pPr>
        <w:pStyle w:val="ListParagraph"/>
        <w:numPr>
          <w:ilvl w:val="0"/>
          <w:numId w:val="1"/>
        </w:numPr>
        <w:spacing w:after="60"/>
      </w:pPr>
      <w:r>
        <w:rPr>
          <w:rFonts w:ascii="Calibri" w:cs="Calibri" w:eastAsia="Calibri" w:hAnsi="Calibri"/>
          <w:sz w:val="22"/>
          <w:szCs w:val="22"/>
        </w:rPr>
        <w:t xml:space="preserve">Promedio ponderado: un solo saldo por ítem con un costo promedio que se recalcula en cada ingreso. Es más simple de operar, pero el kardex deja de mostrar el costo exacto de cada compra.</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Mantener el manejo por lote si el kardex valorado se usa para rendiciones o auditoría. Si solo se necesita saber cuánto hay y cuánto vale en total, el promedio ponderado simplifica mucho la operación diaria.</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3. </w:t>
      </w:r>
      <w:r>
        <w:rPr>
          <w:rFonts w:ascii="Calibri" w:cs="Calibri" w:eastAsia="Calibri" w:hAnsi="Calibri"/>
          <w:b/>
          <w:bCs/>
          <w:sz w:val="24"/>
          <w:szCs w:val="24"/>
        </w:rPr>
        <w:t xml:space="preserve">¿Qué información se traslada del sistema anterior al nuevo?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sistema anterior tiene 11 gestiones cargadas: 23.005 ítems en el catálogo, 22.850 ingresos y 38.594 egresos. Hay que definir qué se importa al arrancar.</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No aplica.</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Catálogo y saldos: se importan los ítems, los proveedores y el stock existente al momento del arranque (como saldo inicial). El histórico queda en el sistema anterior, disponible para consulta.</w:t>
      </w:r>
    </w:p>
    <w:p>
      <w:pPr>
        <w:pStyle w:val="ListParagraph"/>
        <w:numPr>
          <w:ilvl w:val="0"/>
          <w:numId w:val="1"/>
        </w:numPr>
        <w:spacing w:after="60"/>
      </w:pPr>
      <w:r>
        <w:rPr>
          <w:rFonts w:ascii="Calibri" w:cs="Calibri" w:eastAsia="Calibri" w:hAnsi="Calibri"/>
          <w:sz w:val="22"/>
          <w:szCs w:val="22"/>
        </w:rPr>
        <w:t xml:space="preserve">Todo el histórico: además se migran los movimientos de las 11 gestiones, para tener el kardex completo en el sistema nuevo.</w:t>
      </w:r>
    </w:p>
    <w:p>
      <w:pPr>
        <w:pStyle w:val="ListParagraph"/>
        <w:numPr>
          <w:ilvl w:val="0"/>
          <w:numId w:val="1"/>
        </w:numPr>
        <w:spacing w:after="60"/>
      </w:pPr>
      <w:r>
        <w:rPr>
          <w:rFonts w:ascii="Calibri" w:cs="Calibri" w:eastAsia="Calibri" w:hAnsi="Calibri"/>
          <w:sz w:val="22"/>
          <w:szCs w:val="22"/>
        </w:rPr>
        <w:t xml:space="preserve">Nada: todo se carga a mano en el sistema nuevo.</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Importar catálogo y saldos. Cargar 23.005 ítems a mano no es viable, y los movimientos históricos no se usan para operar; además el sistema anterior arrastra inconsistencias (saldos negativos, números de ingreso repetidos) que conviene no trasladar.</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Style w:val="Heading1"/>
        <w:spacing w:after="180" w:before="360"/>
      </w:pPr>
      <w:r>
        <w:rPr>
          <w:rFonts w:ascii="Calibri" w:cs="Calibri" w:eastAsia="Calibri" w:hAnsi="Calibri"/>
          <w:b/>
          <w:bCs/>
          <w:color w:val="1B7F5A"/>
          <w:sz w:val="30"/>
          <w:szCs w:val="30"/>
        </w:rPr>
        <w:t xml:space="preserve">Parte 2 · Ingresos al almacén</w:t>
      </w:r>
    </w:p>
    <w:p>
      <w:pPr>
        <w:spacing w:after="100" w:before="280"/>
      </w:pPr>
      <w:r>
        <w:rPr>
          <w:rFonts w:ascii="Calibri" w:cs="Calibri" w:eastAsia="Calibri" w:hAnsi="Calibri"/>
          <w:b/>
          <w:bCs/>
          <w:color w:val="1B7F5A"/>
          <w:sz w:val="24"/>
          <w:szCs w:val="24"/>
        </w:rPr>
        <w:t xml:space="preserve">4. </w:t>
      </w:r>
      <w:r>
        <w:rPr>
          <w:rFonts w:ascii="Calibri" w:cs="Calibri" w:eastAsia="Calibri" w:hAnsi="Calibri"/>
          <w:b/>
          <w:bCs/>
          <w:sz w:val="24"/>
          <w:szCs w:val="24"/>
        </w:rPr>
        <w:t xml:space="preserve">¿Qué tipos de ingreso existen?</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Sirve para saber qué datos son obligatorios en cada caso (por ejemplo, una donación no tiene factura).</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Tres tipos: ingreso por compra (15.433 registros), ingreso de saldos de la gestión anterior (7.396) e ingreso por devolución (21).</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Compra a proveedor</w:t>
      </w:r>
    </w:p>
    <w:p>
      <w:pPr>
        <w:pStyle w:val="ListParagraph"/>
        <w:numPr>
          <w:ilvl w:val="0"/>
          <w:numId w:val="1"/>
        </w:numPr>
        <w:spacing w:after="60"/>
      </w:pPr>
      <w:r>
        <w:rPr>
          <w:rFonts w:ascii="Calibri" w:cs="Calibri" w:eastAsia="Calibri" w:hAnsi="Calibri"/>
          <w:sz w:val="22"/>
          <w:szCs w:val="22"/>
        </w:rPr>
        <w:t xml:space="preserve">Saldo inicial / traspaso de gestión</w:t>
      </w:r>
    </w:p>
    <w:p>
      <w:pPr>
        <w:pStyle w:val="ListParagraph"/>
        <w:numPr>
          <w:ilvl w:val="0"/>
          <w:numId w:val="1"/>
        </w:numPr>
        <w:spacing w:after="60"/>
      </w:pPr>
      <w:r>
        <w:rPr>
          <w:rFonts w:ascii="Calibri" w:cs="Calibri" w:eastAsia="Calibri" w:hAnsi="Calibri"/>
          <w:sz w:val="22"/>
          <w:szCs w:val="22"/>
        </w:rPr>
        <w:t xml:space="preserve">Devolución de material no utilizado</w:t>
      </w:r>
    </w:p>
    <w:p>
      <w:pPr>
        <w:pStyle w:val="ListParagraph"/>
        <w:numPr>
          <w:ilvl w:val="0"/>
          <w:numId w:val="1"/>
        </w:numPr>
        <w:spacing w:after="60"/>
      </w:pPr>
      <w:r>
        <w:rPr>
          <w:rFonts w:ascii="Calibri" w:cs="Calibri" w:eastAsia="Calibri" w:hAnsi="Calibri"/>
          <w:sz w:val="22"/>
          <w:szCs w:val="22"/>
        </w:rPr>
        <w:t xml:space="preserve">Donación o transferencia de otra entidad</w:t>
      </w:r>
    </w:p>
    <w:p>
      <w:pPr>
        <w:pStyle w:val="ListParagraph"/>
        <w:numPr>
          <w:ilvl w:val="0"/>
          <w:numId w:val="1"/>
        </w:numPr>
        <w:spacing w:after="60"/>
      </w:pPr>
      <w:r>
        <w:rPr>
          <w:rFonts w:ascii="Calibri" w:cs="Calibri" w:eastAsia="Calibri" w:hAnsi="Calibri"/>
          <w:sz w:val="22"/>
          <w:szCs w:val="22"/>
        </w:rPr>
        <w:t xml:space="preserve">Otro (indicar cuál)</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Confirmar si la donación se registra hoy como compra o si necesita su propio tipo.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5. </w:t>
      </w:r>
      <w:r>
        <w:rPr>
          <w:rFonts w:ascii="Calibri" w:cs="Calibri" w:eastAsia="Calibri" w:hAnsi="Calibri"/>
          <w:b/>
          <w:bCs/>
          <w:sz w:val="24"/>
          <w:szCs w:val="24"/>
        </w:rPr>
        <w:t xml:space="preserve">¿Todo ingreso tiene proveedor?</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Define si el proveedor es un dato obligatorio o puede quedar vacío según el tipo de ingreso.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El proveedor es obligatorio siempre, y por eso se creó un proveedor ficticio llamado «SALDOS 2014» para poder cargar los saldos iniciales. Es una salida forzada por el sistema, no una decisión del almacén.</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El proveedor es obligatorio solo en ingresos por compra; en saldos iniciales y devoluciones queda vacío.</w:t>
      </w:r>
    </w:p>
    <w:p>
      <w:pPr>
        <w:pStyle w:val="ListParagraph"/>
        <w:numPr>
          <w:ilvl w:val="0"/>
          <w:numId w:val="1"/>
        </w:numPr>
        <w:spacing w:after="60"/>
      </w:pPr>
      <w:r>
        <w:rPr>
          <w:rFonts w:ascii="Calibri" w:cs="Calibri" w:eastAsia="Calibri" w:hAnsi="Calibri"/>
          <w:sz w:val="22"/>
          <w:szCs w:val="22"/>
        </w:rPr>
        <w:t xml:space="preserve">Siempre obligatorio.</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Obligatorio solo en compras, para no seguir usando proveedores ficticios.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6. </w:t>
      </w:r>
      <w:r>
        <w:rPr>
          <w:rFonts w:ascii="Calibri" w:cs="Calibri" w:eastAsia="Calibri" w:hAnsi="Calibri"/>
          <w:b/>
          <w:bCs/>
          <w:sz w:val="24"/>
          <w:szCs w:val="24"/>
        </w:rPr>
        <w:t xml:space="preserve">¿Qué documentos de respaldo se registran en un ingreso?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Cada dato que se registre va a poder consultarse y buscarse después.</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Se guardan número de factura, nota de remisión, certificación presupuestaria, número de proceso de contratación y número de solicitud. De 22.850 ingresos, 3.958 (17%) no tienen número de factura registrado.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Los mismos cinco datos del sistema anterior</w:t>
      </w:r>
    </w:p>
    <w:p>
      <w:pPr>
        <w:pStyle w:val="ListParagraph"/>
        <w:numPr>
          <w:ilvl w:val="0"/>
          <w:numId w:val="1"/>
        </w:numPr>
        <w:spacing w:after="60"/>
      </w:pPr>
      <w:r>
        <w:rPr>
          <w:rFonts w:ascii="Calibri" w:cs="Calibri" w:eastAsia="Calibri" w:hAnsi="Calibri"/>
          <w:sz w:val="22"/>
          <w:szCs w:val="22"/>
        </w:rPr>
        <w:t xml:space="preserve">Solo factura y nota de remisión</w:t>
      </w:r>
    </w:p>
    <w:p>
      <w:pPr>
        <w:pStyle w:val="ListParagraph"/>
        <w:numPr>
          <w:ilvl w:val="0"/>
          <w:numId w:val="1"/>
        </w:numPr>
        <w:spacing w:after="60"/>
      </w:pPr>
      <w:r>
        <w:rPr>
          <w:rFonts w:ascii="Calibri" w:cs="Calibri" w:eastAsia="Calibri" w:hAnsi="Calibri"/>
          <w:sz w:val="22"/>
          <w:szCs w:val="22"/>
        </w:rPr>
        <w:t xml:space="preserve">Otros (indicar cuáles)</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Definir además cuáles son obligatorios y cuáles opcionales, y si hace falta adjuntar el archivo escaneado de la factura (el sistema ya soporta adjuntar archivos).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7. </w:t>
      </w:r>
      <w:r>
        <w:rPr>
          <w:rFonts w:ascii="Calibri" w:cs="Calibri" w:eastAsia="Calibri" w:hAnsi="Calibri"/>
          <w:b/>
          <w:bCs/>
          <w:sz w:val="24"/>
          <w:szCs w:val="24"/>
        </w:rPr>
        <w:t xml:space="preserve">¿Cómo se numeran los ingresos?</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En el sistema nuevo cada almacén lleva su propia numeración, generada automáticamente y sin posibilidad de repetirse.</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La numeración reinicia cada gestión y por unidad, pero no es confiable: se detectaron números repetidos (una unidad registró 156 ingresos en 2023 con números del 1 al 111) y hasta números en cero.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Reiniciar cada gestión, por almacén (número visible: ALMACÉN-2026-000123)</w:t>
      </w:r>
    </w:p>
    <w:p>
      <w:pPr>
        <w:pStyle w:val="ListParagraph"/>
        <w:numPr>
          <w:ilvl w:val="0"/>
          <w:numId w:val="1"/>
        </w:numPr>
        <w:spacing w:after="60"/>
      </w:pPr>
      <w:r>
        <w:rPr>
          <w:rFonts w:ascii="Calibri" w:cs="Calibri" w:eastAsia="Calibri" w:hAnsi="Calibri"/>
          <w:sz w:val="22"/>
          <w:szCs w:val="22"/>
        </w:rPr>
        <w:t xml:space="preserve">Numeración corrida sin reinicio</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Reiniciar cada gestión y por almacén, que es como se opera hoy.</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8. </w:t>
      </w:r>
      <w:r>
        <w:rPr>
          <w:rFonts w:ascii="Calibri" w:cs="Calibri" w:eastAsia="Calibri" w:hAnsi="Calibri"/>
          <w:b/>
          <w:bCs/>
          <w:sz w:val="24"/>
          <w:szCs w:val="24"/>
        </w:rPr>
        <w:t xml:space="preserve">¿Se pueden registrar ingresos con fecha anterior a hoy? ¿Hasta cuándo?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Permitir fechas pasadas es cómodo cuando la factura llega tarde, pero puede alterar reportes ya presentados.</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Sin restricción: se registran ingresos con cualquier fecha.</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Sí, sin límite dentro de la gestión abierta</w:t>
      </w:r>
    </w:p>
    <w:p>
      <w:pPr>
        <w:pStyle w:val="ListParagraph"/>
        <w:numPr>
          <w:ilvl w:val="0"/>
          <w:numId w:val="1"/>
        </w:numPr>
        <w:spacing w:after="60"/>
      </w:pPr>
      <w:r>
        <w:rPr>
          <w:rFonts w:ascii="Calibri" w:cs="Calibri" w:eastAsia="Calibri" w:hAnsi="Calibri"/>
          <w:sz w:val="22"/>
          <w:szCs w:val="22"/>
        </w:rPr>
        <w:t xml:space="preserve">Sí, hasta X días atrás (indicar cuántos)</w:t>
      </w:r>
    </w:p>
    <w:p>
      <w:pPr>
        <w:pStyle w:val="ListParagraph"/>
        <w:numPr>
          <w:ilvl w:val="0"/>
          <w:numId w:val="1"/>
        </w:numPr>
        <w:spacing w:after="60"/>
      </w:pPr>
      <w:r>
        <w:rPr>
          <w:rFonts w:ascii="Calibri" w:cs="Calibri" w:eastAsia="Calibri" w:hAnsi="Calibri"/>
          <w:sz w:val="22"/>
          <w:szCs w:val="22"/>
        </w:rPr>
        <w:t xml:space="preserve">No, siempre la fecha del día</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9. </w:t>
      </w:r>
      <w:r>
        <w:rPr>
          <w:rFonts w:ascii="Calibri" w:cs="Calibri" w:eastAsia="Calibri" w:hAnsi="Calibri"/>
          <w:b/>
          <w:bCs/>
          <w:sz w:val="24"/>
          <w:szCs w:val="24"/>
        </w:rPr>
        <w:t xml:space="preserve">¿Qué se hace si un ingreso se registró con un error?</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sistema nuevo no borra registros: los anula y deja constancia de quién lo hizo y por qué. Falta definir quién puede hacerlo y hasta cuándo.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No hay un procedimiento formal de anulación registrado.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Lo corrige el responsable del almacén, mientras no haya salido material de ese ingreso</w:t>
      </w:r>
    </w:p>
    <w:p>
      <w:pPr>
        <w:pStyle w:val="ListParagraph"/>
        <w:numPr>
          <w:ilvl w:val="0"/>
          <w:numId w:val="1"/>
        </w:numPr>
        <w:spacing w:after="60"/>
      </w:pPr>
      <w:r>
        <w:rPr>
          <w:rFonts w:ascii="Calibri" w:cs="Calibri" w:eastAsia="Calibri" w:hAnsi="Calibri"/>
          <w:sz w:val="22"/>
          <w:szCs w:val="22"/>
        </w:rPr>
        <w:t xml:space="preserve">Lo anula el responsable con motivo obligatorio, y se registra uno nuevo</w:t>
      </w:r>
    </w:p>
    <w:p>
      <w:pPr>
        <w:pStyle w:val="ListParagraph"/>
        <w:numPr>
          <w:ilvl w:val="0"/>
          <w:numId w:val="1"/>
        </w:numPr>
        <w:spacing w:after="60"/>
      </w:pPr>
      <w:r>
        <w:rPr>
          <w:rFonts w:ascii="Calibri" w:cs="Calibri" w:eastAsia="Calibri" w:hAnsi="Calibri"/>
          <w:sz w:val="22"/>
          <w:szCs w:val="22"/>
        </w:rPr>
        <w:t xml:space="preserve">Requiere autorización de un administrador</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Anulación con motivo obligatorio, bloqueada si ya se entregó material de ese ingreso.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Style w:val="Heading1"/>
        <w:spacing w:after="180" w:before="360"/>
      </w:pPr>
      <w:r>
        <w:rPr>
          <w:rFonts w:ascii="Calibri" w:cs="Calibri" w:eastAsia="Calibri" w:hAnsi="Calibri"/>
          <w:b/>
          <w:bCs/>
          <w:color w:val="1B7F5A"/>
          <w:sz w:val="30"/>
          <w:szCs w:val="30"/>
        </w:rPr>
        <w:t xml:space="preserve">Parte 3 · Egresos (salidas de almacén)</w:t>
      </w:r>
    </w:p>
    <w:p>
      <w:pPr>
        <w:spacing w:after="100" w:before="280"/>
      </w:pPr>
      <w:r>
        <w:rPr>
          <w:rFonts w:ascii="Calibri" w:cs="Calibri" w:eastAsia="Calibri" w:hAnsi="Calibri"/>
          <w:b/>
          <w:bCs/>
          <w:color w:val="1B7F5A"/>
          <w:sz w:val="24"/>
          <w:szCs w:val="24"/>
        </w:rPr>
        <w:t xml:space="preserve">10. </w:t>
      </w:r>
      <w:r>
        <w:rPr>
          <w:rFonts w:ascii="Calibri" w:cs="Calibri" w:eastAsia="Calibri" w:hAnsi="Calibri"/>
          <w:b/>
          <w:bCs/>
          <w:sz w:val="24"/>
          <w:szCs w:val="24"/>
        </w:rPr>
        <w:t xml:space="preserve">¿Cuántos niveles de aprobación debe tener un pedido?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circuito definido para el sistema nuevo es de dos niveles: el solicitante crea el pedido → lo aprueba el jefe de su unidad → el responsable del almacén lo aprueba y entrega, descargando el stock. Cada nivel puede ajustar las cantidades.</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El sistema anterior tiene CUATRO pasos, cada uno con su pantalla y su rol: envío de la solicitud, aprobación del inmediato superior (solo de su unidad), verificación del encargado de almacenes y aprobación del jefe de la unidad administrativa. PERO los datos muestran que en los hechos lo firma una sola persona: de los 24.664 egresos con firma, el 81,5% tiene al mismo funcionario en los tres casilleros y el 86,3% tiene el mismo verificador que aprobador. Los rechazos son 505 en once años (1,3%).</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Dos niveles, como está definido (jefe de unidad y responsable de almacén)</w:t>
      </w:r>
    </w:p>
    <w:p>
      <w:pPr>
        <w:pStyle w:val="ListParagraph"/>
        <w:numPr>
          <w:ilvl w:val="0"/>
          <w:numId w:val="1"/>
        </w:numPr>
        <w:spacing w:after="60"/>
      </w:pPr>
      <w:r>
        <w:rPr>
          <w:rFonts w:ascii="Calibri" w:cs="Calibri" w:eastAsia="Calibri" w:hAnsi="Calibri"/>
          <w:sz w:val="22"/>
          <w:szCs w:val="22"/>
        </w:rPr>
        <w:t xml:space="preserve">Tres: sumar la aprobación del jefe de la unidad administrativa</w:t>
      </w:r>
    </w:p>
    <w:p>
      <w:pPr>
        <w:pStyle w:val="ListParagraph"/>
        <w:numPr>
          <w:ilvl w:val="0"/>
          <w:numId w:val="1"/>
        </w:numPr>
        <w:spacing w:after="60"/>
      </w:pPr>
      <w:r>
        <w:rPr>
          <w:rFonts w:ascii="Calibri" w:cs="Calibri" w:eastAsia="Calibri" w:hAnsi="Calibri"/>
          <w:sz w:val="22"/>
          <w:szCs w:val="22"/>
        </w:rPr>
        <w:t xml:space="preserve">Los cuatro pasos del sistema anterior</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Mantener los dos niveles. El circuito largo del sistema anterior se cumple en el papel pero lo firma una sola persona, así que agrega pasos sin agregar control real.</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11. </w:t>
      </w:r>
      <w:r>
        <w:rPr>
          <w:rFonts w:ascii="Calibri" w:cs="Calibri" w:eastAsia="Calibri" w:hAnsi="Calibri"/>
          <w:b/>
          <w:bCs/>
          <w:sz w:val="24"/>
          <w:szCs w:val="24"/>
        </w:rPr>
        <w:t xml:space="preserve">¿Quién elige de qué compra (lote) y de qué fuente sale el material?</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stock está separado por lote y por fuente de financiamiento, así que alguien tiene que decidir de cuál se descuenta cada entrega. Es la decisión más importante que queda abierta del módulo.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Lo elige el SOLICITANTE, al armar el pedido: el selector no lista ítems sino lotes, con su fecha, su saldo y su fuente («02/01/2026-PAPEL BOND A3 Saldo:1.00 TGN APICOLA»). Además ofrece lotes ya agotados (Saldo:0.00) y nada impide elegirlos — de ahí los saldos negativos que tiene la base.</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El solicitante elige el lote y la fuente, como hoy</w:t>
      </w:r>
    </w:p>
    <w:p>
      <w:pPr>
        <w:pStyle w:val="ListParagraph"/>
        <w:numPr>
          <w:ilvl w:val="0"/>
          <w:numId w:val="1"/>
        </w:numPr>
        <w:spacing w:after="60"/>
      </w:pPr>
      <w:r>
        <w:rPr>
          <w:rFonts w:ascii="Calibri" w:cs="Calibri" w:eastAsia="Calibri" w:hAnsi="Calibri"/>
          <w:sz w:val="22"/>
          <w:szCs w:val="22"/>
        </w:rPr>
        <w:t xml:space="preserve">El solicitante pide el ítem y el almacén decide de qué lote sale al entregar</w:t>
      </w:r>
    </w:p>
    <w:p>
      <w:pPr>
        <w:pStyle w:val="ListParagraph"/>
        <w:numPr>
          <w:ilvl w:val="0"/>
          <w:numId w:val="1"/>
        </w:numPr>
        <w:spacing w:after="60"/>
      </w:pPr>
      <w:r>
        <w:rPr>
          <w:rFonts w:ascii="Calibri" w:cs="Calibri" w:eastAsia="Calibri" w:hAnsi="Calibri"/>
          <w:sz w:val="22"/>
          <w:szCs w:val="22"/>
        </w:rPr>
        <w:t xml:space="preserve">El sistema propone el lote más antiguo y el almacén puede cambiarlo</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Que el solicitante pida el ítem y el almacén resuelva el lote: quien pide no tiene por qué saber de qué compra sale el material, y así no puede elegir un lote vacío. Hace falta confirmar si alguna rendición obliga a que sea el solicitante quien indique la fuente.</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12. </w:t>
      </w:r>
      <w:r>
        <w:rPr>
          <w:rFonts w:ascii="Calibri" w:cs="Calibri" w:eastAsia="Calibri" w:hAnsi="Calibri"/>
          <w:b/>
          <w:bCs/>
          <w:sz w:val="24"/>
          <w:szCs w:val="24"/>
        </w:rPr>
        <w:t xml:space="preserve">¿El pedido reserva el material desde que se registra?</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Entre que se pide el material y se entrega pueden pasar días. Si el pedido no reserva, otro pedido puede llevarse el stock en el medio; si reserva desde el minuto cero, un pedido que nadie aprueba deja material inmovilizado.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Reserva de hecho, aunque nadie lo llame así: el saldo que ven todos resta TODAS las líneas de pedido del lote sin mirar en qué estado están, así que un pedido recién grabado ya baja el saldo. El rechazo lo libera poniendo las cantidades en cero.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Reserva desde que el solicitante lo registra</w:t>
      </w:r>
    </w:p>
    <w:p>
      <w:pPr>
        <w:pStyle w:val="ListParagraph"/>
        <w:numPr>
          <w:ilvl w:val="0"/>
          <w:numId w:val="1"/>
        </w:numPr>
        <w:spacing w:after="60"/>
      </w:pPr>
      <w:r>
        <w:rPr>
          <w:rFonts w:ascii="Calibri" w:cs="Calibri" w:eastAsia="Calibri" w:hAnsi="Calibri"/>
          <w:sz w:val="22"/>
          <w:szCs w:val="22"/>
        </w:rPr>
        <w:t xml:space="preserve">Reserva recién cuando lo aprueba el jefe de unidad</w:t>
      </w:r>
    </w:p>
    <w:p>
      <w:pPr>
        <w:pStyle w:val="ListParagraph"/>
        <w:numPr>
          <w:ilvl w:val="0"/>
          <w:numId w:val="1"/>
        </w:numPr>
        <w:spacing w:after="60"/>
      </w:pPr>
      <w:r>
        <w:rPr>
          <w:rFonts w:ascii="Calibri" w:cs="Calibri" w:eastAsia="Calibri" w:hAnsi="Calibri"/>
          <w:sz w:val="22"/>
          <w:szCs w:val="22"/>
        </w:rPr>
        <w:t xml:space="preserve">No reserva: el stock se descuenta solo al entregar</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Reservar desde la aprobación del jefe de unidad: un pedido sin aprobar no debería inmovilizar material, y uno aprobado no debería quedarse sin stock por otro pedido posterior.</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13. </w:t>
      </w:r>
      <w:r>
        <w:rPr>
          <w:rFonts w:ascii="Calibri" w:cs="Calibri" w:eastAsia="Calibri" w:hAnsi="Calibri"/>
          <w:b/>
          <w:bCs/>
          <w:sz w:val="24"/>
          <w:szCs w:val="24"/>
        </w:rPr>
        <w:t xml:space="preserve">Cuando un pedido se rechaza, ¿a dónde vuelve?</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Puede volver al solicitante para que lo corrija desde el principio, o retroceder un solo paso.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Cada nivel tiene su propio rechazo (solicitud rechazada, verificado-rechazado, aprobado-rechazado), pero el pedido no vuelve a ningún lado: queda marcado con ese estado. Cuando el encargado de almacenes rechaza, el sistema además pone en cero las cantidades de todas las líneas.</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Siempre vuelve al solicitante, que corrige y lo envía de nuevo</w:t>
      </w:r>
    </w:p>
    <w:p>
      <w:pPr>
        <w:pStyle w:val="ListParagraph"/>
        <w:numPr>
          <w:ilvl w:val="0"/>
          <w:numId w:val="1"/>
        </w:numPr>
        <w:spacing w:after="60"/>
      </w:pPr>
      <w:r>
        <w:rPr>
          <w:rFonts w:ascii="Calibri" w:cs="Calibri" w:eastAsia="Calibri" w:hAnsi="Calibri"/>
          <w:sz w:val="22"/>
          <w:szCs w:val="22"/>
        </w:rPr>
        <w:t xml:space="preserve">Vuelve al nivel anterior</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Que siempre vuelva al solicitante: es más simple de seguir y de auditar.</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14. </w:t>
      </w:r>
      <w:r>
        <w:rPr>
          <w:rFonts w:ascii="Calibri" w:cs="Calibri" w:eastAsia="Calibri" w:hAnsi="Calibri"/>
          <w:b/>
          <w:bCs/>
          <w:sz w:val="24"/>
          <w:szCs w:val="24"/>
        </w:rPr>
        <w:t xml:space="preserve">¿El solicitante puede anular su propio pedido antes de que lo aprueben?</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Sí, mientras nadie lo haya aprobado</w:t>
      </w:r>
    </w:p>
    <w:p>
      <w:pPr>
        <w:pStyle w:val="ListParagraph"/>
        <w:numPr>
          <w:ilvl w:val="0"/>
          <w:numId w:val="1"/>
        </w:numPr>
        <w:spacing w:after="60"/>
      </w:pPr>
      <w:r>
        <w:rPr>
          <w:rFonts w:ascii="Calibri" w:cs="Calibri" w:eastAsia="Calibri" w:hAnsi="Calibri"/>
          <w:sz w:val="22"/>
          <w:szCs w:val="22"/>
        </w:rPr>
        <w:t xml:space="preserve">No, una vez enviado sigue el circuito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15. </w:t>
      </w:r>
      <w:r>
        <w:rPr>
          <w:rFonts w:ascii="Calibri" w:cs="Calibri" w:eastAsia="Calibri" w:hAnsi="Calibri"/>
          <w:b/>
          <w:bCs/>
          <w:sz w:val="24"/>
          <w:szCs w:val="24"/>
        </w:rPr>
        <w:t xml:space="preserve">¿Qué pasa si al momento de entregar ya no hay stock suficiente?</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Entre que se aprueba el pedido y se entrega el material puede haber salido stock por otro pedido.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No hay control: el sistema deja elegir lotes agotados y entregar de ellos igual, y así quedaron saldos en negativo.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Se entrega lo que hay y el pedido queda cerrado con esa cantidad</w:t>
      </w:r>
    </w:p>
    <w:p>
      <w:pPr>
        <w:pStyle w:val="ListParagraph"/>
        <w:numPr>
          <w:ilvl w:val="0"/>
          <w:numId w:val="1"/>
        </w:numPr>
        <w:spacing w:after="60"/>
      </w:pPr>
      <w:r>
        <w:rPr>
          <w:rFonts w:ascii="Calibri" w:cs="Calibri" w:eastAsia="Calibri" w:hAnsi="Calibri"/>
          <w:sz w:val="22"/>
          <w:szCs w:val="22"/>
        </w:rPr>
        <w:t xml:space="preserve">Se entrega lo que hay y queda un saldo pendiente de entrega</w:t>
      </w:r>
    </w:p>
    <w:p>
      <w:pPr>
        <w:pStyle w:val="ListParagraph"/>
        <w:numPr>
          <w:ilvl w:val="0"/>
          <w:numId w:val="1"/>
        </w:numPr>
        <w:spacing w:after="60"/>
      </w:pPr>
      <w:r>
        <w:rPr>
          <w:rFonts w:ascii="Calibri" w:cs="Calibri" w:eastAsia="Calibri" w:hAnsi="Calibri"/>
          <w:sz w:val="22"/>
          <w:szCs w:val="22"/>
        </w:rPr>
        <w:t xml:space="preserve">El pedido se rechaza y vuelve al solicitante</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Entregar lo disponible y cerrar el pedido, dejando registrada la diferencia respecto de lo solicitado.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16. </w:t>
      </w:r>
      <w:r>
        <w:rPr>
          <w:rFonts w:ascii="Calibri" w:cs="Calibri" w:eastAsia="Calibri" w:hAnsi="Calibri"/>
          <w:b/>
          <w:bCs/>
          <w:sz w:val="24"/>
          <w:szCs w:val="24"/>
        </w:rPr>
        <w:t xml:space="preserve">¿Hay pedidos que puedan saltar niveles de aprobación?</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Por ejemplo, pedidos de poco monto o de material de uso corriente.</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No, todos siguen el mismo circuito</w:t>
      </w:r>
    </w:p>
    <w:p>
      <w:pPr>
        <w:pStyle w:val="ListParagraph"/>
        <w:numPr>
          <w:ilvl w:val="0"/>
          <w:numId w:val="1"/>
        </w:numPr>
        <w:spacing w:after="60"/>
      </w:pPr>
      <w:r>
        <w:rPr>
          <w:rFonts w:ascii="Calibri" w:cs="Calibri" w:eastAsia="Calibri" w:hAnsi="Calibri"/>
          <w:sz w:val="22"/>
          <w:szCs w:val="22"/>
        </w:rPr>
        <w:t xml:space="preserve">Sí (indicar el criterio: monto, tipo de material, urgencia)</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17. </w:t>
      </w:r>
      <w:r>
        <w:rPr>
          <w:rFonts w:ascii="Calibri" w:cs="Calibri" w:eastAsia="Calibri" w:hAnsi="Calibri"/>
          <w:b/>
          <w:bCs/>
          <w:sz w:val="24"/>
          <w:szCs w:val="24"/>
        </w:rPr>
        <w:t xml:space="preserve">¿Qué se hace cuando el jefe de unidad o el responsable de almacén están ausentes?</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Solo puede haber un aprobador activo por unidad y un responsable activo por almacén. Si esa persona no está, los pedidos se frenan.</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Se designa un suplente temporal desde el sistema</w:t>
      </w:r>
    </w:p>
    <w:p>
      <w:pPr>
        <w:pStyle w:val="ListParagraph"/>
        <w:numPr>
          <w:ilvl w:val="0"/>
          <w:numId w:val="1"/>
        </w:numPr>
        <w:spacing w:after="60"/>
      </w:pPr>
      <w:r>
        <w:rPr>
          <w:rFonts w:ascii="Calibri" w:cs="Calibri" w:eastAsia="Calibri" w:hAnsi="Calibri"/>
          <w:sz w:val="22"/>
          <w:szCs w:val="22"/>
        </w:rPr>
        <w:t xml:space="preserve">Un administrador puede aprobar en su lugar</w:t>
      </w:r>
    </w:p>
    <w:p>
      <w:pPr>
        <w:pStyle w:val="ListParagraph"/>
        <w:numPr>
          <w:ilvl w:val="0"/>
          <w:numId w:val="1"/>
        </w:numPr>
        <w:spacing w:after="60"/>
      </w:pPr>
      <w:r>
        <w:rPr>
          <w:rFonts w:ascii="Calibri" w:cs="Calibri" w:eastAsia="Calibri" w:hAnsi="Calibri"/>
          <w:sz w:val="22"/>
          <w:szCs w:val="22"/>
        </w:rPr>
        <w:t xml:space="preserve">Los pedidos esperan a que la persona vuelva</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Contemplar la suplencia temporal: es la situación más común de bloqueo.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18. </w:t>
      </w:r>
      <w:r>
        <w:rPr>
          <w:rFonts w:ascii="Calibri" w:cs="Calibri" w:eastAsia="Calibri" w:hAnsi="Calibri"/>
          <w:b/>
          <w:bCs/>
          <w:sz w:val="24"/>
          <w:szCs w:val="24"/>
        </w:rPr>
        <w:t xml:space="preserve">¿El egreso debe registrar la actividad o el destino del material?</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Permite después reportar el consumo por actividad, proyecto o programa.</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Sí: un campo de actividad de hasta 200 caracteres (se llena en el 63,9% de los egresos, con una mediana de 48 caracteres) y además una CATEGORÍA, que el documento impreso llama «Programa». Las categorías cargadas son nueve: Fortalecimiento del SNIAF · Fortalecimiento de las actividades del INIAF · Apoyo al Desarrollo Institucional del INIAF · Gestión del Proyecto, Monitoreo y Evaluación · SNIAF · Investigación e Innovación · Transferencia de Tecnología y Desarrollo de Capacidades · Semillas · Componente Gestión Ejecutiva, Técnica, Administrativa y Financiera Institucional.</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Actividad en texto libre y categoría de la lista, como hoy</w:t>
      </w:r>
    </w:p>
    <w:p>
      <w:pPr>
        <w:pStyle w:val="ListParagraph"/>
        <w:numPr>
          <w:ilvl w:val="0"/>
          <w:numId w:val="1"/>
        </w:numPr>
        <w:spacing w:after="60"/>
      </w:pPr>
      <w:r>
        <w:rPr>
          <w:rFonts w:ascii="Calibri" w:cs="Calibri" w:eastAsia="Calibri" w:hAnsi="Calibri"/>
          <w:sz w:val="22"/>
          <w:szCs w:val="22"/>
        </w:rPr>
        <w:t xml:space="preserve">Solo la categoría (sin texto libre)</w:t>
      </w:r>
    </w:p>
    <w:p>
      <w:pPr>
        <w:pStyle w:val="ListParagraph"/>
        <w:numPr>
          <w:ilvl w:val="0"/>
          <w:numId w:val="1"/>
        </w:numPr>
        <w:spacing w:after="60"/>
      </w:pPr>
      <w:r>
        <w:rPr>
          <w:rFonts w:ascii="Calibri" w:cs="Calibri" w:eastAsia="Calibri" w:hAnsi="Calibri"/>
          <w:sz w:val="22"/>
          <w:szCs w:val="22"/>
        </w:rPr>
        <w:t xml:space="preserve">Solo el texto libre (sin categoría)</w:t>
      </w:r>
    </w:p>
    <w:p>
      <w:pPr>
        <w:pStyle w:val="ListParagraph"/>
        <w:numPr>
          <w:ilvl w:val="0"/>
          <w:numId w:val="1"/>
        </w:numPr>
        <w:spacing w:after="60"/>
      </w:pPr>
      <w:r>
        <w:rPr>
          <w:rFonts w:ascii="Calibri" w:cs="Calibri" w:eastAsia="Calibri" w:hAnsi="Calibri"/>
          <w:sz w:val="22"/>
          <w:szCs w:val="22"/>
        </w:rPr>
        <w:t xml:space="preserve">No hace falta ninguna de las dos</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Mantener las dos, y confirmar si esa lista de nueve categorías sigue vigente para la gestión en curso o hay que actualizarla.</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19. </w:t>
      </w:r>
      <w:r>
        <w:rPr>
          <w:rFonts w:ascii="Calibri" w:cs="Calibri" w:eastAsia="Calibri" w:hAnsi="Calibri"/>
          <w:b/>
          <w:bCs/>
          <w:sz w:val="24"/>
          <w:szCs w:val="24"/>
        </w:rPr>
        <w:t xml:space="preserve">¿Cuánto debería tardar cada nivel en responder un pedido?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Sirve para avisar cuando un pedido lleva demasiado tiempo esperando, y para saber si hace falta que alguien más pueda destrabarlo.</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No se puede saber: el sistema anterior tiene los campos de fecha de verificación y de aprobación, pero NINGUNA pantalla los escribe — quedaron con un valor fijo (2000-01-01 y 2000-01-02) en los 24.664 egresos firmados. No existe registro de cuándo se aprobó nada. Peor: al aprobar, el sistema pisa la fecha de solicitud con la del día, así que también se pierde cuándo se pidió.</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No hace falta ningún plazo</w:t>
      </w:r>
    </w:p>
    <w:p>
      <w:pPr>
        <w:pStyle w:val="ListParagraph"/>
        <w:numPr>
          <w:ilvl w:val="0"/>
          <w:numId w:val="1"/>
        </w:numPr>
        <w:spacing w:after="60"/>
      </w:pPr>
      <w:r>
        <w:rPr>
          <w:rFonts w:ascii="Calibri" w:cs="Calibri" w:eastAsia="Calibri" w:hAnsi="Calibri"/>
          <w:sz w:val="22"/>
          <w:szCs w:val="22"/>
        </w:rPr>
        <w:t xml:space="preserve">Sí, avisar al que tiene el pedido pendiente después de X días (indicar cuántos)</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En el sistema nuevo, cada aprobación guarda quién y cuándo pase lo que pase; el plazo se puede definir después, pero el dato hay que registrarlo desde el primer día.</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20. </w:t>
      </w:r>
      <w:r>
        <w:rPr>
          <w:rFonts w:ascii="Calibri" w:cs="Calibri" w:eastAsia="Calibri" w:hAnsi="Calibri"/>
          <w:b/>
          <w:bCs/>
          <w:sz w:val="24"/>
          <w:szCs w:val="24"/>
        </w:rPr>
        <w:t xml:space="preserve">¿Se puede anular un egreso ya entregado? ¿Quién autoriza y hasta cuándo?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Anular devuelve el material al stock y genera un movimiento de reversión en el kardex. Queda registrado quién lo hizo y por qué.</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Lo anula el responsable del almacén con motivo obligatorio</w:t>
      </w:r>
    </w:p>
    <w:p>
      <w:pPr>
        <w:pStyle w:val="ListParagraph"/>
        <w:numPr>
          <w:ilvl w:val="0"/>
          <w:numId w:val="1"/>
        </w:numPr>
        <w:spacing w:after="60"/>
      </w:pPr>
      <w:r>
        <w:rPr>
          <w:rFonts w:ascii="Calibri" w:cs="Calibri" w:eastAsia="Calibri" w:hAnsi="Calibri"/>
          <w:sz w:val="22"/>
          <w:szCs w:val="22"/>
        </w:rPr>
        <w:t xml:space="preserve">Requiere autorización superior</w:t>
      </w:r>
    </w:p>
    <w:p>
      <w:pPr>
        <w:pStyle w:val="ListParagraph"/>
        <w:numPr>
          <w:ilvl w:val="0"/>
          <w:numId w:val="1"/>
        </w:numPr>
        <w:spacing w:after="60"/>
      </w:pPr>
      <w:r>
        <w:rPr>
          <w:rFonts w:ascii="Calibri" w:cs="Calibri" w:eastAsia="Calibri" w:hAnsi="Calibri"/>
          <w:sz w:val="22"/>
          <w:szCs w:val="22"/>
        </w:rPr>
        <w:t xml:space="preserve">Solo dentro de un plazo (indicar cuántos días)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Style w:val="Heading1"/>
        <w:spacing w:after="180" w:before="360"/>
      </w:pPr>
      <w:r>
        <w:rPr>
          <w:rFonts w:ascii="Calibri" w:cs="Calibri" w:eastAsia="Calibri" w:hAnsi="Calibri"/>
          <w:b/>
          <w:bCs/>
          <w:color w:val="1B7F5A"/>
          <w:sz w:val="30"/>
          <w:szCs w:val="30"/>
        </w:rPr>
        <w:t xml:space="preserve">Parte 4 · Cierre de gestión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7F5" w:val="clear"/>
            <w:tcMar>
              <w:top w:type="dxa" w:w="160"/>
              <w:left w:type="dxa" w:w="200"/>
              <w:bottom w:type="dxa" w:w="160"/>
              <w:right w:type="dxa" w:w="200"/>
            </w:tcMar>
          </w:tcPr>
          <w:p>
            <w:pPr>
              <w:spacing w:after="60"/>
            </w:pPr>
            <w:r>
              <w:rPr>
                <w:rFonts w:ascii="Calibri" w:cs="Calibri" w:eastAsia="Calibri" w:hAnsi="Calibri"/>
                <w:sz w:val="22"/>
                <w:szCs w:val="22"/>
              </w:rPr>
              <w:t xml:space="preserve">Ya confirmado: el cierre debe arrastrar los saldos automáticamente a la gestión siguiente, en lugar de volver a cargarlos a mano como se hace hoy (en el sistema anterior, un tercio de todos los ingresos registrados son recargas de saldos de la gestión anterior).</w:t>
            </w:r>
          </w:p>
        </w:tc>
      </w:tr>
    </w:tbl>
    <w:p>
      <w:pPr>
        <w:spacing w:after="120"/>
      </w:pPr>
      <w:r>
        <w:rPr>
          <w:rFonts w:ascii="Calibri" w:cs="Calibri" w:eastAsia="Calibri" w:hAnsi="Calibri"/>
          <w:sz w:val="22"/>
          <w:szCs w:val="22"/>
        </w:rPr>
        <w:t xml:space="preserve"/>
      </w:r>
    </w:p>
    <w:p>
      <w:pPr>
        <w:spacing w:after="100" w:before="280"/>
      </w:pPr>
      <w:r>
        <w:rPr>
          <w:rFonts w:ascii="Calibri" w:cs="Calibri" w:eastAsia="Calibri" w:hAnsi="Calibri"/>
          <w:b/>
          <w:bCs/>
          <w:color w:val="1B7F5A"/>
          <w:sz w:val="24"/>
          <w:szCs w:val="24"/>
        </w:rPr>
        <w:t xml:space="preserve">21. </w:t>
      </w:r>
      <w:r>
        <w:rPr>
          <w:rFonts w:ascii="Calibri" w:cs="Calibri" w:eastAsia="Calibri" w:hAnsi="Calibri"/>
          <w:b/>
          <w:bCs/>
          <w:sz w:val="24"/>
          <w:szCs w:val="24"/>
        </w:rPr>
        <w:t xml:space="preserve">¿Quién ejecuta el cierre de gestión y cuándo?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Un administrador del sistema, en una fecha definida</w:t>
      </w:r>
    </w:p>
    <w:p>
      <w:pPr>
        <w:pStyle w:val="ListParagraph"/>
        <w:numPr>
          <w:ilvl w:val="0"/>
          <w:numId w:val="1"/>
        </w:numPr>
        <w:spacing w:after="60"/>
      </w:pPr>
      <w:r>
        <w:rPr>
          <w:rFonts w:ascii="Calibri" w:cs="Calibri" w:eastAsia="Calibri" w:hAnsi="Calibri"/>
          <w:sz w:val="22"/>
          <w:szCs w:val="22"/>
        </w:rPr>
        <w:t xml:space="preserve">Cada responsable cierra su propio almacén</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22. </w:t>
      </w:r>
      <w:r>
        <w:rPr>
          <w:rFonts w:ascii="Calibri" w:cs="Calibri" w:eastAsia="Calibri" w:hAnsi="Calibri"/>
          <w:b/>
          <w:bCs/>
          <w:sz w:val="24"/>
          <w:szCs w:val="24"/>
        </w:rPr>
        <w:t xml:space="preserve">Una vez cerrada la gestión, ¿se pueden registrar movimientos con fecha de esa gestión?</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No: queda bloqueada y solo se consulta</w:t>
      </w:r>
    </w:p>
    <w:p>
      <w:pPr>
        <w:pStyle w:val="ListParagraph"/>
        <w:numPr>
          <w:ilvl w:val="0"/>
          <w:numId w:val="1"/>
        </w:numPr>
        <w:spacing w:after="60"/>
      </w:pPr>
      <w:r>
        <w:rPr>
          <w:rFonts w:ascii="Calibri" w:cs="Calibri" w:eastAsia="Calibri" w:hAnsi="Calibri"/>
          <w:sz w:val="22"/>
          <w:szCs w:val="22"/>
        </w:rPr>
        <w:t xml:space="preserve">Sí, con autorización de un administrador</w:t>
      </w:r>
    </w:p>
    <w:p>
      <w:pPr>
        <w:spacing w:after="100"/>
      </w:pPr>
      <w:r>
        <w:rPr>
          <w:rFonts w:ascii="Calibri" w:cs="Calibri" w:eastAsia="Calibri" w:hAnsi="Calibri"/>
          <w:b/>
          <w:bCs/>
          <w:sz w:val="22"/>
          <w:szCs w:val="22"/>
        </w:rPr>
        <w:t xml:space="preserve">Propuesta del equipo de sistemas: </w:t>
      </w:r>
      <w:r>
        <w:rPr>
          <w:rFonts w:ascii="Calibri" w:cs="Calibri" w:eastAsia="Calibri" w:hAnsi="Calibri"/>
          <w:i/>
          <w:iCs/>
          <w:sz w:val="22"/>
          <w:szCs w:val="22"/>
        </w:rPr>
        <w:t xml:space="preserve">Bloquearla, para que los reportes ya presentados no cambien.</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Style w:val="Heading1"/>
        <w:spacing w:after="180" w:before="360"/>
      </w:pPr>
      <w:r>
        <w:rPr>
          <w:rFonts w:ascii="Calibri" w:cs="Calibri" w:eastAsia="Calibri" w:hAnsi="Calibri"/>
          <w:b/>
          <w:bCs/>
          <w:color w:val="1B7F5A"/>
          <w:sz w:val="30"/>
          <w:szCs w:val="30"/>
        </w:rPr>
        <w:t xml:space="preserve">Parte 5 · Reportes</w:t>
      </w:r>
    </w:p>
    <w:p>
      <w:pPr>
        <w:spacing w:after="100" w:before="280"/>
      </w:pPr>
      <w:r>
        <w:rPr>
          <w:rFonts w:ascii="Calibri" w:cs="Calibri" w:eastAsia="Calibri" w:hAnsi="Calibri"/>
          <w:b/>
          <w:bCs/>
          <w:color w:val="1B7F5A"/>
          <w:sz w:val="24"/>
          <w:szCs w:val="24"/>
        </w:rPr>
        <w:t xml:space="preserve">23. </w:t>
      </w:r>
      <w:r>
        <w:rPr>
          <w:rFonts w:ascii="Calibri" w:cs="Calibri" w:eastAsia="Calibri" w:hAnsi="Calibri"/>
          <w:b/>
          <w:bCs/>
          <w:sz w:val="24"/>
          <w:szCs w:val="24"/>
        </w:rPr>
        <w:t xml:space="preserve">¿Qué reportes se necesitan y quién los usa?</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Conviene listar los que se entregan hoy a otras instancias (auditoría, financiero, financiadores), con su formato y periodicidad.</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El sistema anterior emite kardex valorado por unidad, fondo y gestión, y un reporte de mínimos y máximos por ítem (este último ya se descartó para el sistema nuevo).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Kardex valorado por ítem y almacén</w:t>
      </w:r>
    </w:p>
    <w:p>
      <w:pPr>
        <w:pStyle w:val="ListParagraph"/>
        <w:numPr>
          <w:ilvl w:val="0"/>
          <w:numId w:val="1"/>
        </w:numPr>
        <w:spacing w:after="60"/>
      </w:pPr>
      <w:r>
        <w:rPr>
          <w:rFonts w:ascii="Calibri" w:cs="Calibri" w:eastAsia="Calibri" w:hAnsi="Calibri"/>
          <w:sz w:val="22"/>
          <w:szCs w:val="22"/>
        </w:rPr>
        <w:t xml:space="preserve">Resumen de existencias a una fecha</w:t>
      </w:r>
    </w:p>
    <w:p>
      <w:pPr>
        <w:pStyle w:val="ListParagraph"/>
        <w:numPr>
          <w:ilvl w:val="0"/>
          <w:numId w:val="1"/>
        </w:numPr>
        <w:spacing w:after="60"/>
      </w:pPr>
      <w:r>
        <w:rPr>
          <w:rFonts w:ascii="Calibri" w:cs="Calibri" w:eastAsia="Calibri" w:hAnsi="Calibri"/>
          <w:sz w:val="22"/>
          <w:szCs w:val="22"/>
        </w:rPr>
        <w:t xml:space="preserve">Consumo por unidad solicitante</w:t>
      </w:r>
    </w:p>
    <w:p>
      <w:pPr>
        <w:pStyle w:val="ListParagraph"/>
        <w:numPr>
          <w:ilvl w:val="0"/>
          <w:numId w:val="1"/>
        </w:numPr>
        <w:spacing w:after="60"/>
      </w:pPr>
      <w:r>
        <w:rPr>
          <w:rFonts w:ascii="Calibri" w:cs="Calibri" w:eastAsia="Calibri" w:hAnsi="Calibri"/>
          <w:sz w:val="22"/>
          <w:szCs w:val="22"/>
        </w:rPr>
        <w:t xml:space="preserve">Consumo por partida presupuestaria</w:t>
      </w:r>
    </w:p>
    <w:p>
      <w:pPr>
        <w:pStyle w:val="ListParagraph"/>
        <w:numPr>
          <w:ilvl w:val="0"/>
          <w:numId w:val="1"/>
        </w:numPr>
        <w:spacing w:after="60"/>
      </w:pPr>
      <w:r>
        <w:rPr>
          <w:rFonts w:ascii="Calibri" w:cs="Calibri" w:eastAsia="Calibri" w:hAnsi="Calibri"/>
          <w:sz w:val="22"/>
          <w:szCs w:val="22"/>
        </w:rPr>
        <w:t xml:space="preserve">Ingresos por proveedor</w:t>
      </w:r>
    </w:p>
    <w:p>
      <w:pPr>
        <w:pStyle w:val="ListParagraph"/>
        <w:numPr>
          <w:ilvl w:val="0"/>
          <w:numId w:val="1"/>
        </w:numPr>
        <w:spacing w:after="60"/>
      </w:pPr>
      <w:r>
        <w:rPr>
          <w:rFonts w:ascii="Calibri" w:cs="Calibri" w:eastAsia="Calibri" w:hAnsi="Calibri"/>
          <w:sz w:val="22"/>
          <w:szCs w:val="22"/>
        </w:rPr>
        <w:t xml:space="preserve">Otros (indicar cuáles)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24. </w:t>
      </w:r>
      <w:r>
        <w:rPr>
          <w:rFonts w:ascii="Calibri" w:cs="Calibri" w:eastAsia="Calibri" w:hAnsi="Calibri"/>
          <w:b/>
          <w:bCs/>
          <w:sz w:val="24"/>
          <w:szCs w:val="24"/>
        </w:rPr>
        <w:t xml:space="preserve">¿Los egresos se deben reportar agrupados por partida presupuestaria?</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Es decir, si se necesita saber cuánto se consumió de cada objeto del gasto, para ejecución presupuestaria.</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Sí</w:t>
      </w:r>
    </w:p>
    <w:p>
      <w:pPr>
        <w:pStyle w:val="ListParagraph"/>
        <w:numPr>
          <w:ilvl w:val="0"/>
          <w:numId w:val="1"/>
        </w:numPr>
        <w:spacing w:after="60"/>
      </w:pPr>
      <w:r>
        <w:rPr>
          <w:rFonts w:ascii="Calibri" w:cs="Calibri" w:eastAsia="Calibri" w:hAnsi="Calibri"/>
          <w:sz w:val="22"/>
          <w:szCs w:val="22"/>
        </w:rPr>
        <w:t xml:space="preserve">No, la partida solo importa en el catálogo y en el ingreso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pBdr>
          <w:bottom w:val="single" w:color="BFBFBF" w:sz="6"/>
        </w:pBdr>
        <w:spacing w:after="60" w:before="160"/>
      </w:pPr>
      <w:r>
        <w:rPr>
          <w:sz w:val="22"/>
          <w:szCs w:val="22"/>
        </w:rPr>
        <w:t xml:space="preserve"/>
      </w:r>
    </w:p>
    <w:p>
      <w:pPr>
        <w:pStyle w:val="Heading1"/>
        <w:spacing w:after="180" w:before="360"/>
      </w:pPr>
      <w:r>
        <w:rPr>
          <w:rFonts w:ascii="Calibri" w:cs="Calibri" w:eastAsia="Calibri" w:hAnsi="Calibri"/>
          <w:b/>
          <w:bCs/>
          <w:color w:val="1B7F5A"/>
          <w:sz w:val="30"/>
          <w:szCs w:val="30"/>
        </w:rPr>
        <w:t xml:space="preserve">Parte 6 · Detalles menores</w:t>
      </w:r>
    </w:p>
    <w:p>
      <w:pPr>
        <w:spacing w:after="100" w:before="280"/>
      </w:pPr>
      <w:r>
        <w:rPr>
          <w:rFonts w:ascii="Calibri" w:cs="Calibri" w:eastAsia="Calibri" w:hAnsi="Calibri"/>
          <w:b/>
          <w:bCs/>
          <w:color w:val="1B7F5A"/>
          <w:sz w:val="24"/>
          <w:szCs w:val="24"/>
        </w:rPr>
        <w:t xml:space="preserve">25. </w:t>
      </w:r>
      <w:r>
        <w:rPr>
          <w:rFonts w:ascii="Calibri" w:cs="Calibri" w:eastAsia="Calibri" w:hAnsi="Calibri"/>
          <w:b/>
          <w:bCs/>
          <w:sz w:val="24"/>
          <w:szCs w:val="24"/>
        </w:rPr>
        <w:t xml:space="preserve">¿Las cantidades pueden tener decimales?</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Por ejemplo, kilos o litros.</w:t>
      </w:r>
    </w:p>
    <w:p>
      <w:pPr>
        <w:spacing w:after="100"/>
      </w:pPr>
      <w:r>
        <w:rPr>
          <w:rFonts w:ascii="Calibri" w:cs="Calibri" w:eastAsia="Calibri" w:hAnsi="Calibri"/>
          <w:b/>
          <w:bCs/>
          <w:color w:val="595959"/>
          <w:sz w:val="22"/>
          <w:szCs w:val="22"/>
        </w:rPr>
        <w:t xml:space="preserve">Sistema anterior: </w:t>
      </w:r>
      <w:r>
        <w:rPr>
          <w:rFonts w:ascii="Calibri" w:cs="Calibri" w:eastAsia="Calibri" w:hAnsi="Calibri"/>
          <w:sz w:val="22"/>
          <w:szCs w:val="22"/>
        </w:rPr>
        <w:t xml:space="preserve">Sí. Se registraron 2.903 líneas con cantidades no enteras, y precios unitarios con hasta cinco decimales.</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Sí, con dos decimales</w:t>
      </w:r>
    </w:p>
    <w:p>
      <w:pPr>
        <w:pStyle w:val="ListParagraph"/>
        <w:numPr>
          <w:ilvl w:val="0"/>
          <w:numId w:val="1"/>
        </w:numPr>
        <w:spacing w:after="60"/>
      </w:pPr>
      <w:r>
        <w:rPr>
          <w:rFonts w:ascii="Calibri" w:cs="Calibri" w:eastAsia="Calibri" w:hAnsi="Calibri"/>
          <w:sz w:val="22"/>
          <w:szCs w:val="22"/>
        </w:rPr>
        <w:t xml:space="preserve">Solo cantidades enteras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26. </w:t>
      </w:r>
      <w:r>
        <w:rPr>
          <w:rFonts w:ascii="Calibri" w:cs="Calibri" w:eastAsia="Calibri" w:hAnsi="Calibri"/>
          <w:b/>
          <w:bCs/>
          <w:sz w:val="24"/>
          <w:szCs w:val="24"/>
        </w:rPr>
        <w:t xml:space="preserve">¿Los precios se registran con IVA incluido?</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Con IVA</w:t>
      </w:r>
    </w:p>
    <w:p>
      <w:pPr>
        <w:pStyle w:val="ListParagraph"/>
        <w:numPr>
          <w:ilvl w:val="0"/>
          <w:numId w:val="1"/>
        </w:numPr>
        <w:spacing w:after="60"/>
      </w:pPr>
      <w:r>
        <w:rPr>
          <w:rFonts w:ascii="Calibri" w:cs="Calibri" w:eastAsia="Calibri" w:hAnsi="Calibri"/>
          <w:sz w:val="22"/>
          <w:szCs w:val="22"/>
        </w:rPr>
        <w:t xml:space="preserve">Sin IVA</w:t>
      </w:r>
    </w:p>
    <w:p>
      <w:pPr>
        <w:pStyle w:val="ListParagraph"/>
        <w:numPr>
          <w:ilvl w:val="0"/>
          <w:numId w:val="1"/>
        </w:numPr>
        <w:spacing w:after="60"/>
      </w:pPr>
      <w:r>
        <w:rPr>
          <w:rFonts w:ascii="Calibri" w:cs="Calibri" w:eastAsia="Calibri" w:hAnsi="Calibri"/>
          <w:sz w:val="22"/>
          <w:szCs w:val="22"/>
        </w:rPr>
        <w:t xml:space="preserve">Ambos, se registran por separado</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spacing w:after="100" w:before="280"/>
      </w:pPr>
      <w:r>
        <w:rPr>
          <w:rFonts w:ascii="Calibri" w:cs="Calibri" w:eastAsia="Calibri" w:hAnsi="Calibri"/>
          <w:b/>
          <w:bCs/>
          <w:color w:val="1B7F5A"/>
          <w:sz w:val="24"/>
          <w:szCs w:val="24"/>
        </w:rPr>
        <w:t xml:space="preserve">27. </w:t>
      </w:r>
      <w:r>
        <w:rPr>
          <w:rFonts w:ascii="Calibri" w:cs="Calibri" w:eastAsia="Calibri" w:hAnsi="Calibri"/>
          <w:b/>
          <w:bCs/>
          <w:sz w:val="24"/>
          <w:szCs w:val="24"/>
        </w:rPr>
        <w:t xml:space="preserve">¿Quién puede ver el stock de todos los almacenes y quién solo el suyo?</w:t>
      </w:r>
    </w:p>
    <w:p>
      <w:pPr>
        <w:spacing w:after="100"/>
      </w:pPr>
      <w:r>
        <w:rPr>
          <w:rFonts w:ascii="Calibri" w:cs="Calibri" w:eastAsia="Calibri" w:hAnsi="Calibri"/>
          <w:b/>
          <w:bCs/>
          <w:sz w:val="22"/>
          <w:szCs w:val="22"/>
        </w:rPr>
        <w:t xml:space="preserve">Contexto: </w:t>
      </w:r>
      <w:r>
        <w:rPr>
          <w:rFonts w:ascii="Calibri" w:cs="Calibri" w:eastAsia="Calibri" w:hAnsi="Calibri"/>
          <w:sz w:val="22"/>
          <w:szCs w:val="22"/>
        </w:rPr>
        <w:t xml:space="preserve">El sistema contempla un rol de observador, para auditoría, que consulta sin poder modificar.</w:t>
      </w:r>
    </w:p>
    <w:p>
      <w:pPr>
        <w:spacing w:after="40"/>
      </w:pPr>
      <w:r>
        <w:rPr>
          <w:rFonts w:ascii="Calibri" w:cs="Calibri" w:eastAsia="Calibri" w:hAnsi="Calibri"/>
          <w:b/>
          <w:bCs/>
          <w:sz w:val="22"/>
          <w:szCs w:val="22"/>
        </w:rPr>
        <w:t xml:space="preserve">Opciones: </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Cada responsable ve solo su almacén; administración y auditoría ven todos</w:t>
      </w:r>
    </w:p>
    <w:p>
      <w:pPr>
        <w:pStyle w:val="ListParagraph"/>
        <w:numPr>
          <w:ilvl w:val="0"/>
          <w:numId w:val="1"/>
        </w:numPr>
        <w:spacing w:after="60"/>
      </w:pPr>
      <w:r>
        <w:rPr>
          <w:rFonts w:ascii="Calibri" w:cs="Calibri" w:eastAsia="Calibri" w:hAnsi="Calibri"/>
          <w:sz w:val="22"/>
          <w:szCs w:val="22"/>
        </w:rPr>
        <w:t xml:space="preserve">Todos los responsables ven todos los almacenes</w:t>
      </w:r>
    </w:p>
    <w:p>
      <w:pPr>
        <w:spacing w:after="0"/>
      </w:pPr>
      <w:r>
        <w:rPr>
          <w:rFonts w:ascii="Calibri" w:cs="Calibri" w:eastAsia="Calibri" w:hAnsi="Calibri"/>
          <w:b/>
          <w:bCs/>
          <w:sz w:val="22"/>
          <w:szCs w:val="22"/>
        </w:rPr>
        <w:t xml:space="preserve">Respuesta: </w:t>
      </w:r>
      <w:r>
        <w:rPr>
          <w:rFonts w:ascii="Calibri" w:cs="Calibri" w:eastAsia="Calibri" w:hAnsi="Calibri"/>
          <w:sz w:val="22"/>
          <w:szCs w:val="22"/>
        </w:rPr>
        <w:t xml:space="preserve"/>
      </w:r>
    </w:p>
    <w:p>
      <w:pPr>
        <w:pBdr>
          <w:bottom w:val="single" w:color="BFBFBF" w:sz="6"/>
        </w:pBdr>
        <w:spacing w:after="60" w:before="160"/>
      </w:pPr>
      <w:r>
        <w:rPr>
          <w:sz w:val="22"/>
          <w:szCs w:val="22"/>
        </w:rPr>
        <w:t xml:space="preserve"/>
      </w:r>
    </w:p>
    <w:p>
      <w:pPr>
        <w:spacing w:after="30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7F5" w:val="clear"/>
            <w:tcMar>
              <w:top w:type="dxa" w:w="160"/>
              <w:left w:type="dxa" w:w="200"/>
              <w:bottom w:type="dxa" w:w="160"/>
              <w:right w:type="dxa" w:w="200"/>
            </w:tcMar>
          </w:tcPr>
          <w:p>
            <w:pPr>
              <w:spacing w:after="60"/>
            </w:pPr>
            <w:r>
              <w:rPr>
                <w:rFonts w:ascii="Calibri" w:cs="Calibri" w:eastAsia="Calibri" w:hAnsi="Calibri"/>
                <w:sz w:val="22"/>
                <w:szCs w:val="22"/>
              </w:rPr>
              <w:t xml:space="preserve">Firmas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Encargado de almacenes: ______________________________    Fecha: ____________</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Por la Unidad de Sistemas: ___________________________    Fecha: ____________</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el encargado de almacenes</dc:title>
  <dc:creator>INIAF - Unidad de Sistemas</dc:creator>
  <cp:lastModifiedBy>Un-named</cp:lastModifiedBy>
  <cp:revision>1</cp:revision>
  <dcterms:created xsi:type="dcterms:W3CDTF">2026-07-28T19:07:14.303Z</dcterms:created>
  <dcterms:modified xsi:type="dcterms:W3CDTF">2026-07-28T19:07:14.306Z</dcterms:modified>
</cp:coreProperties>
</file>

<file path=docProps/custom.xml><?xml version="1.0" encoding="utf-8"?>
<Properties xmlns="http://schemas.openxmlformats.org/officeDocument/2006/custom-properties" xmlns:vt="http://schemas.openxmlformats.org/officeDocument/2006/docPropsVTypes"/>
</file>