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8686A3" w14:textId="77777777" w:rsidR="0007595C" w:rsidRPr="00995BED" w:rsidRDefault="009F21B4">
      <w:pPr>
        <w:spacing w:after="6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b/>
          <w:bCs/>
          <w:color w:val="1F3864"/>
          <w:sz w:val="24"/>
          <w:szCs w:val="24"/>
        </w:rPr>
        <w:t>PLAN DE CALIDAD DE SOFTWARE</w:t>
      </w:r>
    </w:p>
    <w:p w14:paraId="72E825FB" w14:textId="77777777" w:rsidR="0007595C" w:rsidRPr="00995BED" w:rsidRDefault="009F21B4">
      <w:pPr>
        <w:spacing w:after="30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b/>
          <w:bCs/>
          <w:sz w:val="24"/>
          <w:szCs w:val="24"/>
        </w:rPr>
        <w:t xml:space="preserve">Proyecto: Hub Mixteca (Open Hub </w:t>
      </w:r>
      <w:proofErr w:type="spellStart"/>
      <w:r w:rsidRPr="00995BED">
        <w:rPr>
          <w:rFonts w:ascii="Arial" w:hAnsi="Arial" w:cs="Arial"/>
          <w:b/>
          <w:bCs/>
          <w:sz w:val="24"/>
          <w:szCs w:val="24"/>
        </w:rPr>
        <w:t>Tec</w:t>
      </w:r>
      <w:proofErr w:type="spellEnd"/>
      <w:r w:rsidRPr="00995BED">
        <w:rPr>
          <w:rFonts w:ascii="Arial" w:hAnsi="Arial" w:cs="Arial"/>
          <w:b/>
          <w:bCs/>
          <w:sz w:val="24"/>
          <w:szCs w:val="24"/>
        </w:rPr>
        <w:t>)</w:t>
      </w:r>
    </w:p>
    <w:p w14:paraId="4F05F74F" w14:textId="536FF90E" w:rsidR="0007595C" w:rsidRPr="00995BED" w:rsidRDefault="009F21B4">
      <w:pPr>
        <w:spacing w:after="4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i/>
          <w:iCs/>
          <w:sz w:val="24"/>
          <w:szCs w:val="24"/>
        </w:rPr>
        <w:t>Evidencia 1 · Unidad 2</w:t>
      </w:r>
      <w:r w:rsidR="00995BED">
        <w:rPr>
          <w:rFonts w:ascii="Arial" w:hAnsi="Arial" w:cs="Arial"/>
          <w:i/>
          <w:iCs/>
          <w:sz w:val="24"/>
          <w:szCs w:val="24"/>
        </w:rPr>
        <w:t xml:space="preserve">: </w:t>
      </w:r>
      <w:r w:rsidRPr="00995BED">
        <w:rPr>
          <w:rFonts w:ascii="Arial" w:hAnsi="Arial" w:cs="Arial"/>
          <w:i/>
          <w:iCs/>
          <w:sz w:val="24"/>
          <w:szCs w:val="24"/>
        </w:rPr>
        <w:t>Plantilla del Plan de Calidad</w:t>
      </w:r>
    </w:p>
    <w:p w14:paraId="32ED658C" w14:textId="77777777" w:rsidR="0007595C" w:rsidRPr="00995BED" w:rsidRDefault="009F21B4">
      <w:pPr>
        <w:spacing w:after="4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 xml:space="preserve">Equipo: Mari Cruz, Carla, Aldair y Alan </w:t>
      </w:r>
      <w:proofErr w:type="spellStart"/>
      <w:r w:rsidRPr="00995BED">
        <w:rPr>
          <w:rFonts w:ascii="Arial" w:hAnsi="Arial" w:cs="Arial"/>
          <w:sz w:val="24"/>
          <w:szCs w:val="24"/>
        </w:rPr>
        <w:t>Sahid</w:t>
      </w:r>
      <w:proofErr w:type="spellEnd"/>
    </w:p>
    <w:p w14:paraId="585D6926" w14:textId="29F7EC19" w:rsidR="0007595C" w:rsidRPr="00995BED" w:rsidRDefault="009F21B4">
      <w:pPr>
        <w:spacing w:after="40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 xml:space="preserve">Fecha: </w:t>
      </w:r>
      <w:r w:rsidR="00995BED">
        <w:rPr>
          <w:rFonts w:ascii="Arial" w:hAnsi="Arial" w:cs="Arial"/>
          <w:sz w:val="24"/>
          <w:szCs w:val="24"/>
        </w:rPr>
        <w:t>10/09/2026</w:t>
      </w:r>
      <w:r w:rsidRPr="00995BED">
        <w:rPr>
          <w:rFonts w:ascii="Arial" w:hAnsi="Arial" w:cs="Arial"/>
          <w:sz w:val="24"/>
          <w:szCs w:val="24"/>
        </w:rPr>
        <w:t xml:space="preserve">   Docente: </w:t>
      </w:r>
      <w:r w:rsidR="00995BED">
        <w:rPr>
          <w:rFonts w:ascii="Arial" w:hAnsi="Arial" w:cs="Arial"/>
          <w:sz w:val="24"/>
          <w:szCs w:val="24"/>
        </w:rPr>
        <w:t>José Alfredo Román Cruz</w:t>
      </w:r>
      <w:r w:rsidRPr="00995BED">
        <w:rPr>
          <w:rFonts w:ascii="Arial" w:hAnsi="Arial" w:cs="Arial"/>
          <w:sz w:val="24"/>
          <w:szCs w:val="24"/>
        </w:rPr>
        <w:t xml:space="preserve">   </w:t>
      </w:r>
      <w:r w:rsidRPr="00995BED">
        <w:rPr>
          <w:rFonts w:ascii="Arial" w:hAnsi="Arial" w:cs="Arial"/>
          <w:sz w:val="24"/>
          <w:szCs w:val="24"/>
        </w:rPr>
        <w:t xml:space="preserve">Grupo: </w:t>
      </w:r>
      <w:r w:rsidR="00995BED">
        <w:rPr>
          <w:rFonts w:ascii="Arial" w:hAnsi="Arial" w:cs="Arial"/>
          <w:sz w:val="24"/>
          <w:szCs w:val="24"/>
        </w:rPr>
        <w:t>7US</w:t>
      </w:r>
    </w:p>
    <w:p w14:paraId="1297C6FA" w14:textId="1CB49CC6" w:rsidR="0007595C" w:rsidRPr="00995BED" w:rsidRDefault="00995BED">
      <w:pPr>
        <w:pStyle w:val="Ttulo1"/>
        <w:spacing w:before="360" w:after="160"/>
        <w:rPr>
          <w:rFonts w:ascii="Arial" w:hAnsi="Arial" w:cs="Arial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t>1. INTRODUCCIÓN Y OBJETIVOS DE CALIDAD DE SOFTWARE</w:t>
      </w:r>
    </w:p>
    <w:p w14:paraId="63B91513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 xml:space="preserve">Hub Mixteca (registrado a nivel de portafolio de innovación como Open Hub </w:t>
      </w:r>
      <w:proofErr w:type="spellStart"/>
      <w:r w:rsidRPr="00995BED">
        <w:rPr>
          <w:rFonts w:ascii="Arial" w:hAnsi="Arial" w:cs="Arial"/>
          <w:sz w:val="24"/>
          <w:szCs w:val="24"/>
        </w:rPr>
        <w:t>Tec</w:t>
      </w:r>
      <w:proofErr w:type="spellEnd"/>
      <w:r w:rsidRPr="00995BED">
        <w:rPr>
          <w:rFonts w:ascii="Arial" w:hAnsi="Arial" w:cs="Arial"/>
          <w:sz w:val="24"/>
          <w:szCs w:val="24"/>
        </w:rPr>
        <w:t>) es una plataforma que atiende tres problemáticas de las com</w:t>
      </w:r>
      <w:r w:rsidRPr="00995BED">
        <w:rPr>
          <w:rFonts w:ascii="Arial" w:hAnsi="Arial" w:cs="Arial"/>
          <w:sz w:val="24"/>
          <w:szCs w:val="24"/>
        </w:rPr>
        <w:t xml:space="preserve">unidades artesanas textiles de la Región Mixteca de Oaxaca: (1) plagio y apropiación cultural de diseños, (2) </w:t>
      </w:r>
      <w:proofErr w:type="spellStart"/>
      <w:r w:rsidRPr="00995BED">
        <w:rPr>
          <w:rFonts w:ascii="Arial" w:hAnsi="Arial" w:cs="Arial"/>
          <w:sz w:val="24"/>
          <w:szCs w:val="24"/>
        </w:rPr>
        <w:t>intermediarismo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y precio injusto en la venta de textiles, y (3) falta de canales de comercialización y visibilidad de mercado. La solución usa </w:t>
      </w:r>
      <w:proofErr w:type="spellStart"/>
      <w:r w:rsidRPr="00995BED">
        <w:rPr>
          <w:rFonts w:ascii="Arial" w:hAnsi="Arial" w:cs="Arial"/>
          <w:sz w:val="24"/>
          <w:szCs w:val="24"/>
        </w:rPr>
        <w:t>blo</w:t>
      </w:r>
      <w:r w:rsidRPr="00995BED">
        <w:rPr>
          <w:rFonts w:ascii="Arial" w:hAnsi="Arial" w:cs="Arial"/>
          <w:sz w:val="24"/>
          <w:szCs w:val="24"/>
        </w:rPr>
        <w:t>ckchain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únicamente donde aporta integridad, trazabilidad o verificabilidad de registros, evitando su uso como funcionalidad decorativa.</w:t>
      </w:r>
    </w:p>
    <w:p w14:paraId="4E6A52D7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A partir de la naturaleza del proyecto, el equipo define los siguientes objetivos de calidad del software, que guían tod</w:t>
      </w:r>
      <w:r w:rsidRPr="00995BED">
        <w:rPr>
          <w:rFonts w:ascii="Arial" w:hAnsi="Arial" w:cs="Arial"/>
          <w:sz w:val="24"/>
          <w:szCs w:val="24"/>
        </w:rPr>
        <w:t>as las decisiones técnicas y de proceso documentadas en este plan:</w:t>
      </w:r>
    </w:p>
    <w:p w14:paraId="5FF8F33F" w14:textId="77777777" w:rsidR="0007595C" w:rsidRPr="00995BED" w:rsidRDefault="009F21B4">
      <w:pPr>
        <w:pStyle w:val="Prrafodelista"/>
        <w:numPr>
          <w:ilvl w:val="0"/>
          <w:numId w:val="1"/>
        </w:numPr>
        <w:spacing w:after="8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Integridad y no repudio de los registros: ningún dato de autoría, venta o anticipo puede alterarse una vez confirmado (HU-1.1, HU-2.1, HU-3.2).</w:t>
      </w:r>
    </w:p>
    <w:p w14:paraId="6C989C5D" w14:textId="77777777" w:rsidR="0007595C" w:rsidRPr="00995BED" w:rsidRDefault="009F21B4">
      <w:pPr>
        <w:pStyle w:val="Prrafodelista"/>
        <w:numPr>
          <w:ilvl w:val="0"/>
          <w:numId w:val="1"/>
        </w:numPr>
        <w:spacing w:after="8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Verificabilidad pública sin exposición de dat</w:t>
      </w:r>
      <w:r w:rsidRPr="00995BED">
        <w:rPr>
          <w:rFonts w:ascii="Arial" w:hAnsi="Arial" w:cs="Arial"/>
          <w:sz w:val="24"/>
          <w:szCs w:val="24"/>
        </w:rPr>
        <w:t>os sensibles: cualquier persona puede validar un registro sin acceder a información personal no autorizada (HU-1.2, HU-2.2).</w:t>
      </w:r>
    </w:p>
    <w:p w14:paraId="35B38BE1" w14:textId="77777777" w:rsidR="0007595C" w:rsidRPr="00995BED" w:rsidRDefault="009F21B4">
      <w:pPr>
        <w:pStyle w:val="Prrafodelista"/>
        <w:numPr>
          <w:ilvl w:val="0"/>
          <w:numId w:val="1"/>
        </w:numPr>
        <w:spacing w:after="8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Objetividad de la información mostrada: el sistema presenta datos verificables (precios, ventas confirmadas, fechas) y evita cálcul</w:t>
      </w:r>
      <w:r w:rsidRPr="00995BED">
        <w:rPr>
          <w:rFonts w:ascii="Arial" w:hAnsi="Arial" w:cs="Arial"/>
          <w:sz w:val="24"/>
          <w:szCs w:val="24"/>
        </w:rPr>
        <w:t>os o etiquetas subjetivas como 'precio justo' o 'nivel de confianza' (HU-2.2, HU-3.1).</w:t>
      </w:r>
    </w:p>
    <w:p w14:paraId="440A0663" w14:textId="77777777" w:rsidR="0007595C" w:rsidRPr="00995BED" w:rsidRDefault="009F21B4">
      <w:pPr>
        <w:pStyle w:val="Prrafodelista"/>
        <w:numPr>
          <w:ilvl w:val="0"/>
          <w:numId w:val="1"/>
        </w:numPr>
        <w:spacing w:after="8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Usabilidad en condiciones reales de conectividad limitada y uso predominante desde celular (todas las historias, con énfasis en HU-2.1 y HU-3.1).</w:t>
      </w:r>
    </w:p>
    <w:p w14:paraId="4FA3E106" w14:textId="77777777" w:rsidR="0007595C" w:rsidRPr="00995BED" w:rsidRDefault="009F21B4">
      <w:pPr>
        <w:pStyle w:val="Prrafodelista"/>
        <w:numPr>
          <w:ilvl w:val="0"/>
          <w:numId w:val="1"/>
        </w:numPr>
        <w:spacing w:after="8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Trazabilidad de cambios</w:t>
      </w:r>
      <w:r w:rsidRPr="00995BED">
        <w:rPr>
          <w:rFonts w:ascii="Arial" w:hAnsi="Arial" w:cs="Arial"/>
          <w:sz w:val="24"/>
          <w:szCs w:val="24"/>
        </w:rPr>
        <w:t xml:space="preserve"> y decisiones: todo ajuste a una historia de usuario queda documentado con versión anterior, cambio, razón y versión nueva, como ya se practica en el acta de validación con Costuras de </w:t>
      </w:r>
      <w:proofErr w:type="spellStart"/>
      <w:r w:rsidRPr="00995BED">
        <w:rPr>
          <w:rFonts w:ascii="Arial" w:hAnsi="Arial" w:cs="Arial"/>
          <w:sz w:val="24"/>
          <w:szCs w:val="24"/>
        </w:rPr>
        <w:t>Tijaltepec</w:t>
      </w:r>
      <w:proofErr w:type="spellEnd"/>
      <w:r w:rsidRPr="00995BED">
        <w:rPr>
          <w:rFonts w:ascii="Arial" w:hAnsi="Arial" w:cs="Arial"/>
          <w:sz w:val="24"/>
          <w:szCs w:val="24"/>
        </w:rPr>
        <w:t>.</w:t>
      </w:r>
    </w:p>
    <w:p w14:paraId="5CFC93F2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Estos objetivos se traducen en prácticas concretas de asegu</w:t>
      </w:r>
      <w:r w:rsidRPr="00995BED">
        <w:rPr>
          <w:rFonts w:ascii="Arial" w:hAnsi="Arial" w:cs="Arial"/>
          <w:sz w:val="24"/>
          <w:szCs w:val="24"/>
        </w:rPr>
        <w:t>ramiento de calidad alineadas con CMMI y MoProSoft, descritas en la siguiente sección.</w:t>
      </w:r>
    </w:p>
    <w:p w14:paraId="60C492EA" w14:textId="00DDCA34" w:rsidR="0007595C" w:rsidRPr="00995BED" w:rsidRDefault="00995BED">
      <w:pPr>
        <w:pStyle w:val="Ttulo1"/>
        <w:spacing w:before="360" w:after="160"/>
        <w:rPr>
          <w:rFonts w:ascii="Arial" w:hAnsi="Arial" w:cs="Arial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t>2. MARCO DE REFERENCIA: CMMI Y MOPROSOFT APLICADOS AL PROYECTO</w:t>
      </w:r>
    </w:p>
    <w:p w14:paraId="7044F957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El plan no adopta CMMI ni MoProSoft de manera genérica: se seleccionan las áreas de proceso y categorías q</w:t>
      </w:r>
      <w:r w:rsidRPr="00995BED">
        <w:rPr>
          <w:rFonts w:ascii="Arial" w:hAnsi="Arial" w:cs="Arial"/>
          <w:sz w:val="24"/>
          <w:szCs w:val="24"/>
        </w:rPr>
        <w:t xml:space="preserve">ue corresponden a las actividades que el equipo ya ejecuta dentro del ciclo </w:t>
      </w:r>
      <w:proofErr w:type="spellStart"/>
      <w:r w:rsidRPr="00995BED">
        <w:rPr>
          <w:rFonts w:ascii="Arial" w:hAnsi="Arial" w:cs="Arial"/>
          <w:sz w:val="24"/>
          <w:szCs w:val="24"/>
        </w:rPr>
        <w:t>eduScrum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del proyecto.</w:t>
      </w:r>
    </w:p>
    <w:p w14:paraId="766F81A1" w14:textId="77777777" w:rsidR="00995BED" w:rsidRDefault="00995BED">
      <w:pPr>
        <w:pStyle w:val="Ttulo2"/>
        <w:spacing w:before="260" w:after="120"/>
        <w:rPr>
          <w:rFonts w:ascii="Arial" w:hAnsi="Arial" w:cs="Arial"/>
          <w:b/>
          <w:bCs/>
          <w:color w:val="1F3864"/>
          <w:sz w:val="24"/>
          <w:szCs w:val="24"/>
        </w:rPr>
      </w:pPr>
    </w:p>
    <w:p w14:paraId="211E72BF" w14:textId="58381489" w:rsidR="0007595C" w:rsidRPr="00995BED" w:rsidRDefault="00995BED">
      <w:pPr>
        <w:pStyle w:val="Ttulo2"/>
        <w:spacing w:before="260" w:after="120"/>
        <w:rPr>
          <w:rFonts w:ascii="Arial" w:hAnsi="Arial" w:cs="Arial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t>2.1 CMMI (CAPABILITY MATURITY MODEL INTEGRATION)</w:t>
      </w:r>
    </w:p>
    <w:tbl>
      <w:tblPr>
        <w:tblW w:w="102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56"/>
        <w:gridCol w:w="3400"/>
        <w:gridCol w:w="3060"/>
      </w:tblGrid>
      <w:tr w:rsidR="0007595C" w:rsidRPr="00995BED" w14:paraId="74104CB0" w14:textId="77777777" w:rsidTr="00995BED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375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4D1D8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Área de proceso CMMI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317BF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Práctica del equipo</w:t>
            </w:r>
          </w:p>
        </w:tc>
        <w:tc>
          <w:tcPr>
            <w:tcW w:w="30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2D0C7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Evidencia dentro del proyecto</w:t>
            </w:r>
          </w:p>
        </w:tc>
      </w:tr>
      <w:tr w:rsidR="0007595C" w:rsidRPr="00995BED" w14:paraId="56276AE5" w14:textId="77777777" w:rsidTr="00995BE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AF97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REQM — Gestión de Requisitos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0477B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Redacción y reescritura controlada de historias de usuario (formato Como/Quiero/Para + criterios Dado/Cuando/Entonces).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314F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Backlog de 6 historias (HU-1.1 a HU-3.2), con versión anterior y nueva documentada tras la validación con e</w:t>
            </w: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l cliente.</w:t>
            </w:r>
          </w:p>
        </w:tc>
      </w:tr>
      <w:tr w:rsidR="0007595C" w:rsidRPr="00995BED" w14:paraId="28166749" w14:textId="77777777" w:rsidTr="00995BE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5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CAB0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VAL — Validación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9411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Reunión de validación con el usuario final (dueño de Costuras de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Tijaltepec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) para confirmar que la solución responde a su necesidad real.</w:t>
            </w:r>
          </w:p>
        </w:tc>
        <w:tc>
          <w:tcPr>
            <w:tcW w:w="30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2251B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Acta de Criterios de Aceptación del 29/08/2026, con dictamen 'Viable con ajustes'.</w:t>
            </w:r>
          </w:p>
        </w:tc>
      </w:tr>
      <w:tr w:rsidR="0007595C" w:rsidRPr="00995BED" w14:paraId="51F4EA57" w14:textId="77777777" w:rsidTr="00995BE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51356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VER — Verificación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3D6CF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Revisión de que los criterios de aceptación sean verificables (no ambiguos) antes de pasar a desarrollo.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493C0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Auditoría con IA de las 6 historias, sección 3 del documento de backlog.</w:t>
            </w:r>
          </w:p>
        </w:tc>
      </w:tr>
      <w:tr w:rsidR="0007595C" w:rsidRPr="00995BED" w14:paraId="228846DE" w14:textId="77777777" w:rsidTr="00995BE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5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EF149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PPQA — Aseguramiento de Calidad de Procesos y Productos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B43A8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Auditoría independiente (con apoyo de IA) de historias, hallazgos, decisiones aceptadas/rechazadas y justificación de cada corrección.</w:t>
            </w:r>
          </w:p>
        </w:tc>
        <w:tc>
          <w:tcPr>
            <w:tcW w:w="30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F381C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Tabla de auditoría: 6 hallazgos, 6 correcciones aceptadas, 5 tipo</w:t>
            </w: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s de sugerencias explícitamente rechazadas.</w:t>
            </w:r>
          </w:p>
        </w:tc>
      </w:tr>
      <w:tr w:rsidR="0007595C" w:rsidRPr="00995BED" w14:paraId="6963E79B" w14:textId="77777777" w:rsidTr="00995BE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36B11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RSKM — Gestión de Riesgos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F62C3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Identificación de riesgos por historia de usuario y su medida preventiva.</w:t>
            </w:r>
          </w:p>
        </w:tc>
        <w:tc>
          <w:tcPr>
            <w:tcW w:w="30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CA8C9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Tabla 'Consecuencias y riesgos' del acta (fotografías pesadas, datos incompletos, confusión de anticipos, etc.).</w:t>
            </w:r>
          </w:p>
        </w:tc>
      </w:tr>
    </w:tbl>
    <w:p w14:paraId="080DCDFC" w14:textId="77777777" w:rsidR="00995BED" w:rsidRDefault="00995BED">
      <w:pPr>
        <w:pStyle w:val="Ttulo2"/>
        <w:spacing w:before="260" w:after="120"/>
        <w:rPr>
          <w:rFonts w:ascii="Arial" w:hAnsi="Arial" w:cs="Arial"/>
          <w:b/>
          <w:bCs/>
          <w:color w:val="1F3864"/>
          <w:sz w:val="24"/>
          <w:szCs w:val="24"/>
        </w:rPr>
      </w:pPr>
    </w:p>
    <w:p w14:paraId="6FBA8DAB" w14:textId="77777777" w:rsidR="00995BED" w:rsidRDefault="00995BED">
      <w:pPr>
        <w:pStyle w:val="Ttulo2"/>
        <w:spacing w:before="260" w:after="120"/>
        <w:rPr>
          <w:rFonts w:ascii="Arial" w:hAnsi="Arial" w:cs="Arial"/>
          <w:b/>
          <w:bCs/>
          <w:color w:val="1F3864"/>
          <w:sz w:val="24"/>
          <w:szCs w:val="24"/>
        </w:rPr>
      </w:pPr>
    </w:p>
    <w:p w14:paraId="596D8297" w14:textId="77777777" w:rsidR="00995BED" w:rsidRDefault="00995BED">
      <w:pPr>
        <w:pStyle w:val="Ttulo2"/>
        <w:spacing w:before="260" w:after="120"/>
        <w:rPr>
          <w:rFonts w:ascii="Arial" w:hAnsi="Arial" w:cs="Arial"/>
          <w:b/>
          <w:bCs/>
          <w:color w:val="1F3864"/>
          <w:sz w:val="24"/>
          <w:szCs w:val="24"/>
        </w:rPr>
      </w:pPr>
    </w:p>
    <w:p w14:paraId="4D7FCFC5" w14:textId="77777777" w:rsidR="00995BED" w:rsidRDefault="00995BED">
      <w:pPr>
        <w:pStyle w:val="Ttulo2"/>
        <w:spacing w:before="260" w:after="120"/>
        <w:rPr>
          <w:rFonts w:ascii="Arial" w:hAnsi="Arial" w:cs="Arial"/>
          <w:b/>
          <w:bCs/>
          <w:color w:val="1F3864"/>
          <w:sz w:val="24"/>
          <w:szCs w:val="24"/>
        </w:rPr>
      </w:pPr>
    </w:p>
    <w:p w14:paraId="75CD2636" w14:textId="77777777" w:rsidR="00995BED" w:rsidRDefault="00995BED">
      <w:pPr>
        <w:pStyle w:val="Ttulo2"/>
        <w:spacing w:before="260" w:after="120"/>
        <w:rPr>
          <w:rFonts w:ascii="Arial" w:hAnsi="Arial" w:cs="Arial"/>
          <w:b/>
          <w:bCs/>
          <w:color w:val="1F3864"/>
          <w:sz w:val="24"/>
          <w:szCs w:val="24"/>
        </w:rPr>
      </w:pPr>
    </w:p>
    <w:p w14:paraId="38B9152D" w14:textId="3FEF47FD" w:rsidR="0007595C" w:rsidRPr="00995BED" w:rsidRDefault="00995BED">
      <w:pPr>
        <w:pStyle w:val="Ttulo2"/>
        <w:spacing w:before="260" w:after="120"/>
        <w:rPr>
          <w:rFonts w:ascii="Arial" w:hAnsi="Arial" w:cs="Arial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lastRenderedPageBreak/>
        <w:t>2.2 MOPROSOFT (MODELO DE PROCESOS PARA LA INDUSTRIA DE SOFTWARE, NMX-I-059-NYCE)</w:t>
      </w:r>
    </w:p>
    <w:tbl>
      <w:tblPr>
        <w:tblW w:w="10632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56"/>
        <w:gridCol w:w="6176"/>
      </w:tblGrid>
      <w:tr w:rsidR="0007595C" w:rsidRPr="00995BED" w14:paraId="571602F4" w14:textId="77777777" w:rsidTr="00995BE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5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E4075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Categoría / proceso MoProSoft</w:t>
            </w:r>
          </w:p>
        </w:tc>
        <w:tc>
          <w:tcPr>
            <w:tcW w:w="61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B8B91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Aplicación en Hub Mixteca</w:t>
            </w:r>
          </w:p>
        </w:tc>
      </w:tr>
      <w:tr w:rsidR="0007595C" w:rsidRPr="00995BED" w14:paraId="35C5805F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4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C3D36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Gestión de Proyectos Específicos (dentro de Operación)</w:t>
            </w:r>
          </w:p>
        </w:tc>
        <w:tc>
          <w:tcPr>
            <w:tcW w:w="61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4E9AD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Uso del tablero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eduScrum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(Propuesta → En estudio → Descartada → Elegida) para administrar el avance de las tres problemáticas candidatas y decidir cuál se convierte en el proyecto base.</w:t>
            </w:r>
          </w:p>
        </w:tc>
      </w:tr>
      <w:tr w:rsidR="0007595C" w:rsidRPr="00995BED" w14:paraId="6DF14A6F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445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A83EA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Desarrollo de Software — Análisis y diseño</w:t>
            </w:r>
          </w:p>
        </w:tc>
        <w:tc>
          <w:tcPr>
            <w:tcW w:w="61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3AC2E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Elaboración del mapa de co</w:t>
            </w: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ncordancia entre el mapa conceptual del proyecto y el backlog, asegurando que ninguna necesidad identificada quede sin historia de usuario asociada.</w:t>
            </w:r>
          </w:p>
        </w:tc>
      </w:tr>
      <w:tr w:rsidR="0007595C" w:rsidRPr="00995BED" w14:paraId="79543D19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4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1698D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Desarrollo de Software — Especificación de requisitos</w:t>
            </w:r>
          </w:p>
        </w:tc>
        <w:tc>
          <w:tcPr>
            <w:tcW w:w="61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B2F5A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Definición de criterios de aceptación verificables por historia, con reescritura de HU-2.2 y HU-3.1 al detectarse subjetividad.</w:t>
            </w:r>
          </w:p>
        </w:tc>
      </w:tr>
      <w:tr w:rsidR="0007595C" w:rsidRPr="00995BED" w14:paraId="6EDE0354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445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8EB23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Gestión de Recursos / Bienes, Servicios e Infraestructura</w:t>
            </w:r>
          </w:p>
        </w:tc>
        <w:tc>
          <w:tcPr>
            <w:tcW w:w="61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15C47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Consideración explícita de la infraestructura de financiamiento (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Stel</w:t>
            </w: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lar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Community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Fund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y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Drips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Protocol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) como recurso externo para sostener el desarrollo por fases.</w:t>
            </w:r>
          </w:p>
        </w:tc>
      </w:tr>
    </w:tbl>
    <w:p w14:paraId="5632B12A" w14:textId="5DF66EE4" w:rsidR="0007595C" w:rsidRPr="00995BED" w:rsidRDefault="00995BED">
      <w:pPr>
        <w:pStyle w:val="Ttulo1"/>
        <w:spacing w:before="360" w:after="160"/>
        <w:rPr>
          <w:rFonts w:ascii="Arial" w:hAnsi="Arial" w:cs="Arial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t>3. PLAN DE CALIDAD POR HISTORIA DE USUARIO</w:t>
      </w:r>
    </w:p>
    <w:p w14:paraId="71C377A4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Para cada historia se define el objetivo de calidad específico, la práctica de aseguramiento aplicada y el tipo de prueba con la que se verifica antes de considerarla 'Hecho'.</w:t>
      </w:r>
    </w:p>
    <w:tbl>
      <w:tblPr>
        <w:tblW w:w="10632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6"/>
        <w:gridCol w:w="2642"/>
        <w:gridCol w:w="2775"/>
        <w:gridCol w:w="3469"/>
      </w:tblGrid>
      <w:tr w:rsidR="0007595C" w:rsidRPr="00995BED" w14:paraId="78ED930F" w14:textId="77777777" w:rsidTr="00995BE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1B12E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264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3369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Objetivo de calidad específico</w:t>
            </w:r>
          </w:p>
        </w:tc>
        <w:tc>
          <w:tcPr>
            <w:tcW w:w="27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C2D2A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Práctica de aseguramiento</w:t>
            </w:r>
          </w:p>
        </w:tc>
        <w:tc>
          <w:tcPr>
            <w:tcW w:w="3469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DA55C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Tipo de prueba / mét</w:t>
            </w: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rica</w:t>
            </w:r>
          </w:p>
        </w:tc>
      </w:tr>
      <w:tr w:rsidR="0007595C" w:rsidRPr="00995BED" w14:paraId="12EDDD03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FA215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HU-1.1</w:t>
            </w:r>
          </w:p>
        </w:tc>
        <w:tc>
          <w:tcPr>
            <w:tcW w:w="264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9CE61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Inmutabilidad del registro de autoría.</w:t>
            </w:r>
          </w:p>
        </w:tc>
        <w:tc>
          <w:tcPr>
            <w:tcW w:w="27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F3567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Revisión de diseño del hash +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timestamp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; verificación (VER).</w:t>
            </w:r>
          </w:p>
        </w:tc>
        <w:tc>
          <w:tcPr>
            <w:tcW w:w="34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0AC46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Prueba de integridad: intento de modificación posterior a un registro confirmado debe ser rechazado en el 100% de los casos.</w:t>
            </w:r>
          </w:p>
        </w:tc>
      </w:tr>
      <w:tr w:rsidR="0007595C" w:rsidRPr="00995BED" w14:paraId="6C8331B8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7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47EED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HU-1.2</w:t>
            </w:r>
          </w:p>
        </w:tc>
        <w:tc>
          <w:tcPr>
            <w:tcW w:w="264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624D6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No exposición de datos personales en reportes públicos.</w:t>
            </w:r>
          </w:p>
        </w:tc>
        <w:tc>
          <w:tcPr>
            <w:tcW w:w="277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FFE50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Revisión de privacidad; PPQA.</w:t>
            </w:r>
          </w:p>
        </w:tc>
        <w:tc>
          <w:tcPr>
            <w:tcW w:w="346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4BEB00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Prueba de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anonimización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: 0 campos sensibles visibles sin autorización explícita.</w:t>
            </w:r>
          </w:p>
        </w:tc>
      </w:tr>
      <w:tr w:rsidR="0007595C" w:rsidRPr="00995BED" w14:paraId="111CD48E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4E11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HU-2.1</w:t>
            </w:r>
          </w:p>
        </w:tc>
        <w:tc>
          <w:tcPr>
            <w:tcW w:w="264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A9D26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Continuidad del registro sin conexión a internet.</w:t>
            </w:r>
          </w:p>
        </w:tc>
        <w:tc>
          <w:tcPr>
            <w:tcW w:w="27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B6C69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Diseño offline-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first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; verificación funcional.</w:t>
            </w:r>
          </w:p>
        </w:tc>
        <w:tc>
          <w:tcPr>
            <w:tcW w:w="34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AC2B8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Prueba de resiliencia: simular pérdida de señal y confirmar sincronización automática al recuperarla, con 0 registros perdidos.</w:t>
            </w:r>
          </w:p>
        </w:tc>
      </w:tr>
      <w:tr w:rsidR="0007595C" w:rsidRPr="00995BED" w14:paraId="37CCC9BC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7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2F88C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lastRenderedPageBreak/>
              <w:t>HU-2.2</w:t>
            </w:r>
          </w:p>
        </w:tc>
        <w:tc>
          <w:tcPr>
            <w:tcW w:w="264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D5C5BC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Objetividad de los datos de precio mostrados.</w:t>
            </w:r>
          </w:p>
        </w:tc>
        <w:tc>
          <w:tcPr>
            <w:tcW w:w="277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FA3F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Auditoría de IA que eliminó la etiqueta subjetiva 'precio justo'.</w:t>
            </w:r>
          </w:p>
        </w:tc>
        <w:tc>
          <w:tcPr>
            <w:tcW w:w="346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17547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Revisión de contenido: el sistema no debe generar juicios de valor, solo promedios calculados sobre registros confirmados.</w:t>
            </w:r>
          </w:p>
        </w:tc>
      </w:tr>
      <w:tr w:rsidR="0007595C" w:rsidRPr="00995BED" w14:paraId="1B3A251D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3F9D4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HU-3.1</w:t>
            </w:r>
          </w:p>
        </w:tc>
        <w:tc>
          <w:tcPr>
            <w:tcW w:w="264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40D44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Perfil ligero, verificable y usable desde celular.</w:t>
            </w:r>
          </w:p>
        </w:tc>
        <w:tc>
          <w:tcPr>
            <w:tcW w:w="27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D959C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Validación con cliente (acta 29/08/2026); rediseño aceptado.</w:t>
            </w:r>
          </w:p>
        </w:tc>
        <w:tc>
          <w:tcPr>
            <w:tcW w:w="34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16C7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Prueba de usabilidad móvil y de peso de imágenes (tiempo de carga objetivo &lt; 3 s en conexión limitada).</w:t>
            </w:r>
          </w:p>
        </w:tc>
      </w:tr>
      <w:tr w:rsidR="0007595C" w:rsidRPr="00995BED" w14:paraId="00664DEE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7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AE78E4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HU-3.2</w:t>
            </w:r>
          </w:p>
        </w:tc>
        <w:tc>
          <w:tcPr>
            <w:tcW w:w="264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094DF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Trazabilidad de anticipos y estados de pedido.</w:t>
            </w:r>
          </w:p>
        </w:tc>
        <w:tc>
          <w:tcPr>
            <w:tcW w:w="277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2B3D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Revisión de máquina de estados (En proceso → Listo → Cancelado/Reembolso).</w:t>
            </w:r>
          </w:p>
        </w:tc>
        <w:tc>
          <w:tcPr>
            <w:tcW w:w="346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3C98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Prueba de consistencia: el registro original del anticipo nunca se sobrescribe, solo se agregan nuevos estados.</w:t>
            </w:r>
          </w:p>
        </w:tc>
      </w:tr>
    </w:tbl>
    <w:p w14:paraId="6FC864CC" w14:textId="7AB6F4D9" w:rsidR="0007595C" w:rsidRPr="00995BED" w:rsidRDefault="00995BED">
      <w:pPr>
        <w:pStyle w:val="Ttulo1"/>
        <w:spacing w:before="360" w:after="160"/>
        <w:rPr>
          <w:rFonts w:ascii="Arial" w:hAnsi="Arial" w:cs="Arial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t>4. COSTO DE LA CALIDAD (COQ) POR HISTORIA DE USUARIO</w:t>
      </w:r>
    </w:p>
    <w:p w14:paraId="75CFCEEF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El Costo de la Calidad se calcula comparando las horas invertidas en prevención (revisión de diseño, definición de criterios verificables, pruebas antes de liberar) contra las horas estimadas de correcci</w:t>
      </w:r>
      <w:r w:rsidRPr="00995BED">
        <w:rPr>
          <w:rFonts w:ascii="Arial" w:hAnsi="Arial" w:cs="Arial"/>
          <w:sz w:val="24"/>
          <w:szCs w:val="24"/>
        </w:rPr>
        <w:t>ón si el defecto se detecta después de publicado (retrabajo, atención de quejas, migraciones de datos, pérdida de confianza del usuario). La estimación se basa en la complejidad de cada historia y en las condiciones reales reportadas por el cliente (conect</w:t>
      </w:r>
      <w:r w:rsidRPr="00995BED">
        <w:rPr>
          <w:rFonts w:ascii="Arial" w:hAnsi="Arial" w:cs="Arial"/>
          <w:sz w:val="24"/>
          <w:szCs w:val="24"/>
        </w:rPr>
        <w:t>ividad limitada, uso desde celular, atención presencial actual).</w:t>
      </w:r>
    </w:p>
    <w:tbl>
      <w:tblPr>
        <w:tblW w:w="10632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0"/>
        <w:gridCol w:w="1481"/>
        <w:gridCol w:w="2115"/>
        <w:gridCol w:w="1428"/>
        <w:gridCol w:w="2001"/>
        <w:gridCol w:w="2017"/>
      </w:tblGrid>
      <w:tr w:rsidR="0007595C" w:rsidRPr="00995BED" w14:paraId="3C0122AD" w14:textId="77777777" w:rsidTr="00995BE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2938C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1481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32AEA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Horas de prevención</w:t>
            </w:r>
          </w:p>
        </w:tc>
        <w:tc>
          <w:tcPr>
            <w:tcW w:w="21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230AB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Actividades de prevención</w:t>
            </w:r>
          </w:p>
        </w:tc>
        <w:tc>
          <w:tcPr>
            <w:tcW w:w="142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1EBE9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Horas de corrección estimadas</w:t>
            </w:r>
          </w:p>
        </w:tc>
        <w:tc>
          <w:tcPr>
            <w:tcW w:w="2001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410AD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Actividades de corrección si falla</w:t>
            </w:r>
          </w:p>
        </w:tc>
        <w:tc>
          <w:tcPr>
            <w:tcW w:w="201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09E2F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Relación P:C</w:t>
            </w:r>
          </w:p>
        </w:tc>
      </w:tr>
      <w:tr w:rsidR="0007595C" w:rsidRPr="00995BED" w14:paraId="274AACC4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5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C2A21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HU-1.1</w:t>
            </w:r>
          </w:p>
        </w:tc>
        <w:tc>
          <w:tcPr>
            <w:tcW w:w="14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90151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8 h</w:t>
            </w:r>
          </w:p>
        </w:tc>
        <w:tc>
          <w:tcPr>
            <w:tcW w:w="21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44549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Revisión del esquema de hash/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timestamp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, definición de criterios, prueba de inmutabilidad.</w:t>
            </w:r>
          </w:p>
        </w:tc>
        <w:tc>
          <w:tcPr>
            <w:tcW w:w="142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2D895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20 h</w:t>
            </w:r>
          </w:p>
        </w:tc>
        <w:tc>
          <w:tcPr>
            <w:tcW w:w="20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BCEE1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Auditoría forense del registro alterado, comunicación de incidente, posible pérdida de validez legal del registro.</w:t>
            </w:r>
          </w:p>
        </w:tc>
        <w:tc>
          <w:tcPr>
            <w:tcW w:w="20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C663A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1 :</w:t>
            </w:r>
            <w:proofErr w:type="gram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2.5</w:t>
            </w:r>
          </w:p>
        </w:tc>
      </w:tr>
      <w:tr w:rsidR="0007595C" w:rsidRPr="00995BED" w14:paraId="1E3D2ED4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59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2B20B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HU-1.2</w:t>
            </w:r>
          </w:p>
        </w:tc>
        <w:tc>
          <w:tcPr>
            <w:tcW w:w="148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53DD8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6 h</w:t>
            </w:r>
          </w:p>
        </w:tc>
        <w:tc>
          <w:tcPr>
            <w:tcW w:w="211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24609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Revisión de privacidad de campos del reporte, prueba </w:t>
            </w: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lastRenderedPageBreak/>
              <w:t xml:space="preserve">de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anonimización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2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59471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lastRenderedPageBreak/>
              <w:t>18 h</w:t>
            </w:r>
          </w:p>
        </w:tc>
        <w:tc>
          <w:tcPr>
            <w:tcW w:w="200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CB6B3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Gestión de queja por exposición de datos </w:t>
            </w: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lastRenderedPageBreak/>
              <w:t>personales, corrección y reemisión de reportes ya compartidos.</w:t>
            </w:r>
          </w:p>
        </w:tc>
        <w:tc>
          <w:tcPr>
            <w:tcW w:w="201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9D06A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lastRenderedPageBreak/>
              <w:t>1 :</w:t>
            </w:r>
            <w:proofErr w:type="gram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3.0</w:t>
            </w:r>
          </w:p>
        </w:tc>
      </w:tr>
      <w:tr w:rsidR="0007595C" w:rsidRPr="00995BED" w14:paraId="26E6C415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5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A36F6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HU-2.1</w:t>
            </w:r>
          </w:p>
        </w:tc>
        <w:tc>
          <w:tcPr>
            <w:tcW w:w="14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5B3AD5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10 h</w:t>
            </w:r>
          </w:p>
        </w:tc>
        <w:tc>
          <w:tcPr>
            <w:tcW w:w="21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CD173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Diseño de almacenamiento local y sincronización, simulación de pérdida de señal.</w:t>
            </w:r>
          </w:p>
        </w:tc>
        <w:tc>
          <w:tcPr>
            <w:tcW w:w="142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BFAF9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25 h</w:t>
            </w:r>
          </w:p>
        </w:tc>
        <w:tc>
          <w:tcPr>
            <w:tcW w:w="20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8064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Reconciliación manual de ventas no registradas, pérdida de confianza de la tejedora en la app.</w:t>
            </w:r>
          </w:p>
        </w:tc>
        <w:tc>
          <w:tcPr>
            <w:tcW w:w="20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51015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1 :</w:t>
            </w:r>
            <w:proofErr w:type="gram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2.5</w:t>
            </w:r>
          </w:p>
        </w:tc>
      </w:tr>
      <w:tr w:rsidR="0007595C" w:rsidRPr="00995BED" w14:paraId="3183B583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59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D13EB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HU-2.2</w:t>
            </w:r>
          </w:p>
        </w:tc>
        <w:tc>
          <w:tcPr>
            <w:tcW w:w="148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F22AB6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5 h</w:t>
            </w:r>
          </w:p>
        </w:tc>
        <w:tc>
          <w:tcPr>
            <w:tcW w:w="211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D6A34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Revisión de contenido para eliminar juicios subjetivos, prueba de filtro de privacidad.</w:t>
            </w:r>
          </w:p>
        </w:tc>
        <w:tc>
          <w:tcPr>
            <w:tcW w:w="142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FF787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12 h</w:t>
            </w:r>
          </w:p>
        </w:tc>
        <w:tc>
          <w:tcPr>
            <w:tcW w:w="200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7B715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Corrección de percepción pública si el sistema pareciera calificar precios,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reauditoría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de contenido.</w:t>
            </w:r>
          </w:p>
        </w:tc>
        <w:tc>
          <w:tcPr>
            <w:tcW w:w="201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76D95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1 :</w:t>
            </w:r>
            <w:proofErr w:type="gram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2.4</w:t>
            </w:r>
          </w:p>
        </w:tc>
      </w:tr>
      <w:tr w:rsidR="0007595C" w:rsidRPr="00995BED" w14:paraId="7A2DF4DE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5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727E7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HU-3.1</w:t>
            </w:r>
          </w:p>
        </w:tc>
        <w:tc>
          <w:tcPr>
            <w:tcW w:w="14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27D11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12 h</w:t>
            </w:r>
          </w:p>
        </w:tc>
        <w:tc>
          <w:tcPr>
            <w:tcW w:w="21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4DF33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Prueba de usabilidad móvil, optimización de imágenes, validación con el cliente (ya realizada).</w:t>
            </w:r>
          </w:p>
        </w:tc>
        <w:tc>
          <w:tcPr>
            <w:tcW w:w="142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938244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22 h</w:t>
            </w:r>
          </w:p>
        </w:tc>
        <w:tc>
          <w:tcPr>
            <w:tcW w:w="20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94345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Rediseño del perfil tras rechazo del cliente por exceso de peso/datos, segunda ronda de validación.</w:t>
            </w:r>
          </w:p>
        </w:tc>
        <w:tc>
          <w:tcPr>
            <w:tcW w:w="20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67C5D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1 :</w:t>
            </w:r>
            <w:proofErr w:type="gram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1.8</w:t>
            </w:r>
          </w:p>
        </w:tc>
      </w:tr>
      <w:tr w:rsidR="0007595C" w:rsidRPr="00995BED" w14:paraId="6FD46D42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59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17D6DE" w14:textId="77777777" w:rsidR="0007595C" w:rsidRPr="00995BED" w:rsidRDefault="009F21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HU-3.2</w:t>
            </w:r>
          </w:p>
        </w:tc>
        <w:tc>
          <w:tcPr>
            <w:tcW w:w="148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AE3FB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10 h</w:t>
            </w:r>
          </w:p>
        </w:tc>
        <w:tc>
          <w:tcPr>
            <w:tcW w:w="211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8EC25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Diseño de la máquina de estados del pedido, prueba de consistencia del anticipo.</w:t>
            </w:r>
          </w:p>
        </w:tc>
        <w:tc>
          <w:tcPr>
            <w:tcW w:w="142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85117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20 h</w:t>
            </w:r>
          </w:p>
        </w:tc>
        <w:tc>
          <w:tcPr>
            <w:tcW w:w="200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B8664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Disputas por anticipos mal registrados, reconstrucción manual del historial de pedidos.</w:t>
            </w:r>
          </w:p>
        </w:tc>
        <w:tc>
          <w:tcPr>
            <w:tcW w:w="201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F9C85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1 :</w:t>
            </w:r>
            <w:proofErr w:type="gram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2.0</w:t>
            </w:r>
          </w:p>
        </w:tc>
      </w:tr>
      <w:tr w:rsidR="0007595C" w:rsidRPr="00995BED" w14:paraId="17A6D778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5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0801A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Total</w:t>
            </w:r>
          </w:p>
        </w:tc>
        <w:tc>
          <w:tcPr>
            <w:tcW w:w="148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F3A7D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51 h</w:t>
            </w:r>
          </w:p>
        </w:tc>
        <w:tc>
          <w:tcPr>
            <w:tcW w:w="21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3AD77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—</w:t>
            </w:r>
          </w:p>
        </w:tc>
        <w:tc>
          <w:tcPr>
            <w:tcW w:w="142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2A930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117 h</w:t>
            </w:r>
          </w:p>
        </w:tc>
        <w:tc>
          <w:tcPr>
            <w:tcW w:w="20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17321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—</w:t>
            </w:r>
          </w:p>
        </w:tc>
        <w:tc>
          <w:tcPr>
            <w:tcW w:w="20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A608D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1 :</w:t>
            </w:r>
            <w:proofErr w:type="gram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2.3</w:t>
            </w:r>
          </w:p>
        </w:tc>
      </w:tr>
    </w:tbl>
    <w:p w14:paraId="2B4D81B0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Interpretación: por cada hora invertida en prevención, el equipo evita en promedio 2.3 horas de corrección posterior. La historia con menor margen de ahorro relativo es HU-</w:t>
      </w:r>
      <w:r w:rsidRPr="00995BED">
        <w:rPr>
          <w:rFonts w:ascii="Arial" w:hAnsi="Arial" w:cs="Arial"/>
          <w:sz w:val="24"/>
          <w:szCs w:val="24"/>
        </w:rPr>
        <w:lastRenderedPageBreak/>
        <w:t>3.1 (1:1.8), justamente porque ya tuvo una ronda de corrección temprana durante la v</w:t>
      </w:r>
      <w:r w:rsidRPr="00995BED">
        <w:rPr>
          <w:rFonts w:ascii="Arial" w:hAnsi="Arial" w:cs="Arial"/>
          <w:sz w:val="24"/>
          <w:szCs w:val="24"/>
        </w:rPr>
        <w:t>alidación con el cliente: ese costo de corrección ya se "pagó" antes del desarrollo, que es el escenario ideal de un plan de calidad preventivo.</w:t>
      </w:r>
    </w:p>
    <w:p w14:paraId="5774F941" w14:textId="7CEDAD9B" w:rsidR="0007595C" w:rsidRPr="00995BED" w:rsidRDefault="00995BED">
      <w:pPr>
        <w:pStyle w:val="Ttulo1"/>
        <w:spacing w:before="360" w:after="160"/>
        <w:rPr>
          <w:rFonts w:ascii="Arial" w:hAnsi="Arial" w:cs="Arial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t>5. ADAPTACIÓN AL CONTEXTO REAL DE LA REGIÓN MIXTECA</w:t>
      </w:r>
    </w:p>
    <w:p w14:paraId="3D8B14EB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El plan de calidad no se aplica de forma genérica: se ajust</w:t>
      </w:r>
      <w:r w:rsidRPr="00995BED">
        <w:rPr>
          <w:rFonts w:ascii="Arial" w:hAnsi="Arial" w:cs="Arial"/>
          <w:sz w:val="24"/>
          <w:szCs w:val="24"/>
        </w:rPr>
        <w:t xml:space="preserve">a a las condiciones documentadas directamente por las organizaciones consultadas (artesanas de San Juan Colorado, tejedoras de </w:t>
      </w:r>
      <w:proofErr w:type="spellStart"/>
      <w:r w:rsidRPr="00995BED">
        <w:rPr>
          <w:rFonts w:ascii="Arial" w:hAnsi="Arial" w:cs="Arial"/>
          <w:sz w:val="24"/>
          <w:szCs w:val="24"/>
        </w:rPr>
        <w:t>Atatlahuca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y Costuras de </w:t>
      </w:r>
      <w:proofErr w:type="spellStart"/>
      <w:r w:rsidRPr="00995BED">
        <w:rPr>
          <w:rFonts w:ascii="Arial" w:hAnsi="Arial" w:cs="Arial"/>
          <w:sz w:val="24"/>
          <w:szCs w:val="24"/>
        </w:rPr>
        <w:t>Tijaltepec</w:t>
      </w:r>
      <w:proofErr w:type="spellEnd"/>
      <w:r w:rsidRPr="00995BED">
        <w:rPr>
          <w:rFonts w:ascii="Arial" w:hAnsi="Arial" w:cs="Arial"/>
          <w:sz w:val="24"/>
          <w:szCs w:val="24"/>
        </w:rPr>
        <w:t>).</w:t>
      </w:r>
    </w:p>
    <w:tbl>
      <w:tblPr>
        <w:tblW w:w="10632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56"/>
        <w:gridCol w:w="6376"/>
      </w:tblGrid>
      <w:tr w:rsidR="0007595C" w:rsidRPr="00995BED" w14:paraId="53EA80C7" w14:textId="77777777" w:rsidTr="00995BE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5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AE6134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Condición real reportada</w:t>
            </w:r>
          </w:p>
        </w:tc>
        <w:tc>
          <w:tcPr>
            <w:tcW w:w="63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D3B59A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Ajuste al plan de calidad</w:t>
            </w:r>
          </w:p>
        </w:tc>
      </w:tr>
      <w:tr w:rsidR="0007595C" w:rsidRPr="00995BED" w14:paraId="64F25107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4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B3618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Conectividad limitada en las comunidades.</w:t>
            </w:r>
          </w:p>
        </w:tc>
        <w:tc>
          <w:tcPr>
            <w:tcW w:w="63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734D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HU-2.1 y HU-3.1 exigen diseño offline-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first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: los registros se guardan localmente y sincronizan al recuperar señal; las pruebas de calidad incluyen simulación explícita de pérdida de conexión, no solo pruebas en con</w:t>
            </w: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diciones ideales.</w:t>
            </w:r>
          </w:p>
        </w:tc>
      </w:tr>
      <w:tr w:rsidR="0007595C" w:rsidRPr="00995BED" w14:paraId="52698B09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425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B533C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Uso principal desde celular, no computadora.</w:t>
            </w:r>
          </w:p>
        </w:tc>
        <w:tc>
          <w:tcPr>
            <w:tcW w:w="63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4E889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El criterio de aceptación de rendimiento fija un objetivo de carga menor a 3 segundos y prioriza imágenes optimizadas sobre fidelidad visual alta.</w:t>
            </w:r>
          </w:p>
        </w:tc>
      </w:tr>
      <w:tr w:rsidR="0007595C" w:rsidRPr="00995BED" w14:paraId="58B398EB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4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07CC1C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Dependencia actual de la tienda física y atención presencial (Costuras de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Tijaltepec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).</w:t>
            </w:r>
          </w:p>
        </w:tc>
        <w:tc>
          <w:tcPr>
            <w:tcW w:w="63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E20F7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La solución (catálogo digital con QR) se diseñó como complemento, no reemplazo, de la tienda física; el plan de calidad no penaliza la coexistencia de ambos canales, sin</w:t>
            </w: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o que la exige como requisito de aceptación.</w:t>
            </w:r>
          </w:p>
        </w:tc>
      </w:tr>
      <w:tr w:rsidR="0007595C" w:rsidRPr="00995BED" w14:paraId="56ED199C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425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E4C81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Bajo nivel de alfabetización digital esperado en algunas usuarias.</w:t>
            </w:r>
          </w:p>
        </w:tc>
        <w:tc>
          <w:tcPr>
            <w:tcW w:w="63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9E899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Los criterios de aceptación priorizan interfaces simples con pocos pasos (ej. registrar una venta en un solo formulario) en lugar de flujos com</w:t>
            </w: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plejos de configuración.</w:t>
            </w:r>
          </w:p>
        </w:tc>
      </w:tr>
      <w:tr w:rsidR="0007595C" w:rsidRPr="00995BED" w14:paraId="43698449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42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C6251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Necesidad de evidencia legal ante posibles disputas (plagio, anticipos).</w:t>
            </w:r>
          </w:p>
        </w:tc>
        <w:tc>
          <w:tcPr>
            <w:tcW w:w="63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4A5CD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Los registros críticos (HU-1.1, HU-3.2) usan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blockchain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específicamente por su propiedad de inmutabilidad, y el plan exige que ninguna prueba de calidad acepte un mecanismo de 'corrección silenciosa' de esos datos.</w:t>
            </w:r>
          </w:p>
        </w:tc>
      </w:tr>
    </w:tbl>
    <w:p w14:paraId="4204C40E" w14:textId="7925324E" w:rsidR="0007595C" w:rsidRPr="00995BED" w:rsidRDefault="00995BED">
      <w:pPr>
        <w:pStyle w:val="Ttulo1"/>
        <w:spacing w:before="360" w:after="160"/>
        <w:rPr>
          <w:rFonts w:ascii="Arial" w:hAnsi="Arial" w:cs="Arial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t xml:space="preserve">6. USO DE INTELIGENCIA ARTIFICIAL EN EL DISEÑO DEL PLAN </w:t>
      </w:r>
    </w:p>
    <w:p w14:paraId="4BE21744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 xml:space="preserve">El equipo utilizó IA como herramienta de auditoría crítica del backlog, no como generador automático de historias. A </w:t>
      </w:r>
      <w:proofErr w:type="gramStart"/>
      <w:r w:rsidRPr="00995BED">
        <w:rPr>
          <w:rFonts w:ascii="Arial" w:hAnsi="Arial" w:cs="Arial"/>
          <w:sz w:val="24"/>
          <w:szCs w:val="24"/>
        </w:rPr>
        <w:t>continuación</w:t>
      </w:r>
      <w:proofErr w:type="gramEnd"/>
      <w:r w:rsidRPr="00995BED">
        <w:rPr>
          <w:rFonts w:ascii="Arial" w:hAnsi="Arial" w:cs="Arial"/>
          <w:sz w:val="24"/>
          <w:szCs w:val="24"/>
        </w:rPr>
        <w:t xml:space="preserve"> se documenta el </w:t>
      </w:r>
      <w:proofErr w:type="spellStart"/>
      <w:r w:rsidRPr="00995BED">
        <w:rPr>
          <w:rFonts w:ascii="Arial" w:hAnsi="Arial" w:cs="Arial"/>
          <w:sz w:val="24"/>
          <w:szCs w:val="24"/>
        </w:rPr>
        <w:t>prompt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utilizado, los hallazgos y las decisiones tomadas, junto con dos </w:t>
      </w:r>
      <w:proofErr w:type="spellStart"/>
      <w:r w:rsidRPr="00995BED">
        <w:rPr>
          <w:rFonts w:ascii="Arial" w:hAnsi="Arial" w:cs="Arial"/>
          <w:sz w:val="24"/>
          <w:szCs w:val="24"/>
        </w:rPr>
        <w:t>prompts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adicionales diseñados específi</w:t>
      </w:r>
      <w:r w:rsidRPr="00995BED">
        <w:rPr>
          <w:rFonts w:ascii="Arial" w:hAnsi="Arial" w:cs="Arial"/>
          <w:sz w:val="24"/>
          <w:szCs w:val="24"/>
        </w:rPr>
        <w:t>camente para este plan de calidad (métricas y revisión de pruebas).</w:t>
      </w:r>
    </w:p>
    <w:p w14:paraId="3BA35ECD" w14:textId="6DDF1B9D" w:rsidR="0007595C" w:rsidRPr="00995BED" w:rsidRDefault="00995BED">
      <w:pPr>
        <w:pStyle w:val="Ttulo2"/>
        <w:spacing w:before="260" w:after="120"/>
        <w:rPr>
          <w:rFonts w:ascii="Arial" w:hAnsi="Arial" w:cs="Arial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t>6.1 PROMPT DE AUDITORÍA DE HISTORIAS DE USUARIO (YA APLICADO)</w:t>
      </w:r>
    </w:p>
    <w:p w14:paraId="0578A2D0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lastRenderedPageBreak/>
        <w:t>"Revisa las siguientes historias de usuario de un proyecto de software para comunidades artesanas de la Región Mixteca. Analiz</w:t>
      </w:r>
      <w:r w:rsidRPr="00995BED">
        <w:rPr>
          <w:rFonts w:ascii="Arial" w:hAnsi="Arial" w:cs="Arial"/>
          <w:sz w:val="24"/>
          <w:szCs w:val="24"/>
        </w:rPr>
        <w:t>a si cada historia tiene un rol real, una funcionalidad clara y un beneficio concreto utilizando la estructura Como / Quiero / Para. Revisa también sus criterios de aceptación y determina si son verificables, si existe ambigüedad de alcance o si alguna fun</w:t>
      </w:r>
      <w:r w:rsidRPr="00995BED">
        <w:rPr>
          <w:rFonts w:ascii="Arial" w:hAnsi="Arial" w:cs="Arial"/>
          <w:sz w:val="24"/>
          <w:szCs w:val="24"/>
        </w:rPr>
        <w:t xml:space="preserve">ción resulta subjetiva. Propón correcciones sin agregar funcionalidades que estén fuera del objetivo original de cada historia. Considera que </w:t>
      </w:r>
      <w:proofErr w:type="spellStart"/>
      <w:r w:rsidRPr="00995BED">
        <w:rPr>
          <w:rFonts w:ascii="Arial" w:hAnsi="Arial" w:cs="Arial"/>
          <w:sz w:val="24"/>
          <w:szCs w:val="24"/>
        </w:rPr>
        <w:t>blockchain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debe utilizarse únicamente cuando aporte una función concreta como integridad, trazabilidad o registro </w:t>
      </w:r>
      <w:r w:rsidRPr="00995BED">
        <w:rPr>
          <w:rFonts w:ascii="Arial" w:hAnsi="Arial" w:cs="Arial"/>
          <w:sz w:val="24"/>
          <w:szCs w:val="24"/>
        </w:rPr>
        <w:t>verificable."</w:t>
      </w:r>
    </w:p>
    <w:tbl>
      <w:tblPr>
        <w:tblW w:w="10632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0"/>
        <w:gridCol w:w="3106"/>
        <w:gridCol w:w="1390"/>
        <w:gridCol w:w="4186"/>
      </w:tblGrid>
      <w:tr w:rsidR="0007595C" w:rsidRPr="00995BED" w14:paraId="033F7D63" w14:textId="77777777" w:rsidTr="00995BE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AABDB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Historia</w:t>
            </w:r>
          </w:p>
        </w:tc>
        <w:tc>
          <w:tcPr>
            <w:tcW w:w="310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F9D11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Hallazgo</w:t>
            </w:r>
          </w:p>
        </w:tc>
        <w:tc>
          <w:tcPr>
            <w:tcW w:w="13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96AF9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Decisión</w:t>
            </w:r>
          </w:p>
        </w:tc>
        <w:tc>
          <w:tcPr>
            <w:tcW w:w="418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992BE" w14:textId="77777777" w:rsidR="0007595C" w:rsidRPr="00995BED" w:rsidRDefault="009F21B4" w:rsidP="00995B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Corrección</w:t>
            </w:r>
          </w:p>
        </w:tc>
      </w:tr>
      <w:tr w:rsidR="0007595C" w:rsidRPr="00995BED" w14:paraId="24DC7ACD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9E3E8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HU-1.1</w:t>
            </w:r>
          </w:p>
        </w:tc>
        <w:tc>
          <w:tcPr>
            <w:tcW w:w="31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903D1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Faltaba especificar cómo se protegía el registro original.</w:t>
            </w:r>
          </w:p>
        </w:tc>
        <w:tc>
          <w:tcPr>
            <w:tcW w:w="13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42CCF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Aceptado</w:t>
            </w:r>
          </w:p>
        </w:tc>
        <w:tc>
          <w:tcPr>
            <w:tcW w:w="41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7F0C4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Se estableció hash, </w:t>
            </w:r>
            <w:proofErr w:type="spellStart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timestamp</w:t>
            </w:r>
            <w:proofErr w:type="spellEnd"/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 xml:space="preserve"> y bloqueo de modificaciones posteriores.</w:t>
            </w:r>
          </w:p>
        </w:tc>
      </w:tr>
      <w:tr w:rsidR="0007595C" w:rsidRPr="00995BED" w14:paraId="11B33905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9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FDE05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HU-1.2</w:t>
            </w:r>
          </w:p>
        </w:tc>
        <w:tc>
          <w:tcPr>
            <w:tcW w:w="310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52D99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El reporte podía exponer datos personales.</w:t>
            </w:r>
          </w:p>
        </w:tc>
        <w:tc>
          <w:tcPr>
            <w:tcW w:w="139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4320DE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Aceptado</w:t>
            </w:r>
          </w:p>
        </w:tc>
        <w:tc>
          <w:tcPr>
            <w:tcW w:w="418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50E02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Se limitó la información pública y se protegieron datos sensibles.</w:t>
            </w:r>
          </w:p>
        </w:tc>
      </w:tr>
      <w:tr w:rsidR="0007595C" w:rsidRPr="00995BED" w14:paraId="38D137E1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9F1EEE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HU-2.1</w:t>
            </w:r>
          </w:p>
        </w:tc>
        <w:tc>
          <w:tcPr>
            <w:tcW w:w="31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24716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No estaba claro qué información era obligatoria.</w:t>
            </w:r>
          </w:p>
        </w:tc>
        <w:tc>
          <w:tcPr>
            <w:tcW w:w="13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DDA6D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Aceptado</w:t>
            </w:r>
          </w:p>
        </w:tc>
        <w:tc>
          <w:tcPr>
            <w:tcW w:w="41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5173B7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Se fijó el tiempo de elaboración como dato obligatorio.</w:t>
            </w:r>
          </w:p>
        </w:tc>
      </w:tr>
      <w:tr w:rsidR="0007595C" w:rsidRPr="00995BED" w14:paraId="05F1AC05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9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98B14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HU-2.2</w:t>
            </w:r>
          </w:p>
        </w:tc>
        <w:tc>
          <w:tcPr>
            <w:tcW w:w="310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395E05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'Precio justo' implicaba valoración subjetiva.</w:t>
            </w:r>
          </w:p>
        </w:tc>
        <w:tc>
          <w:tcPr>
            <w:tcW w:w="139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8EB43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Aceptado</w:t>
            </w:r>
          </w:p>
        </w:tc>
        <w:tc>
          <w:tcPr>
            <w:tcW w:w="418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6568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Se aclaró que el sistema solo muestra precios y tiempos, sin calificar.</w:t>
            </w:r>
          </w:p>
        </w:tc>
      </w:tr>
      <w:tr w:rsidR="0007595C" w:rsidRPr="00995BED" w14:paraId="39949F97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0F9C9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HU-3.1</w:t>
            </w:r>
          </w:p>
        </w:tc>
        <w:tc>
          <w:tcPr>
            <w:tcW w:w="31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B4FD0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'Nivel de confianza' podía volverse una calificación subjetiva.</w:t>
            </w:r>
          </w:p>
        </w:tc>
        <w:tc>
          <w:tcPr>
            <w:tcW w:w="13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11B673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Aceptado</w:t>
            </w:r>
          </w:p>
        </w:tc>
        <w:tc>
          <w:tcPr>
            <w:tcW w:w="41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915C74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Se sustituyó por datos objetivos: ventas confirmadas y antigüedad del perfil.</w:t>
            </w:r>
          </w:p>
        </w:tc>
      </w:tr>
      <w:tr w:rsidR="0007595C" w:rsidRPr="00995BED" w14:paraId="123486DC" w14:textId="77777777" w:rsidTr="00995BED">
        <w:tblPrEx>
          <w:tblCellMar>
            <w:top w:w="0" w:type="dxa"/>
            <w:bottom w:w="0" w:type="dxa"/>
          </w:tblCellMar>
        </w:tblPrEx>
        <w:tc>
          <w:tcPr>
            <w:tcW w:w="19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B2858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HU-3.2</w:t>
            </w:r>
          </w:p>
        </w:tc>
        <w:tc>
          <w:tcPr>
            <w:tcW w:w="310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76C32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No estaba definido qué pasaba con el anticipo tras una cancelación.</w:t>
            </w:r>
          </w:p>
        </w:tc>
        <w:tc>
          <w:tcPr>
            <w:tcW w:w="139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E84CB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Aceptado</w:t>
            </w:r>
          </w:p>
        </w:tc>
        <w:tc>
          <w:tcPr>
            <w:tcW w:w="418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9364B" w14:textId="77777777" w:rsidR="0007595C" w:rsidRPr="00995BED" w:rsidRDefault="009F21B4">
            <w:pPr>
              <w:rPr>
                <w:rFonts w:ascii="Arial" w:hAnsi="Arial" w:cs="Arial"/>
                <w:sz w:val="24"/>
                <w:szCs w:val="24"/>
              </w:rPr>
            </w:pPr>
            <w:r w:rsidRPr="00995BED">
              <w:rPr>
                <w:rFonts w:ascii="Arial" w:hAnsi="Arial" w:cs="Arial"/>
                <w:color w:val="000000"/>
                <w:sz w:val="24"/>
                <w:szCs w:val="24"/>
              </w:rPr>
              <w:t>Se conserva el registro original y se agrega el estado 'Cancelado — pendiente de reembolso'.</w:t>
            </w:r>
          </w:p>
        </w:tc>
      </w:tr>
    </w:tbl>
    <w:p w14:paraId="436EAC94" w14:textId="77777777" w:rsidR="00995BED" w:rsidRDefault="00995BED">
      <w:pPr>
        <w:spacing w:after="160" w:line="276" w:lineRule="auto"/>
        <w:rPr>
          <w:rFonts w:ascii="Arial" w:hAnsi="Arial" w:cs="Arial"/>
          <w:sz w:val="24"/>
          <w:szCs w:val="24"/>
        </w:rPr>
      </w:pPr>
    </w:p>
    <w:p w14:paraId="04264E76" w14:textId="07DF7EE3" w:rsidR="0007595C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b/>
          <w:bCs/>
          <w:sz w:val="24"/>
          <w:szCs w:val="24"/>
        </w:rPr>
        <w:t>Sugerencias explícitamente rechazadas por el equipo:</w:t>
      </w:r>
      <w:r w:rsidRPr="00995BED">
        <w:rPr>
          <w:rFonts w:ascii="Arial" w:hAnsi="Arial" w:cs="Arial"/>
          <w:sz w:val="24"/>
          <w:szCs w:val="24"/>
        </w:rPr>
        <w:t xml:space="preserve"> agregar funcionalidades fuera del alcance original, convertir el sistema en una plataforma completa de comercio electrónico, usar </w:t>
      </w:r>
      <w:proofErr w:type="spellStart"/>
      <w:r w:rsidRPr="00995BED">
        <w:rPr>
          <w:rFonts w:ascii="Arial" w:hAnsi="Arial" w:cs="Arial"/>
          <w:sz w:val="24"/>
          <w:szCs w:val="24"/>
        </w:rPr>
        <w:t>blockchain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sin necesidad concreta, e introducir calificaciones subjetivas</w:t>
      </w:r>
      <w:r w:rsidRPr="00995BED">
        <w:rPr>
          <w:rFonts w:ascii="Arial" w:hAnsi="Arial" w:cs="Arial"/>
          <w:sz w:val="24"/>
          <w:szCs w:val="24"/>
        </w:rPr>
        <w:t xml:space="preserve"> automáticas. Rechazar estas sugerencias es en sí mismo una decisión de calidad: evita '</w:t>
      </w:r>
      <w:proofErr w:type="spellStart"/>
      <w:r w:rsidRPr="00995BED">
        <w:rPr>
          <w:rFonts w:ascii="Arial" w:hAnsi="Arial" w:cs="Arial"/>
          <w:sz w:val="24"/>
          <w:szCs w:val="24"/>
        </w:rPr>
        <w:t>scope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95BED">
        <w:rPr>
          <w:rFonts w:ascii="Arial" w:hAnsi="Arial" w:cs="Arial"/>
          <w:sz w:val="24"/>
          <w:szCs w:val="24"/>
        </w:rPr>
        <w:t>creep</w:t>
      </w:r>
      <w:proofErr w:type="spellEnd"/>
      <w:r w:rsidRPr="00995BED">
        <w:rPr>
          <w:rFonts w:ascii="Arial" w:hAnsi="Arial" w:cs="Arial"/>
          <w:sz w:val="24"/>
          <w:szCs w:val="24"/>
        </w:rPr>
        <w:t>', una de las causas más comunes de defectos y sobrecostos en proyectos de software.</w:t>
      </w:r>
    </w:p>
    <w:p w14:paraId="24138B21" w14:textId="1CCD4177" w:rsidR="00995BED" w:rsidRDefault="00995BED">
      <w:pPr>
        <w:spacing w:after="160" w:line="276" w:lineRule="auto"/>
        <w:rPr>
          <w:rFonts w:ascii="Arial" w:hAnsi="Arial" w:cs="Arial"/>
          <w:sz w:val="24"/>
          <w:szCs w:val="24"/>
        </w:rPr>
      </w:pPr>
    </w:p>
    <w:p w14:paraId="095528DB" w14:textId="230D1CFF" w:rsidR="00995BED" w:rsidRDefault="00995BED">
      <w:pPr>
        <w:spacing w:after="160" w:line="276" w:lineRule="auto"/>
        <w:rPr>
          <w:rFonts w:ascii="Arial" w:hAnsi="Arial" w:cs="Arial"/>
          <w:sz w:val="24"/>
          <w:szCs w:val="24"/>
        </w:rPr>
      </w:pPr>
    </w:p>
    <w:p w14:paraId="491E2865" w14:textId="250088A7" w:rsidR="00995BED" w:rsidRDefault="00995BED">
      <w:pPr>
        <w:spacing w:after="160" w:line="276" w:lineRule="auto"/>
        <w:rPr>
          <w:rFonts w:ascii="Arial" w:hAnsi="Arial" w:cs="Arial"/>
          <w:sz w:val="24"/>
          <w:szCs w:val="24"/>
        </w:rPr>
      </w:pPr>
    </w:p>
    <w:p w14:paraId="20873FF8" w14:textId="77777777" w:rsidR="00995BED" w:rsidRPr="00995BED" w:rsidRDefault="00995BED">
      <w:pPr>
        <w:spacing w:after="160" w:line="276" w:lineRule="auto"/>
        <w:rPr>
          <w:rFonts w:ascii="Arial" w:hAnsi="Arial" w:cs="Arial"/>
          <w:sz w:val="24"/>
          <w:szCs w:val="24"/>
        </w:rPr>
      </w:pPr>
    </w:p>
    <w:p w14:paraId="4C9CC29C" w14:textId="06EECED0" w:rsidR="0007595C" w:rsidRPr="00995BED" w:rsidRDefault="00995BED">
      <w:pPr>
        <w:pStyle w:val="Ttulo2"/>
        <w:spacing w:before="260" w:after="120"/>
        <w:rPr>
          <w:rFonts w:ascii="Arial" w:hAnsi="Arial" w:cs="Arial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lastRenderedPageBreak/>
        <w:t xml:space="preserve">6.2 PROMPTS ADICIONALES DISEÑADOS PARA ESTE PLAN DE CALIDAD </w:t>
      </w:r>
    </w:p>
    <w:p w14:paraId="34E2A7ED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proofErr w:type="spellStart"/>
      <w:r w:rsidRPr="00995BED">
        <w:rPr>
          <w:rFonts w:ascii="Arial" w:hAnsi="Arial" w:cs="Arial"/>
          <w:b/>
          <w:bCs/>
          <w:sz w:val="24"/>
          <w:szCs w:val="24"/>
        </w:rPr>
        <w:t>Prompt</w:t>
      </w:r>
      <w:proofErr w:type="spellEnd"/>
      <w:r w:rsidRPr="00995BED">
        <w:rPr>
          <w:rFonts w:ascii="Arial" w:hAnsi="Arial" w:cs="Arial"/>
          <w:b/>
          <w:bCs/>
          <w:sz w:val="24"/>
          <w:szCs w:val="24"/>
        </w:rPr>
        <w:t xml:space="preserve"> para estructurar métricas de calidad:</w:t>
      </w:r>
    </w:p>
    <w:p w14:paraId="7650ECFC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"A partir de estas seis historias de usuario y sus criterios de aceptación [pegar backlog], propón una métrica cuantitativa y verificable por historia (por ejemplo, tasa de rechazo de modificaciones no autoriz</w:t>
      </w:r>
      <w:r w:rsidRPr="00995BED">
        <w:rPr>
          <w:rFonts w:ascii="Arial" w:hAnsi="Arial" w:cs="Arial"/>
          <w:sz w:val="24"/>
          <w:szCs w:val="24"/>
        </w:rPr>
        <w:t>adas, tiempo de carga en conexión limitada, porcentaje de registros sincronizados tras pérdida de señal). Evita métricas que dependan de opinión o percepción del usuario si no van acompañadas de un dato objetivo que las respalde."</w:t>
      </w:r>
    </w:p>
    <w:p w14:paraId="19A0811A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proofErr w:type="spellStart"/>
      <w:r w:rsidRPr="00995BED">
        <w:rPr>
          <w:rFonts w:ascii="Arial" w:hAnsi="Arial" w:cs="Arial"/>
          <w:b/>
          <w:bCs/>
          <w:sz w:val="24"/>
          <w:szCs w:val="24"/>
        </w:rPr>
        <w:t>Prompt</w:t>
      </w:r>
      <w:proofErr w:type="spellEnd"/>
      <w:r w:rsidRPr="00995BED">
        <w:rPr>
          <w:rFonts w:ascii="Arial" w:hAnsi="Arial" w:cs="Arial"/>
          <w:b/>
          <w:bCs/>
          <w:sz w:val="24"/>
          <w:szCs w:val="24"/>
        </w:rPr>
        <w:t xml:space="preserve"> para diseño de cas</w:t>
      </w:r>
      <w:r w:rsidRPr="00995BED">
        <w:rPr>
          <w:rFonts w:ascii="Arial" w:hAnsi="Arial" w:cs="Arial"/>
          <w:b/>
          <w:bCs/>
          <w:sz w:val="24"/>
          <w:szCs w:val="24"/>
        </w:rPr>
        <w:t>os de prueba de aceptación:</w:t>
      </w:r>
    </w:p>
    <w:p w14:paraId="3D85782B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"Convierte cada criterio de aceptación en formato Dado/Cuando/Entonces de estas historias en un caso de prueba ejecutable, indicando datos de entrada, pasos y resultado esperado. Señala qué criterios no son verificables tal como</w:t>
      </w:r>
      <w:r w:rsidRPr="00995BED">
        <w:rPr>
          <w:rFonts w:ascii="Arial" w:hAnsi="Arial" w:cs="Arial"/>
          <w:sz w:val="24"/>
          <w:szCs w:val="24"/>
        </w:rPr>
        <w:t xml:space="preserve"> están redactados y por qué."</w:t>
      </w:r>
    </w:p>
    <w:p w14:paraId="445FEC87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 xml:space="preserve">Estos dos </w:t>
      </w:r>
      <w:proofErr w:type="spellStart"/>
      <w:r w:rsidRPr="00995BED">
        <w:rPr>
          <w:rFonts w:ascii="Arial" w:hAnsi="Arial" w:cs="Arial"/>
          <w:sz w:val="24"/>
          <w:szCs w:val="24"/>
        </w:rPr>
        <w:t>prompts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alimentan directamente las columnas "Tipo de prueba / métrica" (sección 3) y las horas de prevención estimadas (sección 4): las pruebas que la IA ayudó a estructurar son, precisamente, las actividades de prev</w:t>
      </w:r>
      <w:r w:rsidRPr="00995BED">
        <w:rPr>
          <w:rFonts w:ascii="Arial" w:hAnsi="Arial" w:cs="Arial"/>
          <w:sz w:val="24"/>
          <w:szCs w:val="24"/>
        </w:rPr>
        <w:t>ención que se contabilizan en el Costo de la Calidad.</w:t>
      </w:r>
    </w:p>
    <w:p w14:paraId="0D5AE960" w14:textId="3659DACA" w:rsidR="00995BED" w:rsidRPr="00995BED" w:rsidRDefault="00995BED">
      <w:pPr>
        <w:pStyle w:val="Ttulo1"/>
        <w:spacing w:before="360" w:after="160"/>
        <w:rPr>
          <w:rFonts w:ascii="Arial" w:hAnsi="Arial" w:cs="Arial"/>
          <w:b/>
          <w:bCs/>
          <w:color w:val="1F3864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t>7. FUENTES DE CONSULTA ADICIONALES SOBRE CALIDAD DE SOFTWARE</w:t>
      </w:r>
    </w:p>
    <w:p w14:paraId="725E4F4A" w14:textId="77777777" w:rsidR="0007595C" w:rsidRPr="00995BED" w:rsidRDefault="009F21B4" w:rsidP="00995BED">
      <w:pPr>
        <w:spacing w:after="8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ISO/IEC 25010:2011 — Modelo de calidad de producto de software (</w:t>
      </w:r>
      <w:proofErr w:type="spellStart"/>
      <w:r w:rsidRPr="00995BED">
        <w:rPr>
          <w:rFonts w:ascii="Arial" w:hAnsi="Arial" w:cs="Arial"/>
          <w:sz w:val="24"/>
          <w:szCs w:val="24"/>
        </w:rPr>
        <w:t>SQuaRE</w:t>
      </w:r>
      <w:proofErr w:type="spellEnd"/>
      <w:r w:rsidRPr="00995BED">
        <w:rPr>
          <w:rFonts w:ascii="Arial" w:hAnsi="Arial" w:cs="Arial"/>
          <w:sz w:val="24"/>
          <w:szCs w:val="24"/>
        </w:rPr>
        <w:t>), usado como referencia para los atributos de calidad priorizados: int</w:t>
      </w:r>
      <w:r w:rsidRPr="00995BED">
        <w:rPr>
          <w:rFonts w:ascii="Arial" w:hAnsi="Arial" w:cs="Arial"/>
          <w:sz w:val="24"/>
          <w:szCs w:val="24"/>
        </w:rPr>
        <w:t>egridad, usabilidad y confiabilidad.</w:t>
      </w:r>
    </w:p>
    <w:p w14:paraId="2714C571" w14:textId="77777777" w:rsidR="0007595C" w:rsidRPr="00995BED" w:rsidRDefault="009F21B4" w:rsidP="00995BED">
      <w:pPr>
        <w:spacing w:after="8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 xml:space="preserve">IEEE </w:t>
      </w:r>
      <w:proofErr w:type="spellStart"/>
      <w:r w:rsidRPr="00995BED">
        <w:rPr>
          <w:rFonts w:ascii="Arial" w:hAnsi="Arial" w:cs="Arial"/>
          <w:sz w:val="24"/>
          <w:szCs w:val="24"/>
        </w:rPr>
        <w:t>Std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730-2014 — Software </w:t>
      </w:r>
      <w:proofErr w:type="spellStart"/>
      <w:r w:rsidRPr="00995BED">
        <w:rPr>
          <w:rFonts w:ascii="Arial" w:hAnsi="Arial" w:cs="Arial"/>
          <w:sz w:val="24"/>
          <w:szCs w:val="24"/>
        </w:rPr>
        <w:t>Quality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95BED">
        <w:rPr>
          <w:rFonts w:ascii="Arial" w:hAnsi="Arial" w:cs="Arial"/>
          <w:sz w:val="24"/>
          <w:szCs w:val="24"/>
        </w:rPr>
        <w:t>Assurance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95BED">
        <w:rPr>
          <w:rFonts w:ascii="Arial" w:hAnsi="Arial" w:cs="Arial"/>
          <w:sz w:val="24"/>
          <w:szCs w:val="24"/>
        </w:rPr>
        <w:t>Processes</w:t>
      </w:r>
      <w:proofErr w:type="spellEnd"/>
      <w:r w:rsidRPr="00995BED">
        <w:rPr>
          <w:rFonts w:ascii="Arial" w:hAnsi="Arial" w:cs="Arial"/>
          <w:sz w:val="24"/>
          <w:szCs w:val="24"/>
        </w:rPr>
        <w:t>, referencia para estructurar la separación entre actividades de prevención y de verificación dentro del plan.</w:t>
      </w:r>
    </w:p>
    <w:p w14:paraId="62E747C1" w14:textId="77777777" w:rsidR="0007595C" w:rsidRPr="00995BED" w:rsidRDefault="009F21B4" w:rsidP="00995BED">
      <w:pPr>
        <w:spacing w:after="8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NMX-I-059-NYCE-2011 (MoProSoft) — Modelo de Procesos</w:t>
      </w:r>
      <w:r w:rsidRPr="00995BED">
        <w:rPr>
          <w:rFonts w:ascii="Arial" w:hAnsi="Arial" w:cs="Arial"/>
          <w:sz w:val="24"/>
          <w:szCs w:val="24"/>
        </w:rPr>
        <w:t xml:space="preserve"> para la Industria de Software, base de la sección 2.2 de este documento.</w:t>
      </w:r>
    </w:p>
    <w:p w14:paraId="5DB8B0CC" w14:textId="77777777" w:rsidR="0007595C" w:rsidRPr="00995BED" w:rsidRDefault="009F21B4" w:rsidP="00995BED">
      <w:pPr>
        <w:spacing w:after="80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 xml:space="preserve">CMMI </w:t>
      </w:r>
      <w:proofErr w:type="spellStart"/>
      <w:r w:rsidRPr="00995BED">
        <w:rPr>
          <w:rFonts w:ascii="Arial" w:hAnsi="Arial" w:cs="Arial"/>
          <w:sz w:val="24"/>
          <w:szCs w:val="24"/>
        </w:rPr>
        <w:t>Institute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— CMMI </w:t>
      </w:r>
      <w:proofErr w:type="spellStart"/>
      <w:r w:rsidRPr="00995BED">
        <w:rPr>
          <w:rFonts w:ascii="Arial" w:hAnsi="Arial" w:cs="Arial"/>
          <w:sz w:val="24"/>
          <w:szCs w:val="24"/>
        </w:rPr>
        <w:t>for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95BED">
        <w:rPr>
          <w:rFonts w:ascii="Arial" w:hAnsi="Arial" w:cs="Arial"/>
          <w:sz w:val="24"/>
          <w:szCs w:val="24"/>
        </w:rPr>
        <w:t>Development</w:t>
      </w:r>
      <w:proofErr w:type="spellEnd"/>
      <w:r w:rsidRPr="00995BED">
        <w:rPr>
          <w:rFonts w:ascii="Arial" w:hAnsi="Arial" w:cs="Arial"/>
          <w:sz w:val="24"/>
          <w:szCs w:val="24"/>
        </w:rPr>
        <w:t>, V2.2 — base de las áreas de proceso REQM, VER, VAL, PPQA y RSKM referidas en la sección 2.1.</w:t>
      </w:r>
    </w:p>
    <w:p w14:paraId="11635B5A" w14:textId="73B7B68D" w:rsidR="0007595C" w:rsidRDefault="009F21B4" w:rsidP="00995BED">
      <w:pPr>
        <w:spacing w:after="80"/>
        <w:rPr>
          <w:rFonts w:ascii="Arial" w:hAnsi="Arial" w:cs="Arial"/>
          <w:sz w:val="24"/>
          <w:szCs w:val="24"/>
        </w:rPr>
      </w:pPr>
      <w:proofErr w:type="spellStart"/>
      <w:r w:rsidRPr="00995BED">
        <w:rPr>
          <w:rFonts w:ascii="Arial" w:hAnsi="Arial" w:cs="Arial"/>
          <w:sz w:val="24"/>
          <w:szCs w:val="24"/>
        </w:rPr>
        <w:t>Stellar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95BED">
        <w:rPr>
          <w:rFonts w:ascii="Arial" w:hAnsi="Arial" w:cs="Arial"/>
          <w:sz w:val="24"/>
          <w:szCs w:val="24"/>
        </w:rPr>
        <w:t>Development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95BED">
        <w:rPr>
          <w:rFonts w:ascii="Arial" w:hAnsi="Arial" w:cs="Arial"/>
          <w:sz w:val="24"/>
          <w:szCs w:val="24"/>
        </w:rPr>
        <w:t>Foundation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, SCF </w:t>
      </w:r>
      <w:proofErr w:type="spellStart"/>
      <w:r w:rsidRPr="00995BED">
        <w:rPr>
          <w:rFonts w:ascii="Arial" w:hAnsi="Arial" w:cs="Arial"/>
          <w:sz w:val="24"/>
          <w:szCs w:val="24"/>
        </w:rPr>
        <w:t>Handbook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— </w:t>
      </w:r>
      <w:proofErr w:type="spellStart"/>
      <w:r w:rsidRPr="00995BED">
        <w:rPr>
          <w:rFonts w:ascii="Arial" w:hAnsi="Arial" w:cs="Arial"/>
          <w:sz w:val="24"/>
          <w:szCs w:val="24"/>
        </w:rPr>
        <w:t>Build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95BED">
        <w:rPr>
          <w:rFonts w:ascii="Arial" w:hAnsi="Arial" w:cs="Arial"/>
          <w:sz w:val="24"/>
          <w:szCs w:val="24"/>
        </w:rPr>
        <w:t>Award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— usado por el equipo para justificar por fases de qué forma el f</w:t>
      </w:r>
      <w:r w:rsidRPr="00995BED">
        <w:rPr>
          <w:rFonts w:ascii="Arial" w:hAnsi="Arial" w:cs="Arial"/>
          <w:sz w:val="24"/>
          <w:szCs w:val="24"/>
        </w:rPr>
        <w:t>inanciamiento externo (</w:t>
      </w:r>
      <w:proofErr w:type="spellStart"/>
      <w:r w:rsidRPr="00995BED">
        <w:rPr>
          <w:rFonts w:ascii="Arial" w:hAnsi="Arial" w:cs="Arial"/>
          <w:sz w:val="24"/>
          <w:szCs w:val="24"/>
        </w:rPr>
        <w:t>Stellar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95BED">
        <w:rPr>
          <w:rFonts w:ascii="Arial" w:hAnsi="Arial" w:cs="Arial"/>
          <w:sz w:val="24"/>
          <w:szCs w:val="24"/>
        </w:rPr>
        <w:t>Community</w:t>
      </w:r>
      <w:proofErr w:type="spellEnd"/>
      <w:r w:rsidRPr="00995BE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95BED">
        <w:rPr>
          <w:rFonts w:ascii="Arial" w:hAnsi="Arial" w:cs="Arial"/>
          <w:sz w:val="24"/>
          <w:szCs w:val="24"/>
        </w:rPr>
        <w:t>Fund</w:t>
      </w:r>
      <w:proofErr w:type="spellEnd"/>
      <w:r w:rsidRPr="00995BED">
        <w:rPr>
          <w:rFonts w:ascii="Arial" w:hAnsi="Arial" w:cs="Arial"/>
          <w:sz w:val="24"/>
          <w:szCs w:val="24"/>
        </w:rPr>
        <w:t>) condiciona los hitos de calidad exigibles en cada entrega del proyecto.</w:t>
      </w:r>
    </w:p>
    <w:p w14:paraId="69E345A4" w14:textId="4EF39FAF" w:rsidR="00995BED" w:rsidRDefault="00995BED" w:rsidP="00995BED">
      <w:pPr>
        <w:spacing w:after="80"/>
        <w:rPr>
          <w:rFonts w:ascii="Arial" w:hAnsi="Arial" w:cs="Arial"/>
          <w:sz w:val="24"/>
          <w:szCs w:val="24"/>
        </w:rPr>
      </w:pPr>
    </w:p>
    <w:p w14:paraId="7341E71F" w14:textId="424C7557" w:rsidR="00995BED" w:rsidRDefault="00995BED" w:rsidP="00995BED">
      <w:pPr>
        <w:spacing w:after="80"/>
        <w:rPr>
          <w:rFonts w:ascii="Arial" w:hAnsi="Arial" w:cs="Arial"/>
          <w:sz w:val="24"/>
          <w:szCs w:val="24"/>
        </w:rPr>
      </w:pPr>
    </w:p>
    <w:p w14:paraId="0A3E65CC" w14:textId="16D3F8C3" w:rsidR="00995BED" w:rsidRDefault="00995BED" w:rsidP="00995BED">
      <w:pPr>
        <w:spacing w:after="80"/>
        <w:rPr>
          <w:rFonts w:ascii="Arial" w:hAnsi="Arial" w:cs="Arial"/>
          <w:sz w:val="24"/>
          <w:szCs w:val="24"/>
        </w:rPr>
      </w:pPr>
    </w:p>
    <w:p w14:paraId="5CFB066A" w14:textId="77777777" w:rsidR="00995BED" w:rsidRPr="00995BED" w:rsidRDefault="00995BED" w:rsidP="00995BED">
      <w:pPr>
        <w:spacing w:after="80"/>
        <w:rPr>
          <w:rFonts w:ascii="Arial" w:hAnsi="Arial" w:cs="Arial"/>
          <w:sz w:val="24"/>
          <w:szCs w:val="24"/>
        </w:rPr>
      </w:pPr>
    </w:p>
    <w:p w14:paraId="2BB44BFC" w14:textId="063D526A" w:rsidR="0007595C" w:rsidRPr="00995BED" w:rsidRDefault="00995BED">
      <w:pPr>
        <w:pStyle w:val="Ttulo1"/>
        <w:spacing w:before="360" w:after="160"/>
        <w:rPr>
          <w:rFonts w:ascii="Arial" w:hAnsi="Arial" w:cs="Arial"/>
          <w:sz w:val="28"/>
          <w:szCs w:val="28"/>
        </w:rPr>
      </w:pPr>
      <w:r w:rsidRPr="00995BED">
        <w:rPr>
          <w:rFonts w:ascii="Arial" w:hAnsi="Arial" w:cs="Arial"/>
          <w:b/>
          <w:bCs/>
          <w:color w:val="1F3864"/>
          <w:sz w:val="28"/>
          <w:szCs w:val="28"/>
        </w:rPr>
        <w:lastRenderedPageBreak/>
        <w:t>8. CONCLUSIONES</w:t>
      </w:r>
    </w:p>
    <w:p w14:paraId="3ED3D68B" w14:textId="77777777" w:rsidR="0007595C" w:rsidRPr="00995BED" w:rsidRDefault="009F21B4">
      <w:pPr>
        <w:spacing w:after="160" w:line="276" w:lineRule="auto"/>
        <w:rPr>
          <w:rFonts w:ascii="Arial" w:hAnsi="Arial" w:cs="Arial"/>
          <w:sz w:val="24"/>
          <w:szCs w:val="24"/>
        </w:rPr>
      </w:pPr>
      <w:r w:rsidRPr="00995BED">
        <w:rPr>
          <w:rFonts w:ascii="Arial" w:hAnsi="Arial" w:cs="Arial"/>
          <w:sz w:val="24"/>
          <w:szCs w:val="24"/>
        </w:rPr>
        <w:t>El plan de calidad de Hub Mixteca no se construyó de forma teórica: parte de un backlog auditado con IA, de una validació</w:t>
      </w:r>
      <w:r w:rsidRPr="00995BED">
        <w:rPr>
          <w:rFonts w:ascii="Arial" w:hAnsi="Arial" w:cs="Arial"/>
          <w:sz w:val="24"/>
          <w:szCs w:val="24"/>
        </w:rPr>
        <w:t xml:space="preserve">n real con un usuario final (Costuras de </w:t>
      </w:r>
      <w:proofErr w:type="spellStart"/>
      <w:r w:rsidRPr="00995BED">
        <w:rPr>
          <w:rFonts w:ascii="Arial" w:hAnsi="Arial" w:cs="Arial"/>
          <w:sz w:val="24"/>
          <w:szCs w:val="24"/>
        </w:rPr>
        <w:t>Tijaltepec</w:t>
      </w:r>
      <w:proofErr w:type="spellEnd"/>
      <w:r w:rsidRPr="00995BED">
        <w:rPr>
          <w:rFonts w:ascii="Arial" w:hAnsi="Arial" w:cs="Arial"/>
          <w:sz w:val="24"/>
          <w:szCs w:val="24"/>
        </w:rPr>
        <w:t>) y de las condiciones documentadas de conectividad y uso en la Región Mixteca. La comparación de 51 horas de prevención contra 117 horas de corrección estimadas confirma, con datos propios del proyecto, l</w:t>
      </w:r>
      <w:r w:rsidRPr="00995BED">
        <w:rPr>
          <w:rFonts w:ascii="Arial" w:hAnsi="Arial" w:cs="Arial"/>
          <w:sz w:val="24"/>
          <w:szCs w:val="24"/>
        </w:rPr>
        <w:t>a premisa central de un plan de calidad: invertir en prevención —revisiones de diseño, criterios verificables y pruebas tempranas— cuesta menos que corregir después de que el usuario final ya depende del sistema.</w:t>
      </w:r>
    </w:p>
    <w:sectPr w:rsidR="0007595C" w:rsidRPr="00995BE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3B5132"/>
    <w:multiLevelType w:val="hybridMultilevel"/>
    <w:tmpl w:val="403CB884"/>
    <w:lvl w:ilvl="0" w:tplc="0F28BD9A">
      <w:start w:val="1"/>
      <w:numFmt w:val="bullet"/>
      <w:lvlText w:val="●"/>
      <w:lvlJc w:val="left"/>
      <w:pPr>
        <w:ind w:left="720" w:hanging="360"/>
      </w:pPr>
    </w:lvl>
    <w:lvl w:ilvl="1" w:tplc="5838DC52">
      <w:start w:val="1"/>
      <w:numFmt w:val="bullet"/>
      <w:lvlText w:val="○"/>
      <w:lvlJc w:val="left"/>
      <w:pPr>
        <w:ind w:left="1440" w:hanging="360"/>
      </w:pPr>
    </w:lvl>
    <w:lvl w:ilvl="2" w:tplc="E3AE48F8">
      <w:start w:val="1"/>
      <w:numFmt w:val="bullet"/>
      <w:lvlText w:val="■"/>
      <w:lvlJc w:val="left"/>
      <w:pPr>
        <w:ind w:left="2160" w:hanging="360"/>
      </w:pPr>
    </w:lvl>
    <w:lvl w:ilvl="3" w:tplc="C99C1144">
      <w:start w:val="1"/>
      <w:numFmt w:val="bullet"/>
      <w:lvlText w:val="●"/>
      <w:lvlJc w:val="left"/>
      <w:pPr>
        <w:ind w:left="2880" w:hanging="360"/>
      </w:pPr>
    </w:lvl>
    <w:lvl w:ilvl="4" w:tplc="A3FCADB6">
      <w:start w:val="1"/>
      <w:numFmt w:val="bullet"/>
      <w:lvlText w:val="○"/>
      <w:lvlJc w:val="left"/>
      <w:pPr>
        <w:ind w:left="3600" w:hanging="360"/>
      </w:pPr>
    </w:lvl>
    <w:lvl w:ilvl="5" w:tplc="A2F07ADA">
      <w:start w:val="1"/>
      <w:numFmt w:val="bullet"/>
      <w:lvlText w:val="■"/>
      <w:lvlJc w:val="left"/>
      <w:pPr>
        <w:ind w:left="4320" w:hanging="360"/>
      </w:pPr>
    </w:lvl>
    <w:lvl w:ilvl="6" w:tplc="97ECE5DA">
      <w:start w:val="1"/>
      <w:numFmt w:val="bullet"/>
      <w:lvlText w:val="●"/>
      <w:lvlJc w:val="left"/>
      <w:pPr>
        <w:ind w:left="5040" w:hanging="360"/>
      </w:pPr>
    </w:lvl>
    <w:lvl w:ilvl="7" w:tplc="7B12FCC4">
      <w:start w:val="1"/>
      <w:numFmt w:val="bullet"/>
      <w:lvlText w:val="●"/>
      <w:lvlJc w:val="left"/>
      <w:pPr>
        <w:ind w:left="5760" w:hanging="360"/>
      </w:pPr>
    </w:lvl>
    <w:lvl w:ilvl="8" w:tplc="6F2C73C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595C"/>
    <w:rsid w:val="0007595C"/>
    <w:rsid w:val="00995BED"/>
    <w:rsid w:val="009F2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A6A22"/>
  <w15:docId w15:val="{2041FBB4-F048-4288-A1FC-D64D1D472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2376</Words>
  <Characters>13068</Characters>
  <Application>Microsoft Office Word</Application>
  <DocSecurity>0</DocSecurity>
  <Lines>108</Lines>
  <Paragraphs>30</Paragraphs>
  <ScaleCrop>false</ScaleCrop>
  <Company/>
  <LinksUpToDate>false</LinksUpToDate>
  <CharactersWithSpaces>15414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Mari .</cp:lastModifiedBy>
  <cp:revision>2</cp:revision>
  <dcterms:created xsi:type="dcterms:W3CDTF">2026-09-11T00:10:00Z</dcterms:created>
  <dcterms:modified xsi:type="dcterms:W3CDTF">2026-09-11T00:10:00Z</dcterms:modified>
</cp:coreProperties>
</file>