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8686A3" w14:textId="77777777" w:rsidR="0007595C" w:rsidRPr="00995BED" w:rsidRDefault="009F21B4">
      <w:pPr>
        <w:spacing w:after="60"/>
        <w:rPr>
          <w:rFonts w:ascii="Arial" w:hAnsi="Arial" w:cs="Arial"/>
          <w:sz w:val="24"/>
          <w:szCs w:val="24"/>
        </w:rPr>
      </w:pPr>
      <w:r w:rsidRPr="00995BED">
        <w:rPr>
          <w:rFonts w:ascii="Arial" w:hAnsi="Arial" w:cs="Arial"/>
          <w:b/>
          <w:bCs/>
          <w:color w:val="1F3864"/>
          <w:sz w:val="24"/>
          <w:szCs w:val="24"/>
        </w:rPr>
        <w:t>PLAN DE CALIDAD DE SOFTWARE</w:t>
      </w:r>
    </w:p>
    <w:p w14:paraId="72E825FB" w14:textId="77777777" w:rsidR="0007595C" w:rsidRPr="00995BED" w:rsidRDefault="009F21B4">
      <w:pPr>
        <w:spacing w:after="300"/>
        <w:rPr>
          <w:rFonts w:ascii="Arial" w:hAnsi="Arial" w:cs="Arial"/>
          <w:sz w:val="24"/>
          <w:szCs w:val="24"/>
        </w:rPr>
      </w:pPr>
      <w:r w:rsidRPr="00995BED">
        <w:rPr>
          <w:rFonts w:ascii="Arial" w:hAnsi="Arial" w:cs="Arial"/>
          <w:b/>
          <w:bCs/>
          <w:sz w:val="24"/>
          <w:szCs w:val="24"/>
        </w:rPr>
        <w:t xml:space="preserve">Proyecto: Hub Mixteca (Open Hub </w:t>
      </w:r>
      <w:proofErr w:type="spellStart"/>
      <w:r w:rsidRPr="00995BED">
        <w:rPr>
          <w:rFonts w:ascii="Arial" w:hAnsi="Arial" w:cs="Arial"/>
          <w:b/>
          <w:bCs/>
          <w:sz w:val="24"/>
          <w:szCs w:val="24"/>
        </w:rPr>
        <w:t>Tec</w:t>
      </w:r>
      <w:proofErr w:type="spellEnd"/>
      <w:r w:rsidRPr="00995BED">
        <w:rPr>
          <w:rFonts w:ascii="Arial" w:hAnsi="Arial" w:cs="Arial"/>
          <w:b/>
          <w:bCs/>
          <w:sz w:val="24"/>
          <w:szCs w:val="24"/>
        </w:rPr>
        <w:t>)</w:t>
      </w:r>
    </w:p>
    <w:p w14:paraId="4F05F74F" w14:textId="536FF90E" w:rsidR="0007595C" w:rsidRPr="00995BED" w:rsidRDefault="009F21B4">
      <w:pPr>
        <w:spacing w:after="40"/>
        <w:rPr>
          <w:rFonts w:ascii="Arial" w:hAnsi="Arial" w:cs="Arial"/>
          <w:sz w:val="24"/>
          <w:szCs w:val="24"/>
        </w:rPr>
      </w:pPr>
      <w:r w:rsidRPr="00995BED">
        <w:rPr>
          <w:rFonts w:ascii="Arial" w:hAnsi="Arial" w:cs="Arial"/>
          <w:i/>
          <w:iCs/>
          <w:sz w:val="24"/>
          <w:szCs w:val="24"/>
        </w:rPr>
        <w:t>Evidencia 1 · Unidad 2</w:t>
      </w:r>
      <w:r w:rsidR="00995BED">
        <w:rPr>
          <w:rFonts w:ascii="Arial" w:hAnsi="Arial" w:cs="Arial"/>
          <w:i/>
          <w:iCs/>
          <w:sz w:val="24"/>
          <w:szCs w:val="24"/>
        </w:rPr>
        <w:t xml:space="preserve">: </w:t>
      </w:r>
      <w:r w:rsidRPr="00995BED">
        <w:rPr>
          <w:rFonts w:ascii="Arial" w:hAnsi="Arial" w:cs="Arial"/>
          <w:i/>
          <w:iCs/>
          <w:sz w:val="24"/>
          <w:szCs w:val="24"/>
        </w:rPr>
        <w:t>Plantilla del Plan de Calidad</w:t>
      </w:r>
    </w:p>
    <w:p w14:paraId="32ED658C" w14:textId="77777777" w:rsidR="0007595C" w:rsidRPr="00995BED" w:rsidRDefault="009F21B4">
      <w:pPr>
        <w:spacing w:after="40"/>
        <w:rPr>
          <w:rFonts w:ascii="Arial" w:hAnsi="Arial" w:cs="Arial"/>
          <w:sz w:val="24"/>
          <w:szCs w:val="24"/>
        </w:rPr>
      </w:pPr>
      <w:r w:rsidRPr="00995BED">
        <w:rPr>
          <w:rFonts w:ascii="Arial" w:hAnsi="Arial" w:cs="Arial"/>
          <w:sz w:val="24"/>
          <w:szCs w:val="24"/>
        </w:rPr>
        <w:t xml:space="preserve">Equipo: Mari Cruz, Carla, Aldair y Alan </w:t>
      </w:r>
      <w:proofErr w:type="spellStart"/>
      <w:r w:rsidRPr="00995BED">
        <w:rPr>
          <w:rFonts w:ascii="Arial" w:hAnsi="Arial" w:cs="Arial"/>
          <w:sz w:val="24"/>
          <w:szCs w:val="24"/>
        </w:rPr>
        <w:t>Sahid</w:t>
      </w:r>
      <w:proofErr w:type="spellEnd"/>
    </w:p>
    <w:p w14:paraId="585D6926" w14:textId="29F7EC19" w:rsidR="0007595C" w:rsidRPr="00995BED" w:rsidRDefault="009F21B4">
      <w:pPr>
        <w:spacing w:after="400"/>
        <w:rPr>
          <w:rFonts w:ascii="Arial" w:hAnsi="Arial" w:cs="Arial"/>
          <w:sz w:val="24"/>
          <w:szCs w:val="24"/>
        </w:rPr>
      </w:pPr>
      <w:r w:rsidRPr="00995BED">
        <w:rPr>
          <w:rFonts w:ascii="Arial" w:hAnsi="Arial" w:cs="Arial"/>
          <w:sz w:val="24"/>
          <w:szCs w:val="24"/>
        </w:rPr>
        <w:t xml:space="preserve">Fecha: </w:t>
      </w:r>
      <w:r w:rsidR="00995BED">
        <w:rPr>
          <w:rFonts w:ascii="Arial" w:hAnsi="Arial" w:cs="Arial"/>
          <w:sz w:val="24"/>
          <w:szCs w:val="24"/>
        </w:rPr>
        <w:t>10/09/2026</w:t>
      </w:r>
      <w:r w:rsidRPr="00995BED">
        <w:rPr>
          <w:rFonts w:ascii="Arial" w:hAnsi="Arial" w:cs="Arial"/>
          <w:sz w:val="24"/>
          <w:szCs w:val="24"/>
        </w:rPr>
        <w:t xml:space="preserve">   Docente: </w:t>
      </w:r>
      <w:r w:rsidR="00995BED">
        <w:rPr>
          <w:rFonts w:ascii="Arial" w:hAnsi="Arial" w:cs="Arial"/>
          <w:sz w:val="24"/>
          <w:szCs w:val="24"/>
        </w:rPr>
        <w:t>José Alfredo Román Cruz</w:t>
      </w:r>
      <w:r w:rsidRPr="00995BED">
        <w:rPr>
          <w:rFonts w:ascii="Arial" w:hAnsi="Arial" w:cs="Arial"/>
          <w:sz w:val="24"/>
          <w:szCs w:val="24"/>
        </w:rPr>
        <w:t xml:space="preserve">   Grupo: </w:t>
      </w:r>
      <w:r w:rsidR="00995BED">
        <w:rPr>
          <w:rFonts w:ascii="Arial" w:hAnsi="Arial" w:cs="Arial"/>
          <w:sz w:val="24"/>
          <w:szCs w:val="24"/>
        </w:rPr>
        <w:t>7US</w:t>
      </w:r>
    </w:p>
    <w:p w14:paraId="1297C6FA" w14:textId="1CB49CC6" w:rsidR="0007595C" w:rsidRPr="00995BED" w:rsidRDefault="00995BED">
      <w:pPr>
        <w:pStyle w:val="Ttulo1"/>
        <w:spacing w:before="360" w:after="160"/>
        <w:rPr>
          <w:rFonts w:ascii="Arial" w:hAnsi="Arial" w:cs="Arial"/>
          <w:sz w:val="28"/>
          <w:szCs w:val="28"/>
        </w:rPr>
      </w:pPr>
      <w:r w:rsidRPr="00995BED">
        <w:rPr>
          <w:rFonts w:ascii="Arial" w:hAnsi="Arial" w:cs="Arial"/>
          <w:b/>
          <w:bCs/>
          <w:color w:val="1F3864"/>
          <w:sz w:val="28"/>
          <w:szCs w:val="28"/>
        </w:rPr>
        <w:t>1. INTRODUCCIÓN Y OBJETIVOS DE CALIDAD DE SOFTWARE</w:t>
      </w:r>
    </w:p>
    <w:p w14:paraId="63B91513" w14:textId="77777777" w:rsidR="0007595C" w:rsidRPr="00995BED" w:rsidRDefault="009F21B4">
      <w:pPr>
        <w:spacing w:after="160" w:line="276" w:lineRule="auto"/>
        <w:rPr>
          <w:rFonts w:ascii="Arial" w:hAnsi="Arial" w:cs="Arial"/>
          <w:sz w:val="24"/>
          <w:szCs w:val="24"/>
        </w:rPr>
      </w:pPr>
      <w:r w:rsidRPr="00995BED">
        <w:rPr>
          <w:rFonts w:ascii="Arial" w:hAnsi="Arial" w:cs="Arial"/>
          <w:sz w:val="24"/>
          <w:szCs w:val="24"/>
        </w:rPr>
        <w:t xml:space="preserve">Hub Mixteca (registrado a nivel de portafolio de innovación como Open Hub </w:t>
      </w:r>
      <w:proofErr w:type="spellStart"/>
      <w:r w:rsidRPr="00995BED">
        <w:rPr>
          <w:rFonts w:ascii="Arial" w:hAnsi="Arial" w:cs="Arial"/>
          <w:sz w:val="24"/>
          <w:szCs w:val="24"/>
        </w:rPr>
        <w:t>Tec</w:t>
      </w:r>
      <w:proofErr w:type="spellEnd"/>
      <w:r w:rsidRPr="00995BED">
        <w:rPr>
          <w:rFonts w:ascii="Arial" w:hAnsi="Arial" w:cs="Arial"/>
          <w:sz w:val="24"/>
          <w:szCs w:val="24"/>
        </w:rPr>
        <w:t xml:space="preserve">) es una plataforma que atiende tres problemáticas de las comunidades artesanas textiles de la Región Mixteca de Oaxaca: (1) plagio y apropiación cultural de diseños, (2) </w:t>
      </w:r>
      <w:proofErr w:type="spellStart"/>
      <w:r w:rsidRPr="00995BED">
        <w:rPr>
          <w:rFonts w:ascii="Arial" w:hAnsi="Arial" w:cs="Arial"/>
          <w:sz w:val="24"/>
          <w:szCs w:val="24"/>
        </w:rPr>
        <w:t>intermediarismo</w:t>
      </w:r>
      <w:proofErr w:type="spellEnd"/>
      <w:r w:rsidRPr="00995BED">
        <w:rPr>
          <w:rFonts w:ascii="Arial" w:hAnsi="Arial" w:cs="Arial"/>
          <w:sz w:val="24"/>
          <w:szCs w:val="24"/>
        </w:rPr>
        <w:t xml:space="preserve"> y precio injusto en la venta de textiles, y (3) falta de canales de comercialización y visibilidad de mercado. La solución usa </w:t>
      </w:r>
      <w:proofErr w:type="spellStart"/>
      <w:r w:rsidRPr="00995BED">
        <w:rPr>
          <w:rFonts w:ascii="Arial" w:hAnsi="Arial" w:cs="Arial"/>
          <w:sz w:val="24"/>
          <w:szCs w:val="24"/>
        </w:rPr>
        <w:t>blockchain</w:t>
      </w:r>
      <w:proofErr w:type="spellEnd"/>
      <w:r w:rsidRPr="00995BED">
        <w:rPr>
          <w:rFonts w:ascii="Arial" w:hAnsi="Arial" w:cs="Arial"/>
          <w:sz w:val="24"/>
          <w:szCs w:val="24"/>
        </w:rPr>
        <w:t xml:space="preserve"> únicamente donde aporta integridad, trazabilidad o verificabilidad de registros, evitando su uso como funcionalidad decorativa.</w:t>
      </w:r>
    </w:p>
    <w:p w14:paraId="4E6A52D7" w14:textId="77777777" w:rsidR="0007595C" w:rsidRPr="00995BED" w:rsidRDefault="009F21B4">
      <w:pPr>
        <w:spacing w:after="160" w:line="276" w:lineRule="auto"/>
        <w:rPr>
          <w:rFonts w:ascii="Arial" w:hAnsi="Arial" w:cs="Arial"/>
          <w:sz w:val="24"/>
          <w:szCs w:val="24"/>
        </w:rPr>
      </w:pPr>
      <w:r w:rsidRPr="00995BED">
        <w:rPr>
          <w:rFonts w:ascii="Arial" w:hAnsi="Arial" w:cs="Arial"/>
          <w:sz w:val="24"/>
          <w:szCs w:val="24"/>
        </w:rPr>
        <w:t>A partir de la naturaleza del proyecto, el equipo define los siguientes objetivos de calidad del software, que guían todas las decisiones técnicas y de proceso documentadas en este plan:</w:t>
      </w:r>
    </w:p>
    <w:p w14:paraId="5FF8F33F" w14:textId="77777777" w:rsidR="0007595C" w:rsidRPr="00995BED" w:rsidRDefault="009F21B4">
      <w:pPr>
        <w:pStyle w:val="Prrafodelista"/>
        <w:numPr>
          <w:ilvl w:val="0"/>
          <w:numId w:val="1"/>
        </w:numPr>
        <w:spacing w:after="80"/>
        <w:rPr>
          <w:rFonts w:ascii="Arial" w:hAnsi="Arial" w:cs="Arial"/>
          <w:sz w:val="24"/>
          <w:szCs w:val="24"/>
        </w:rPr>
      </w:pPr>
      <w:r w:rsidRPr="00995BED">
        <w:rPr>
          <w:rFonts w:ascii="Arial" w:hAnsi="Arial" w:cs="Arial"/>
          <w:sz w:val="24"/>
          <w:szCs w:val="24"/>
        </w:rPr>
        <w:t>Integridad y no repudio de los registros: ningún dato de autoría, venta o anticipo puede alterarse una vez confirmado (HU-1.1, HU-2.1, HU-3.2).</w:t>
      </w:r>
    </w:p>
    <w:p w14:paraId="6C989C5D" w14:textId="77777777" w:rsidR="0007595C" w:rsidRPr="00995BED" w:rsidRDefault="009F21B4">
      <w:pPr>
        <w:pStyle w:val="Prrafodelista"/>
        <w:numPr>
          <w:ilvl w:val="0"/>
          <w:numId w:val="1"/>
        </w:numPr>
        <w:spacing w:after="80"/>
        <w:rPr>
          <w:rFonts w:ascii="Arial" w:hAnsi="Arial" w:cs="Arial"/>
          <w:sz w:val="24"/>
          <w:szCs w:val="24"/>
        </w:rPr>
      </w:pPr>
      <w:r w:rsidRPr="00995BED">
        <w:rPr>
          <w:rFonts w:ascii="Arial" w:hAnsi="Arial" w:cs="Arial"/>
          <w:sz w:val="24"/>
          <w:szCs w:val="24"/>
        </w:rPr>
        <w:t>Verificabilidad pública sin exposición de datos sensibles: cualquier persona puede validar un registro sin acceder a información personal no autorizada (HU-1.2, HU-2.2).</w:t>
      </w:r>
    </w:p>
    <w:p w14:paraId="35B38BE1" w14:textId="77777777" w:rsidR="0007595C" w:rsidRPr="00995BED" w:rsidRDefault="009F21B4">
      <w:pPr>
        <w:pStyle w:val="Prrafodelista"/>
        <w:numPr>
          <w:ilvl w:val="0"/>
          <w:numId w:val="1"/>
        </w:numPr>
        <w:spacing w:after="80"/>
        <w:rPr>
          <w:rFonts w:ascii="Arial" w:hAnsi="Arial" w:cs="Arial"/>
          <w:sz w:val="24"/>
          <w:szCs w:val="24"/>
        </w:rPr>
      </w:pPr>
      <w:r w:rsidRPr="00995BED">
        <w:rPr>
          <w:rFonts w:ascii="Arial" w:hAnsi="Arial" w:cs="Arial"/>
          <w:sz w:val="24"/>
          <w:szCs w:val="24"/>
        </w:rPr>
        <w:t>Objetividad de la información mostrada: el sistema presenta datos verificables (precios, ventas confirmadas, fechas) y evita cálculos o etiquetas subjetivas como 'precio justo' o 'nivel de confianza' (HU-2.2, HU-3.1).</w:t>
      </w:r>
    </w:p>
    <w:p w14:paraId="440A0663" w14:textId="77777777" w:rsidR="0007595C" w:rsidRPr="00995BED" w:rsidRDefault="009F21B4">
      <w:pPr>
        <w:pStyle w:val="Prrafodelista"/>
        <w:numPr>
          <w:ilvl w:val="0"/>
          <w:numId w:val="1"/>
        </w:numPr>
        <w:spacing w:after="80"/>
        <w:rPr>
          <w:rFonts w:ascii="Arial" w:hAnsi="Arial" w:cs="Arial"/>
          <w:sz w:val="24"/>
          <w:szCs w:val="24"/>
        </w:rPr>
      </w:pPr>
      <w:r w:rsidRPr="00995BED">
        <w:rPr>
          <w:rFonts w:ascii="Arial" w:hAnsi="Arial" w:cs="Arial"/>
          <w:sz w:val="24"/>
          <w:szCs w:val="24"/>
        </w:rPr>
        <w:t>Usabilidad en condiciones reales de conectividad limitada y uso predominante desde celular (todas las historias, con énfasis en HU-2.1 y HU-3.1).</w:t>
      </w:r>
    </w:p>
    <w:p w14:paraId="4FA3E106" w14:textId="77777777" w:rsidR="0007595C" w:rsidRPr="00995BED" w:rsidRDefault="009F21B4">
      <w:pPr>
        <w:pStyle w:val="Prrafodelista"/>
        <w:numPr>
          <w:ilvl w:val="0"/>
          <w:numId w:val="1"/>
        </w:numPr>
        <w:spacing w:after="80"/>
        <w:rPr>
          <w:rFonts w:ascii="Arial" w:hAnsi="Arial" w:cs="Arial"/>
          <w:sz w:val="24"/>
          <w:szCs w:val="24"/>
        </w:rPr>
      </w:pPr>
      <w:r w:rsidRPr="00995BED">
        <w:rPr>
          <w:rFonts w:ascii="Arial" w:hAnsi="Arial" w:cs="Arial"/>
          <w:sz w:val="24"/>
          <w:szCs w:val="24"/>
        </w:rPr>
        <w:t xml:space="preserve">Trazabilidad de cambios y decisiones: todo ajuste a una historia de usuario queda documentado con versión anterior, cambio, razón y versión nueva, como ya se practica en el acta de validación con Costuras de </w:t>
      </w:r>
      <w:proofErr w:type="spellStart"/>
      <w:r w:rsidRPr="00995BED">
        <w:rPr>
          <w:rFonts w:ascii="Arial" w:hAnsi="Arial" w:cs="Arial"/>
          <w:sz w:val="24"/>
          <w:szCs w:val="24"/>
        </w:rPr>
        <w:t>Tijaltepec</w:t>
      </w:r>
      <w:proofErr w:type="spellEnd"/>
      <w:r w:rsidRPr="00995BED">
        <w:rPr>
          <w:rFonts w:ascii="Arial" w:hAnsi="Arial" w:cs="Arial"/>
          <w:sz w:val="24"/>
          <w:szCs w:val="24"/>
        </w:rPr>
        <w:t>.</w:t>
      </w:r>
    </w:p>
    <w:p w14:paraId="5CFC93F2" w14:textId="77777777" w:rsidR="0007595C" w:rsidRPr="00995BED" w:rsidRDefault="009F21B4">
      <w:pPr>
        <w:spacing w:after="160" w:line="276" w:lineRule="auto"/>
        <w:rPr>
          <w:rFonts w:ascii="Arial" w:hAnsi="Arial" w:cs="Arial"/>
          <w:sz w:val="24"/>
          <w:szCs w:val="24"/>
        </w:rPr>
      </w:pPr>
      <w:r w:rsidRPr="00995BED">
        <w:rPr>
          <w:rFonts w:ascii="Arial" w:hAnsi="Arial" w:cs="Arial"/>
          <w:sz w:val="24"/>
          <w:szCs w:val="24"/>
        </w:rPr>
        <w:t>Estos objetivos se traducen en prácticas concretas de aseguramiento de calidad alineadas con CMMI y MoProSoft, descritas en la siguiente sección.</w:t>
      </w:r>
    </w:p>
    <w:p w14:paraId="60C492EA" w14:textId="00DDCA34" w:rsidR="0007595C" w:rsidRPr="00995BED" w:rsidRDefault="00995BED">
      <w:pPr>
        <w:pStyle w:val="Ttulo1"/>
        <w:spacing w:before="360" w:after="160"/>
        <w:rPr>
          <w:rFonts w:ascii="Arial" w:hAnsi="Arial" w:cs="Arial"/>
          <w:sz w:val="28"/>
          <w:szCs w:val="28"/>
        </w:rPr>
      </w:pPr>
      <w:r w:rsidRPr="00995BED">
        <w:rPr>
          <w:rFonts w:ascii="Arial" w:hAnsi="Arial" w:cs="Arial"/>
          <w:b/>
          <w:bCs/>
          <w:color w:val="1F3864"/>
          <w:sz w:val="28"/>
          <w:szCs w:val="28"/>
        </w:rPr>
        <w:t>2. MARCO DE REFERENCIA: CMMI Y MOPROSOFT APLICADOS AL PROYECTO</w:t>
      </w:r>
    </w:p>
    <w:p w14:paraId="7044F957" w14:textId="77777777" w:rsidR="0007595C" w:rsidRPr="00995BED" w:rsidRDefault="009F21B4">
      <w:pPr>
        <w:spacing w:after="160" w:line="276" w:lineRule="auto"/>
        <w:rPr>
          <w:rFonts w:ascii="Arial" w:hAnsi="Arial" w:cs="Arial"/>
          <w:sz w:val="24"/>
          <w:szCs w:val="24"/>
        </w:rPr>
      </w:pPr>
      <w:r w:rsidRPr="00995BED">
        <w:rPr>
          <w:rFonts w:ascii="Arial" w:hAnsi="Arial" w:cs="Arial"/>
          <w:sz w:val="24"/>
          <w:szCs w:val="24"/>
        </w:rPr>
        <w:t xml:space="preserve">El plan no adopta CMMI ni MoProSoft de manera genérica: se seleccionan las áreas de proceso y categorías que corresponden a las actividades que el equipo ya ejecuta dentro del ciclo </w:t>
      </w:r>
      <w:proofErr w:type="spellStart"/>
      <w:r w:rsidRPr="00995BED">
        <w:rPr>
          <w:rFonts w:ascii="Arial" w:hAnsi="Arial" w:cs="Arial"/>
          <w:sz w:val="24"/>
          <w:szCs w:val="24"/>
        </w:rPr>
        <w:t>eduScrum</w:t>
      </w:r>
      <w:proofErr w:type="spellEnd"/>
      <w:r w:rsidRPr="00995BED">
        <w:rPr>
          <w:rFonts w:ascii="Arial" w:hAnsi="Arial" w:cs="Arial"/>
          <w:sz w:val="24"/>
          <w:szCs w:val="24"/>
        </w:rPr>
        <w:t xml:space="preserve"> del proyecto.</w:t>
      </w:r>
    </w:p>
    <w:p w14:paraId="766F81A1" w14:textId="77777777" w:rsidR="00995BED" w:rsidRDefault="00995BED">
      <w:pPr>
        <w:pStyle w:val="Ttulo2"/>
        <w:spacing w:before="260" w:after="120"/>
        <w:rPr>
          <w:rFonts w:ascii="Arial" w:hAnsi="Arial" w:cs="Arial"/>
          <w:b/>
          <w:bCs/>
          <w:color w:val="1F3864"/>
          <w:sz w:val="24"/>
          <w:szCs w:val="24"/>
        </w:rPr>
      </w:pPr>
    </w:p>
    <w:p w14:paraId="211E72BF" w14:textId="58381489" w:rsidR="0007595C" w:rsidRPr="00995BED" w:rsidRDefault="00995BED">
      <w:pPr>
        <w:pStyle w:val="Ttulo2"/>
        <w:spacing w:before="260" w:after="120"/>
        <w:rPr>
          <w:rFonts w:ascii="Arial" w:hAnsi="Arial" w:cs="Arial"/>
          <w:sz w:val="28"/>
          <w:szCs w:val="28"/>
        </w:rPr>
      </w:pPr>
      <w:r w:rsidRPr="00995BED">
        <w:rPr>
          <w:rFonts w:ascii="Arial" w:hAnsi="Arial" w:cs="Arial"/>
          <w:b/>
          <w:bCs/>
          <w:color w:val="1F3864"/>
          <w:sz w:val="28"/>
          <w:szCs w:val="28"/>
        </w:rPr>
        <w:t>2.1 CMMI (CAPABILITY MATURITY MODEL INTEGRATION)</w:t>
      </w:r>
    </w:p>
    <w:tbl>
      <w:tblPr>
        <w:tblW w:w="102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56"/>
        <w:gridCol w:w="3400"/>
        <w:gridCol w:w="3060"/>
      </w:tblGrid>
      <w:tr w:rsidR="0007595C" w:rsidRPr="00995BED" w14:paraId="74104CB0" w14:textId="77777777" w:rsidTr="00995BED">
        <w:trPr>
          <w:tblHeader/>
          <w:jc w:val="center"/>
        </w:trPr>
        <w:tc>
          <w:tcPr>
            <w:tcW w:w="3756" w:type="dxa"/>
            <w:shd w:val="clear" w:color="auto" w:fill="1F3864"/>
            <w:tcMar>
              <w:top w:w="80" w:type="dxa"/>
              <w:left w:w="100" w:type="dxa"/>
              <w:bottom w:w="80" w:type="dxa"/>
              <w:right w:w="100" w:type="dxa"/>
            </w:tcMar>
            <w:vAlign w:val="center"/>
          </w:tcPr>
          <w:p w14:paraId="2824D1D8" w14:textId="77777777" w:rsidR="0007595C" w:rsidRPr="00995BED" w:rsidRDefault="009F21B4" w:rsidP="00995BED">
            <w:pPr>
              <w:jc w:val="center"/>
              <w:rPr>
                <w:rFonts w:ascii="Arial" w:hAnsi="Arial" w:cs="Arial"/>
                <w:sz w:val="24"/>
                <w:szCs w:val="24"/>
              </w:rPr>
            </w:pPr>
            <w:r w:rsidRPr="00995BED">
              <w:rPr>
                <w:rFonts w:ascii="Arial" w:hAnsi="Arial" w:cs="Arial"/>
                <w:b/>
                <w:bCs/>
                <w:color w:val="FFFFFF"/>
                <w:sz w:val="24"/>
                <w:szCs w:val="24"/>
              </w:rPr>
              <w:t>Área de proceso CMMI</w:t>
            </w:r>
          </w:p>
        </w:tc>
        <w:tc>
          <w:tcPr>
            <w:tcW w:w="3400" w:type="dxa"/>
            <w:shd w:val="clear" w:color="auto" w:fill="1F3864"/>
            <w:tcMar>
              <w:top w:w="80" w:type="dxa"/>
              <w:left w:w="100" w:type="dxa"/>
              <w:bottom w:w="80" w:type="dxa"/>
              <w:right w:w="100" w:type="dxa"/>
            </w:tcMar>
            <w:vAlign w:val="center"/>
          </w:tcPr>
          <w:p w14:paraId="279317BF" w14:textId="77777777" w:rsidR="0007595C" w:rsidRPr="00995BED" w:rsidRDefault="009F21B4" w:rsidP="00995BED">
            <w:pPr>
              <w:jc w:val="center"/>
              <w:rPr>
                <w:rFonts w:ascii="Arial" w:hAnsi="Arial" w:cs="Arial"/>
                <w:sz w:val="24"/>
                <w:szCs w:val="24"/>
              </w:rPr>
            </w:pPr>
            <w:r w:rsidRPr="00995BED">
              <w:rPr>
                <w:rFonts w:ascii="Arial" w:hAnsi="Arial" w:cs="Arial"/>
                <w:b/>
                <w:bCs/>
                <w:color w:val="FFFFFF"/>
                <w:sz w:val="24"/>
                <w:szCs w:val="24"/>
              </w:rPr>
              <w:t>Práctica del equipo</w:t>
            </w:r>
          </w:p>
        </w:tc>
        <w:tc>
          <w:tcPr>
            <w:tcW w:w="3060" w:type="dxa"/>
            <w:shd w:val="clear" w:color="auto" w:fill="1F3864"/>
            <w:tcMar>
              <w:top w:w="80" w:type="dxa"/>
              <w:left w:w="100" w:type="dxa"/>
              <w:bottom w:w="80" w:type="dxa"/>
              <w:right w:w="100" w:type="dxa"/>
            </w:tcMar>
            <w:vAlign w:val="center"/>
          </w:tcPr>
          <w:p w14:paraId="5102D0C7" w14:textId="77777777" w:rsidR="0007595C" w:rsidRPr="00995BED" w:rsidRDefault="009F21B4" w:rsidP="00995BED">
            <w:pPr>
              <w:jc w:val="center"/>
              <w:rPr>
                <w:rFonts w:ascii="Arial" w:hAnsi="Arial" w:cs="Arial"/>
                <w:sz w:val="24"/>
                <w:szCs w:val="24"/>
              </w:rPr>
            </w:pPr>
            <w:r w:rsidRPr="00995BED">
              <w:rPr>
                <w:rFonts w:ascii="Arial" w:hAnsi="Arial" w:cs="Arial"/>
                <w:b/>
                <w:bCs/>
                <w:color w:val="FFFFFF"/>
                <w:sz w:val="24"/>
                <w:szCs w:val="24"/>
              </w:rPr>
              <w:t>Evidencia dentro del proyecto</w:t>
            </w:r>
          </w:p>
        </w:tc>
      </w:tr>
      <w:tr w:rsidR="0007595C" w:rsidRPr="00995BED" w14:paraId="56276AE5" w14:textId="77777777" w:rsidTr="00995BED">
        <w:trPr>
          <w:jc w:val="center"/>
        </w:trPr>
        <w:tc>
          <w:tcPr>
            <w:tcW w:w="3756" w:type="dxa"/>
            <w:tcMar>
              <w:top w:w="80" w:type="dxa"/>
              <w:left w:w="100" w:type="dxa"/>
              <w:bottom w:w="80" w:type="dxa"/>
              <w:right w:w="100" w:type="dxa"/>
            </w:tcMar>
            <w:vAlign w:val="center"/>
          </w:tcPr>
          <w:p w14:paraId="305AF972" w14:textId="77777777" w:rsidR="0007595C" w:rsidRPr="00995BED" w:rsidRDefault="009F21B4">
            <w:pPr>
              <w:rPr>
                <w:rFonts w:ascii="Arial" w:hAnsi="Arial" w:cs="Arial"/>
                <w:sz w:val="24"/>
                <w:szCs w:val="24"/>
              </w:rPr>
            </w:pPr>
            <w:r w:rsidRPr="00995BED">
              <w:rPr>
                <w:rFonts w:ascii="Arial" w:hAnsi="Arial" w:cs="Arial"/>
                <w:color w:val="000000"/>
                <w:sz w:val="24"/>
                <w:szCs w:val="24"/>
              </w:rPr>
              <w:t>REQM — Gestión de Requisitos</w:t>
            </w:r>
          </w:p>
        </w:tc>
        <w:tc>
          <w:tcPr>
            <w:tcW w:w="3400" w:type="dxa"/>
            <w:tcMar>
              <w:top w:w="80" w:type="dxa"/>
              <w:left w:w="100" w:type="dxa"/>
              <w:bottom w:w="80" w:type="dxa"/>
              <w:right w:w="100" w:type="dxa"/>
            </w:tcMar>
            <w:vAlign w:val="center"/>
          </w:tcPr>
          <w:p w14:paraId="2D20477B" w14:textId="77777777" w:rsidR="0007595C" w:rsidRPr="00995BED" w:rsidRDefault="009F21B4">
            <w:pPr>
              <w:rPr>
                <w:rFonts w:ascii="Arial" w:hAnsi="Arial" w:cs="Arial"/>
                <w:sz w:val="24"/>
                <w:szCs w:val="24"/>
              </w:rPr>
            </w:pPr>
            <w:r w:rsidRPr="00995BED">
              <w:rPr>
                <w:rFonts w:ascii="Arial" w:hAnsi="Arial" w:cs="Arial"/>
                <w:color w:val="000000"/>
                <w:sz w:val="24"/>
                <w:szCs w:val="24"/>
              </w:rPr>
              <w:t>Redacción y reescritura controlada de historias de usuario (formato Como/Quiero/Para + criterios Dado/Cuando/Entonces).</w:t>
            </w:r>
          </w:p>
        </w:tc>
        <w:tc>
          <w:tcPr>
            <w:tcW w:w="3060" w:type="dxa"/>
            <w:tcMar>
              <w:top w:w="80" w:type="dxa"/>
              <w:left w:w="100" w:type="dxa"/>
              <w:bottom w:w="80" w:type="dxa"/>
              <w:right w:w="100" w:type="dxa"/>
            </w:tcMar>
            <w:vAlign w:val="center"/>
          </w:tcPr>
          <w:p w14:paraId="4A6314F2" w14:textId="77777777" w:rsidR="0007595C" w:rsidRPr="00995BED" w:rsidRDefault="009F21B4">
            <w:pPr>
              <w:rPr>
                <w:rFonts w:ascii="Arial" w:hAnsi="Arial" w:cs="Arial"/>
                <w:sz w:val="24"/>
                <w:szCs w:val="24"/>
              </w:rPr>
            </w:pPr>
            <w:r w:rsidRPr="00995BED">
              <w:rPr>
                <w:rFonts w:ascii="Arial" w:hAnsi="Arial" w:cs="Arial"/>
                <w:color w:val="000000"/>
                <w:sz w:val="24"/>
                <w:szCs w:val="24"/>
              </w:rPr>
              <w:t>Backlog de 6 historias (HU-1.1 a HU-3.2), con versión anterior y nueva documentada tras la validación con el cliente.</w:t>
            </w:r>
          </w:p>
        </w:tc>
      </w:tr>
      <w:tr w:rsidR="0007595C" w:rsidRPr="00995BED" w14:paraId="28166749" w14:textId="77777777" w:rsidTr="00995BED">
        <w:trPr>
          <w:jc w:val="center"/>
        </w:trPr>
        <w:tc>
          <w:tcPr>
            <w:tcW w:w="3756" w:type="dxa"/>
            <w:shd w:val="clear" w:color="auto" w:fill="F2F2F2"/>
            <w:tcMar>
              <w:top w:w="80" w:type="dxa"/>
              <w:left w:w="100" w:type="dxa"/>
              <w:bottom w:w="80" w:type="dxa"/>
              <w:right w:w="100" w:type="dxa"/>
            </w:tcMar>
            <w:vAlign w:val="center"/>
          </w:tcPr>
          <w:p w14:paraId="413CAB02" w14:textId="77777777" w:rsidR="0007595C" w:rsidRPr="00995BED" w:rsidRDefault="009F21B4">
            <w:pPr>
              <w:rPr>
                <w:rFonts w:ascii="Arial" w:hAnsi="Arial" w:cs="Arial"/>
                <w:sz w:val="24"/>
                <w:szCs w:val="24"/>
              </w:rPr>
            </w:pPr>
            <w:r w:rsidRPr="00995BED">
              <w:rPr>
                <w:rFonts w:ascii="Arial" w:hAnsi="Arial" w:cs="Arial"/>
                <w:color w:val="000000"/>
                <w:sz w:val="24"/>
                <w:szCs w:val="24"/>
              </w:rPr>
              <w:t>VAL — Validación</w:t>
            </w:r>
          </w:p>
        </w:tc>
        <w:tc>
          <w:tcPr>
            <w:tcW w:w="3400" w:type="dxa"/>
            <w:shd w:val="clear" w:color="auto" w:fill="F2F2F2"/>
            <w:tcMar>
              <w:top w:w="80" w:type="dxa"/>
              <w:left w:w="100" w:type="dxa"/>
              <w:bottom w:w="80" w:type="dxa"/>
              <w:right w:w="100" w:type="dxa"/>
            </w:tcMar>
            <w:vAlign w:val="center"/>
          </w:tcPr>
          <w:p w14:paraId="4F794112" w14:textId="77777777" w:rsidR="0007595C" w:rsidRPr="00995BED" w:rsidRDefault="009F21B4">
            <w:pPr>
              <w:rPr>
                <w:rFonts w:ascii="Arial" w:hAnsi="Arial" w:cs="Arial"/>
                <w:sz w:val="24"/>
                <w:szCs w:val="24"/>
              </w:rPr>
            </w:pPr>
            <w:r w:rsidRPr="00995BED">
              <w:rPr>
                <w:rFonts w:ascii="Arial" w:hAnsi="Arial" w:cs="Arial"/>
                <w:color w:val="000000"/>
                <w:sz w:val="24"/>
                <w:szCs w:val="24"/>
              </w:rPr>
              <w:t xml:space="preserve">Reunión de validación con el usuario final (dueño de Costuras de </w:t>
            </w:r>
            <w:proofErr w:type="spellStart"/>
            <w:r w:rsidRPr="00995BED">
              <w:rPr>
                <w:rFonts w:ascii="Arial" w:hAnsi="Arial" w:cs="Arial"/>
                <w:color w:val="000000"/>
                <w:sz w:val="24"/>
                <w:szCs w:val="24"/>
              </w:rPr>
              <w:t>Tijaltepec</w:t>
            </w:r>
            <w:proofErr w:type="spellEnd"/>
            <w:r w:rsidRPr="00995BED">
              <w:rPr>
                <w:rFonts w:ascii="Arial" w:hAnsi="Arial" w:cs="Arial"/>
                <w:color w:val="000000"/>
                <w:sz w:val="24"/>
                <w:szCs w:val="24"/>
              </w:rPr>
              <w:t>) para confirmar que la solución responde a su necesidad real.</w:t>
            </w:r>
          </w:p>
        </w:tc>
        <w:tc>
          <w:tcPr>
            <w:tcW w:w="3060" w:type="dxa"/>
            <w:shd w:val="clear" w:color="auto" w:fill="F2F2F2"/>
            <w:tcMar>
              <w:top w:w="80" w:type="dxa"/>
              <w:left w:w="100" w:type="dxa"/>
              <w:bottom w:w="80" w:type="dxa"/>
              <w:right w:w="100" w:type="dxa"/>
            </w:tcMar>
            <w:vAlign w:val="center"/>
          </w:tcPr>
          <w:p w14:paraId="79C2251B" w14:textId="77777777" w:rsidR="0007595C" w:rsidRPr="00995BED" w:rsidRDefault="009F21B4">
            <w:pPr>
              <w:rPr>
                <w:rFonts w:ascii="Arial" w:hAnsi="Arial" w:cs="Arial"/>
                <w:sz w:val="24"/>
                <w:szCs w:val="24"/>
              </w:rPr>
            </w:pPr>
            <w:r w:rsidRPr="00995BED">
              <w:rPr>
                <w:rFonts w:ascii="Arial" w:hAnsi="Arial" w:cs="Arial"/>
                <w:color w:val="000000"/>
                <w:sz w:val="24"/>
                <w:szCs w:val="24"/>
              </w:rPr>
              <w:t>Acta de Criterios de Aceptación del 29/08/2026, con dictamen 'Viable con ajustes'.</w:t>
            </w:r>
          </w:p>
        </w:tc>
      </w:tr>
      <w:tr w:rsidR="0007595C" w:rsidRPr="00995BED" w14:paraId="51F4EA57" w14:textId="77777777" w:rsidTr="00995BED">
        <w:trPr>
          <w:jc w:val="center"/>
        </w:trPr>
        <w:tc>
          <w:tcPr>
            <w:tcW w:w="3756" w:type="dxa"/>
            <w:tcMar>
              <w:top w:w="80" w:type="dxa"/>
              <w:left w:w="100" w:type="dxa"/>
              <w:bottom w:w="80" w:type="dxa"/>
              <w:right w:w="100" w:type="dxa"/>
            </w:tcMar>
            <w:vAlign w:val="center"/>
          </w:tcPr>
          <w:p w14:paraId="7E851356" w14:textId="77777777" w:rsidR="0007595C" w:rsidRPr="00995BED" w:rsidRDefault="009F21B4">
            <w:pPr>
              <w:rPr>
                <w:rFonts w:ascii="Arial" w:hAnsi="Arial" w:cs="Arial"/>
                <w:sz w:val="24"/>
                <w:szCs w:val="24"/>
              </w:rPr>
            </w:pPr>
            <w:r w:rsidRPr="00995BED">
              <w:rPr>
                <w:rFonts w:ascii="Arial" w:hAnsi="Arial" w:cs="Arial"/>
                <w:color w:val="000000"/>
                <w:sz w:val="24"/>
                <w:szCs w:val="24"/>
              </w:rPr>
              <w:t>VER — Verificación</w:t>
            </w:r>
          </w:p>
        </w:tc>
        <w:tc>
          <w:tcPr>
            <w:tcW w:w="3400" w:type="dxa"/>
            <w:tcMar>
              <w:top w:w="80" w:type="dxa"/>
              <w:left w:w="100" w:type="dxa"/>
              <w:bottom w:w="80" w:type="dxa"/>
              <w:right w:w="100" w:type="dxa"/>
            </w:tcMar>
            <w:vAlign w:val="center"/>
          </w:tcPr>
          <w:p w14:paraId="5243D6CF" w14:textId="77777777" w:rsidR="0007595C" w:rsidRPr="00995BED" w:rsidRDefault="009F21B4">
            <w:pPr>
              <w:rPr>
                <w:rFonts w:ascii="Arial" w:hAnsi="Arial" w:cs="Arial"/>
                <w:sz w:val="24"/>
                <w:szCs w:val="24"/>
              </w:rPr>
            </w:pPr>
            <w:r w:rsidRPr="00995BED">
              <w:rPr>
                <w:rFonts w:ascii="Arial" w:hAnsi="Arial" w:cs="Arial"/>
                <w:color w:val="000000"/>
                <w:sz w:val="24"/>
                <w:szCs w:val="24"/>
              </w:rPr>
              <w:t>Revisión de que los criterios de aceptación sean verificables (no ambiguos) antes de pasar a desarrollo.</w:t>
            </w:r>
          </w:p>
        </w:tc>
        <w:tc>
          <w:tcPr>
            <w:tcW w:w="3060" w:type="dxa"/>
            <w:tcMar>
              <w:top w:w="80" w:type="dxa"/>
              <w:left w:w="100" w:type="dxa"/>
              <w:bottom w:w="80" w:type="dxa"/>
              <w:right w:w="100" w:type="dxa"/>
            </w:tcMar>
            <w:vAlign w:val="center"/>
          </w:tcPr>
          <w:p w14:paraId="0F9493C0" w14:textId="77777777" w:rsidR="0007595C" w:rsidRPr="00995BED" w:rsidRDefault="009F21B4">
            <w:pPr>
              <w:rPr>
                <w:rFonts w:ascii="Arial" w:hAnsi="Arial" w:cs="Arial"/>
                <w:sz w:val="24"/>
                <w:szCs w:val="24"/>
              </w:rPr>
            </w:pPr>
            <w:r w:rsidRPr="00995BED">
              <w:rPr>
                <w:rFonts w:ascii="Arial" w:hAnsi="Arial" w:cs="Arial"/>
                <w:color w:val="000000"/>
                <w:sz w:val="24"/>
                <w:szCs w:val="24"/>
              </w:rPr>
              <w:t>Auditoría con IA de las 6 historias, sección 3 del documento de backlog.</w:t>
            </w:r>
          </w:p>
        </w:tc>
      </w:tr>
      <w:tr w:rsidR="0007595C" w:rsidRPr="00995BED" w14:paraId="228846DE" w14:textId="77777777" w:rsidTr="00995BED">
        <w:trPr>
          <w:jc w:val="center"/>
        </w:trPr>
        <w:tc>
          <w:tcPr>
            <w:tcW w:w="3756" w:type="dxa"/>
            <w:shd w:val="clear" w:color="auto" w:fill="F2F2F2"/>
            <w:tcMar>
              <w:top w:w="80" w:type="dxa"/>
              <w:left w:w="100" w:type="dxa"/>
              <w:bottom w:w="80" w:type="dxa"/>
              <w:right w:w="100" w:type="dxa"/>
            </w:tcMar>
            <w:vAlign w:val="center"/>
          </w:tcPr>
          <w:p w14:paraId="3BCEF149" w14:textId="77777777" w:rsidR="0007595C" w:rsidRPr="00995BED" w:rsidRDefault="009F21B4">
            <w:pPr>
              <w:rPr>
                <w:rFonts w:ascii="Arial" w:hAnsi="Arial" w:cs="Arial"/>
                <w:sz w:val="24"/>
                <w:szCs w:val="24"/>
              </w:rPr>
            </w:pPr>
            <w:r w:rsidRPr="00995BED">
              <w:rPr>
                <w:rFonts w:ascii="Arial" w:hAnsi="Arial" w:cs="Arial"/>
                <w:color w:val="000000"/>
                <w:sz w:val="24"/>
                <w:szCs w:val="24"/>
              </w:rPr>
              <w:t>PPQA — Aseguramiento de Calidad de Procesos y Productos</w:t>
            </w:r>
          </w:p>
        </w:tc>
        <w:tc>
          <w:tcPr>
            <w:tcW w:w="3400" w:type="dxa"/>
            <w:shd w:val="clear" w:color="auto" w:fill="F2F2F2"/>
            <w:tcMar>
              <w:top w:w="80" w:type="dxa"/>
              <w:left w:w="100" w:type="dxa"/>
              <w:bottom w:w="80" w:type="dxa"/>
              <w:right w:w="100" w:type="dxa"/>
            </w:tcMar>
            <w:vAlign w:val="center"/>
          </w:tcPr>
          <w:p w14:paraId="0D0B43A8" w14:textId="77777777" w:rsidR="0007595C" w:rsidRPr="00995BED" w:rsidRDefault="009F21B4">
            <w:pPr>
              <w:rPr>
                <w:rFonts w:ascii="Arial" w:hAnsi="Arial" w:cs="Arial"/>
                <w:sz w:val="24"/>
                <w:szCs w:val="24"/>
              </w:rPr>
            </w:pPr>
            <w:r w:rsidRPr="00995BED">
              <w:rPr>
                <w:rFonts w:ascii="Arial" w:hAnsi="Arial" w:cs="Arial"/>
                <w:color w:val="000000"/>
                <w:sz w:val="24"/>
                <w:szCs w:val="24"/>
              </w:rPr>
              <w:t>Auditoría independiente (con apoyo de IA) de historias, hallazgos, decisiones aceptadas/rechazadas y justificación de cada corrección.</w:t>
            </w:r>
          </w:p>
        </w:tc>
        <w:tc>
          <w:tcPr>
            <w:tcW w:w="3060" w:type="dxa"/>
            <w:shd w:val="clear" w:color="auto" w:fill="F2F2F2"/>
            <w:tcMar>
              <w:top w:w="80" w:type="dxa"/>
              <w:left w:w="100" w:type="dxa"/>
              <w:bottom w:w="80" w:type="dxa"/>
              <w:right w:w="100" w:type="dxa"/>
            </w:tcMar>
            <w:vAlign w:val="center"/>
          </w:tcPr>
          <w:p w14:paraId="042F381C" w14:textId="77777777" w:rsidR="0007595C" w:rsidRPr="00995BED" w:rsidRDefault="009F21B4">
            <w:pPr>
              <w:rPr>
                <w:rFonts w:ascii="Arial" w:hAnsi="Arial" w:cs="Arial"/>
                <w:sz w:val="24"/>
                <w:szCs w:val="24"/>
              </w:rPr>
            </w:pPr>
            <w:r w:rsidRPr="00995BED">
              <w:rPr>
                <w:rFonts w:ascii="Arial" w:hAnsi="Arial" w:cs="Arial"/>
                <w:color w:val="000000"/>
                <w:sz w:val="24"/>
                <w:szCs w:val="24"/>
              </w:rPr>
              <w:t>Tabla de auditoría: 6 hallazgos, 6 correcciones aceptadas, 5 tipos de sugerencias explícitamente rechazadas.</w:t>
            </w:r>
          </w:p>
        </w:tc>
      </w:tr>
      <w:tr w:rsidR="0007595C" w:rsidRPr="00995BED" w14:paraId="6963E79B" w14:textId="77777777" w:rsidTr="00995BED">
        <w:trPr>
          <w:jc w:val="center"/>
        </w:trPr>
        <w:tc>
          <w:tcPr>
            <w:tcW w:w="3756" w:type="dxa"/>
            <w:tcMar>
              <w:top w:w="80" w:type="dxa"/>
              <w:left w:w="100" w:type="dxa"/>
              <w:bottom w:w="80" w:type="dxa"/>
              <w:right w:w="100" w:type="dxa"/>
            </w:tcMar>
            <w:vAlign w:val="center"/>
          </w:tcPr>
          <w:p w14:paraId="61136B11" w14:textId="77777777" w:rsidR="0007595C" w:rsidRPr="00995BED" w:rsidRDefault="009F21B4">
            <w:pPr>
              <w:rPr>
                <w:rFonts w:ascii="Arial" w:hAnsi="Arial" w:cs="Arial"/>
                <w:sz w:val="24"/>
                <w:szCs w:val="24"/>
              </w:rPr>
            </w:pPr>
            <w:r w:rsidRPr="00995BED">
              <w:rPr>
                <w:rFonts w:ascii="Arial" w:hAnsi="Arial" w:cs="Arial"/>
                <w:color w:val="000000"/>
                <w:sz w:val="24"/>
                <w:szCs w:val="24"/>
              </w:rPr>
              <w:t>RSKM — Gestión de Riesgos</w:t>
            </w:r>
          </w:p>
        </w:tc>
        <w:tc>
          <w:tcPr>
            <w:tcW w:w="3400" w:type="dxa"/>
            <w:tcMar>
              <w:top w:w="80" w:type="dxa"/>
              <w:left w:w="100" w:type="dxa"/>
              <w:bottom w:w="80" w:type="dxa"/>
              <w:right w:w="100" w:type="dxa"/>
            </w:tcMar>
            <w:vAlign w:val="center"/>
          </w:tcPr>
          <w:p w14:paraId="40FF62C3" w14:textId="77777777" w:rsidR="0007595C" w:rsidRPr="00995BED" w:rsidRDefault="009F21B4">
            <w:pPr>
              <w:rPr>
                <w:rFonts w:ascii="Arial" w:hAnsi="Arial" w:cs="Arial"/>
                <w:sz w:val="24"/>
                <w:szCs w:val="24"/>
              </w:rPr>
            </w:pPr>
            <w:r w:rsidRPr="00995BED">
              <w:rPr>
                <w:rFonts w:ascii="Arial" w:hAnsi="Arial" w:cs="Arial"/>
                <w:color w:val="000000"/>
                <w:sz w:val="24"/>
                <w:szCs w:val="24"/>
              </w:rPr>
              <w:t>Identificación de riesgos por historia de usuario y su medida preventiva.</w:t>
            </w:r>
          </w:p>
        </w:tc>
        <w:tc>
          <w:tcPr>
            <w:tcW w:w="3060" w:type="dxa"/>
            <w:tcMar>
              <w:top w:w="80" w:type="dxa"/>
              <w:left w:w="100" w:type="dxa"/>
              <w:bottom w:w="80" w:type="dxa"/>
              <w:right w:w="100" w:type="dxa"/>
            </w:tcMar>
            <w:vAlign w:val="center"/>
          </w:tcPr>
          <w:p w14:paraId="207CA8C9" w14:textId="77777777" w:rsidR="0007595C" w:rsidRPr="00995BED" w:rsidRDefault="009F21B4">
            <w:pPr>
              <w:rPr>
                <w:rFonts w:ascii="Arial" w:hAnsi="Arial" w:cs="Arial"/>
                <w:sz w:val="24"/>
                <w:szCs w:val="24"/>
              </w:rPr>
            </w:pPr>
            <w:r w:rsidRPr="00995BED">
              <w:rPr>
                <w:rFonts w:ascii="Arial" w:hAnsi="Arial" w:cs="Arial"/>
                <w:color w:val="000000"/>
                <w:sz w:val="24"/>
                <w:szCs w:val="24"/>
              </w:rPr>
              <w:t>Tabla 'Consecuencias y riesgos' del acta (fotografías pesadas, datos incompletos, confusión de anticipos, etc.).</w:t>
            </w:r>
          </w:p>
        </w:tc>
      </w:tr>
    </w:tbl>
    <w:p w14:paraId="080DCDFC" w14:textId="77777777" w:rsidR="00995BED" w:rsidRDefault="00995BED">
      <w:pPr>
        <w:pStyle w:val="Ttulo2"/>
        <w:spacing w:before="260" w:after="120"/>
        <w:rPr>
          <w:rFonts w:ascii="Arial" w:hAnsi="Arial" w:cs="Arial"/>
          <w:b/>
          <w:bCs/>
          <w:color w:val="1F3864"/>
          <w:sz w:val="24"/>
          <w:szCs w:val="24"/>
        </w:rPr>
      </w:pPr>
    </w:p>
    <w:p w14:paraId="6FBA8DAB" w14:textId="77777777" w:rsidR="00995BED" w:rsidRDefault="00995BED">
      <w:pPr>
        <w:pStyle w:val="Ttulo2"/>
        <w:spacing w:before="260" w:after="120"/>
        <w:rPr>
          <w:rFonts w:ascii="Arial" w:hAnsi="Arial" w:cs="Arial"/>
          <w:b/>
          <w:bCs/>
          <w:color w:val="1F3864"/>
          <w:sz w:val="24"/>
          <w:szCs w:val="24"/>
        </w:rPr>
      </w:pPr>
    </w:p>
    <w:p w14:paraId="596D8297" w14:textId="77777777" w:rsidR="00995BED" w:rsidRDefault="00995BED">
      <w:pPr>
        <w:pStyle w:val="Ttulo2"/>
        <w:spacing w:before="260" w:after="120"/>
        <w:rPr>
          <w:rFonts w:ascii="Arial" w:hAnsi="Arial" w:cs="Arial"/>
          <w:b/>
          <w:bCs/>
          <w:color w:val="1F3864"/>
          <w:sz w:val="24"/>
          <w:szCs w:val="24"/>
        </w:rPr>
      </w:pPr>
    </w:p>
    <w:p w14:paraId="4D7FCFC5" w14:textId="77777777" w:rsidR="00995BED" w:rsidRDefault="00995BED">
      <w:pPr>
        <w:pStyle w:val="Ttulo2"/>
        <w:spacing w:before="260" w:after="120"/>
        <w:rPr>
          <w:rFonts w:ascii="Arial" w:hAnsi="Arial" w:cs="Arial"/>
          <w:b/>
          <w:bCs/>
          <w:color w:val="1F3864"/>
          <w:sz w:val="24"/>
          <w:szCs w:val="24"/>
        </w:rPr>
      </w:pPr>
    </w:p>
    <w:p w14:paraId="75CD2636" w14:textId="77777777" w:rsidR="00995BED" w:rsidRDefault="00995BED">
      <w:pPr>
        <w:pStyle w:val="Ttulo2"/>
        <w:spacing w:before="260" w:after="120"/>
        <w:rPr>
          <w:rFonts w:ascii="Arial" w:hAnsi="Arial" w:cs="Arial"/>
          <w:b/>
          <w:bCs/>
          <w:color w:val="1F3864"/>
          <w:sz w:val="24"/>
          <w:szCs w:val="24"/>
        </w:rPr>
      </w:pPr>
    </w:p>
    <w:p w14:paraId="38B9152D" w14:textId="3FEF47FD" w:rsidR="0007595C" w:rsidRPr="00995BED" w:rsidRDefault="00995BED">
      <w:pPr>
        <w:pStyle w:val="Ttulo2"/>
        <w:spacing w:before="260" w:after="120"/>
        <w:rPr>
          <w:rFonts w:ascii="Arial" w:hAnsi="Arial" w:cs="Arial"/>
          <w:sz w:val="28"/>
          <w:szCs w:val="28"/>
        </w:rPr>
      </w:pPr>
      <w:r w:rsidRPr="00995BED">
        <w:rPr>
          <w:rFonts w:ascii="Arial" w:hAnsi="Arial" w:cs="Arial"/>
          <w:b/>
          <w:bCs/>
          <w:color w:val="1F3864"/>
          <w:sz w:val="28"/>
          <w:szCs w:val="28"/>
        </w:rPr>
        <w:lastRenderedPageBreak/>
        <w:t>2.2 MOPROSOFT (MODELO DE PROCESOS PARA LA INDUSTRIA DE SOFTWARE, NMX-I-059-NYCE)</w:t>
      </w:r>
    </w:p>
    <w:tbl>
      <w:tblPr>
        <w:tblW w:w="10632"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56"/>
        <w:gridCol w:w="6176"/>
      </w:tblGrid>
      <w:tr w:rsidR="0007595C" w:rsidRPr="00995BED" w14:paraId="571602F4" w14:textId="77777777" w:rsidTr="00995BED">
        <w:trPr>
          <w:tblHeader/>
        </w:trPr>
        <w:tc>
          <w:tcPr>
            <w:tcW w:w="4456" w:type="dxa"/>
            <w:shd w:val="clear" w:color="auto" w:fill="1F3864"/>
            <w:tcMar>
              <w:top w:w="80" w:type="dxa"/>
              <w:left w:w="100" w:type="dxa"/>
              <w:bottom w:w="80" w:type="dxa"/>
              <w:right w:w="100" w:type="dxa"/>
            </w:tcMar>
            <w:vAlign w:val="center"/>
          </w:tcPr>
          <w:p w14:paraId="2F6E4075" w14:textId="77777777" w:rsidR="0007595C" w:rsidRPr="00995BED" w:rsidRDefault="009F21B4" w:rsidP="00995BED">
            <w:pPr>
              <w:jc w:val="center"/>
              <w:rPr>
                <w:rFonts w:ascii="Arial" w:hAnsi="Arial" w:cs="Arial"/>
                <w:sz w:val="24"/>
                <w:szCs w:val="24"/>
              </w:rPr>
            </w:pPr>
            <w:r w:rsidRPr="00995BED">
              <w:rPr>
                <w:rFonts w:ascii="Arial" w:hAnsi="Arial" w:cs="Arial"/>
                <w:b/>
                <w:bCs/>
                <w:color w:val="FFFFFF"/>
                <w:sz w:val="24"/>
                <w:szCs w:val="24"/>
              </w:rPr>
              <w:t>Categoría / proceso MoProSoft</w:t>
            </w:r>
          </w:p>
        </w:tc>
        <w:tc>
          <w:tcPr>
            <w:tcW w:w="6176" w:type="dxa"/>
            <w:shd w:val="clear" w:color="auto" w:fill="1F3864"/>
            <w:tcMar>
              <w:top w:w="80" w:type="dxa"/>
              <w:left w:w="100" w:type="dxa"/>
              <w:bottom w:w="80" w:type="dxa"/>
              <w:right w:w="100" w:type="dxa"/>
            </w:tcMar>
            <w:vAlign w:val="center"/>
          </w:tcPr>
          <w:p w14:paraId="33AB8B91" w14:textId="77777777" w:rsidR="0007595C" w:rsidRPr="00995BED" w:rsidRDefault="009F21B4" w:rsidP="00995BED">
            <w:pPr>
              <w:jc w:val="center"/>
              <w:rPr>
                <w:rFonts w:ascii="Arial" w:hAnsi="Arial" w:cs="Arial"/>
                <w:sz w:val="24"/>
                <w:szCs w:val="24"/>
              </w:rPr>
            </w:pPr>
            <w:r w:rsidRPr="00995BED">
              <w:rPr>
                <w:rFonts w:ascii="Arial" w:hAnsi="Arial" w:cs="Arial"/>
                <w:b/>
                <w:bCs/>
                <w:color w:val="FFFFFF"/>
                <w:sz w:val="24"/>
                <w:szCs w:val="24"/>
              </w:rPr>
              <w:t>Aplicación en Hub Mixteca</w:t>
            </w:r>
          </w:p>
        </w:tc>
      </w:tr>
      <w:tr w:rsidR="0007595C" w:rsidRPr="00995BED" w14:paraId="35C5805F" w14:textId="77777777" w:rsidTr="00995BED">
        <w:tc>
          <w:tcPr>
            <w:tcW w:w="4456" w:type="dxa"/>
            <w:tcMar>
              <w:top w:w="80" w:type="dxa"/>
              <w:left w:w="100" w:type="dxa"/>
              <w:bottom w:w="80" w:type="dxa"/>
              <w:right w:w="100" w:type="dxa"/>
            </w:tcMar>
            <w:vAlign w:val="center"/>
          </w:tcPr>
          <w:p w14:paraId="027C3D36" w14:textId="77777777" w:rsidR="0007595C" w:rsidRPr="00995BED" w:rsidRDefault="009F21B4">
            <w:pPr>
              <w:rPr>
                <w:rFonts w:ascii="Arial" w:hAnsi="Arial" w:cs="Arial"/>
                <w:sz w:val="24"/>
                <w:szCs w:val="24"/>
              </w:rPr>
            </w:pPr>
            <w:r w:rsidRPr="00995BED">
              <w:rPr>
                <w:rFonts w:ascii="Arial" w:hAnsi="Arial" w:cs="Arial"/>
                <w:color w:val="000000"/>
                <w:sz w:val="24"/>
                <w:szCs w:val="24"/>
              </w:rPr>
              <w:t>Gestión de Proyectos Específicos (dentro de Operación)</w:t>
            </w:r>
          </w:p>
        </w:tc>
        <w:tc>
          <w:tcPr>
            <w:tcW w:w="6176" w:type="dxa"/>
            <w:tcMar>
              <w:top w:w="80" w:type="dxa"/>
              <w:left w:w="100" w:type="dxa"/>
              <w:bottom w:w="80" w:type="dxa"/>
              <w:right w:w="100" w:type="dxa"/>
            </w:tcMar>
            <w:vAlign w:val="center"/>
          </w:tcPr>
          <w:p w14:paraId="7344E9AD" w14:textId="77777777" w:rsidR="0007595C" w:rsidRPr="00995BED" w:rsidRDefault="009F21B4">
            <w:pPr>
              <w:rPr>
                <w:rFonts w:ascii="Arial" w:hAnsi="Arial" w:cs="Arial"/>
                <w:sz w:val="24"/>
                <w:szCs w:val="24"/>
              </w:rPr>
            </w:pPr>
            <w:r w:rsidRPr="00995BED">
              <w:rPr>
                <w:rFonts w:ascii="Arial" w:hAnsi="Arial" w:cs="Arial"/>
                <w:color w:val="000000"/>
                <w:sz w:val="24"/>
                <w:szCs w:val="24"/>
              </w:rPr>
              <w:t xml:space="preserve">Uso del tablero </w:t>
            </w:r>
            <w:proofErr w:type="spellStart"/>
            <w:r w:rsidRPr="00995BED">
              <w:rPr>
                <w:rFonts w:ascii="Arial" w:hAnsi="Arial" w:cs="Arial"/>
                <w:color w:val="000000"/>
                <w:sz w:val="24"/>
                <w:szCs w:val="24"/>
              </w:rPr>
              <w:t>eduScrum</w:t>
            </w:r>
            <w:proofErr w:type="spellEnd"/>
            <w:r w:rsidRPr="00995BED">
              <w:rPr>
                <w:rFonts w:ascii="Arial" w:hAnsi="Arial" w:cs="Arial"/>
                <w:color w:val="000000"/>
                <w:sz w:val="24"/>
                <w:szCs w:val="24"/>
              </w:rPr>
              <w:t xml:space="preserve"> (Propuesta → En estudio → Descartada → Elegida) para administrar el avance de las tres problemáticas candidatas y decidir cuál se convierte en el proyecto base.</w:t>
            </w:r>
          </w:p>
        </w:tc>
      </w:tr>
      <w:tr w:rsidR="0007595C" w:rsidRPr="00995BED" w14:paraId="6DF14A6F" w14:textId="77777777" w:rsidTr="00995BED">
        <w:tc>
          <w:tcPr>
            <w:tcW w:w="4456" w:type="dxa"/>
            <w:shd w:val="clear" w:color="auto" w:fill="F2F2F2"/>
            <w:tcMar>
              <w:top w:w="80" w:type="dxa"/>
              <w:left w:w="100" w:type="dxa"/>
              <w:bottom w:w="80" w:type="dxa"/>
              <w:right w:w="100" w:type="dxa"/>
            </w:tcMar>
            <w:vAlign w:val="center"/>
          </w:tcPr>
          <w:p w14:paraId="74DA83EA" w14:textId="77777777" w:rsidR="0007595C" w:rsidRPr="00995BED" w:rsidRDefault="009F21B4">
            <w:pPr>
              <w:rPr>
                <w:rFonts w:ascii="Arial" w:hAnsi="Arial" w:cs="Arial"/>
                <w:sz w:val="24"/>
                <w:szCs w:val="24"/>
              </w:rPr>
            </w:pPr>
            <w:r w:rsidRPr="00995BED">
              <w:rPr>
                <w:rFonts w:ascii="Arial" w:hAnsi="Arial" w:cs="Arial"/>
                <w:color w:val="000000"/>
                <w:sz w:val="24"/>
                <w:szCs w:val="24"/>
              </w:rPr>
              <w:t>Desarrollo de Software — Análisis y diseño</w:t>
            </w:r>
          </w:p>
        </w:tc>
        <w:tc>
          <w:tcPr>
            <w:tcW w:w="6176" w:type="dxa"/>
            <w:shd w:val="clear" w:color="auto" w:fill="F2F2F2"/>
            <w:tcMar>
              <w:top w:w="80" w:type="dxa"/>
              <w:left w:w="100" w:type="dxa"/>
              <w:bottom w:w="80" w:type="dxa"/>
              <w:right w:w="100" w:type="dxa"/>
            </w:tcMar>
            <w:vAlign w:val="center"/>
          </w:tcPr>
          <w:p w14:paraId="7E03AC2E" w14:textId="77777777" w:rsidR="0007595C" w:rsidRPr="00995BED" w:rsidRDefault="009F21B4">
            <w:pPr>
              <w:rPr>
                <w:rFonts w:ascii="Arial" w:hAnsi="Arial" w:cs="Arial"/>
                <w:sz w:val="24"/>
                <w:szCs w:val="24"/>
              </w:rPr>
            </w:pPr>
            <w:r w:rsidRPr="00995BED">
              <w:rPr>
                <w:rFonts w:ascii="Arial" w:hAnsi="Arial" w:cs="Arial"/>
                <w:color w:val="000000"/>
                <w:sz w:val="24"/>
                <w:szCs w:val="24"/>
              </w:rPr>
              <w:t>Elaboración del mapa de concordancia entre el mapa conceptual del proyecto y el backlog, asegurando que ninguna necesidad identificada quede sin historia de usuario asociada.</w:t>
            </w:r>
          </w:p>
        </w:tc>
      </w:tr>
      <w:tr w:rsidR="0007595C" w:rsidRPr="00995BED" w14:paraId="79543D19" w14:textId="77777777" w:rsidTr="00995BED">
        <w:tc>
          <w:tcPr>
            <w:tcW w:w="4456" w:type="dxa"/>
            <w:tcMar>
              <w:top w:w="80" w:type="dxa"/>
              <w:left w:w="100" w:type="dxa"/>
              <w:bottom w:w="80" w:type="dxa"/>
              <w:right w:w="100" w:type="dxa"/>
            </w:tcMar>
            <w:vAlign w:val="center"/>
          </w:tcPr>
          <w:p w14:paraId="5CC1698D" w14:textId="77777777" w:rsidR="0007595C" w:rsidRPr="00995BED" w:rsidRDefault="009F21B4">
            <w:pPr>
              <w:rPr>
                <w:rFonts w:ascii="Arial" w:hAnsi="Arial" w:cs="Arial"/>
                <w:sz w:val="24"/>
                <w:szCs w:val="24"/>
              </w:rPr>
            </w:pPr>
            <w:r w:rsidRPr="00995BED">
              <w:rPr>
                <w:rFonts w:ascii="Arial" w:hAnsi="Arial" w:cs="Arial"/>
                <w:color w:val="000000"/>
                <w:sz w:val="24"/>
                <w:szCs w:val="24"/>
              </w:rPr>
              <w:t>Desarrollo de Software — Especificación de requisitos</w:t>
            </w:r>
          </w:p>
        </w:tc>
        <w:tc>
          <w:tcPr>
            <w:tcW w:w="6176" w:type="dxa"/>
            <w:tcMar>
              <w:top w:w="80" w:type="dxa"/>
              <w:left w:w="100" w:type="dxa"/>
              <w:bottom w:w="80" w:type="dxa"/>
              <w:right w:w="100" w:type="dxa"/>
            </w:tcMar>
            <w:vAlign w:val="center"/>
          </w:tcPr>
          <w:p w14:paraId="02FB2F5A" w14:textId="77777777" w:rsidR="0007595C" w:rsidRPr="00995BED" w:rsidRDefault="009F21B4">
            <w:pPr>
              <w:rPr>
                <w:rFonts w:ascii="Arial" w:hAnsi="Arial" w:cs="Arial"/>
                <w:sz w:val="24"/>
                <w:szCs w:val="24"/>
              </w:rPr>
            </w:pPr>
            <w:r w:rsidRPr="00995BED">
              <w:rPr>
                <w:rFonts w:ascii="Arial" w:hAnsi="Arial" w:cs="Arial"/>
                <w:color w:val="000000"/>
                <w:sz w:val="24"/>
                <w:szCs w:val="24"/>
              </w:rPr>
              <w:t>Definición de criterios de aceptación verificables por historia, con reescritura de HU-2.2 y HU-3.1 al detectarse subjetividad.</w:t>
            </w:r>
          </w:p>
        </w:tc>
      </w:tr>
      <w:tr w:rsidR="0007595C" w:rsidRPr="00995BED" w14:paraId="6EDE0354" w14:textId="77777777" w:rsidTr="00995BED">
        <w:tc>
          <w:tcPr>
            <w:tcW w:w="4456" w:type="dxa"/>
            <w:shd w:val="clear" w:color="auto" w:fill="F2F2F2"/>
            <w:tcMar>
              <w:top w:w="80" w:type="dxa"/>
              <w:left w:w="100" w:type="dxa"/>
              <w:bottom w:w="80" w:type="dxa"/>
              <w:right w:w="100" w:type="dxa"/>
            </w:tcMar>
            <w:vAlign w:val="center"/>
          </w:tcPr>
          <w:p w14:paraId="2FB8EB23" w14:textId="77777777" w:rsidR="0007595C" w:rsidRPr="00995BED" w:rsidRDefault="009F21B4">
            <w:pPr>
              <w:rPr>
                <w:rFonts w:ascii="Arial" w:hAnsi="Arial" w:cs="Arial"/>
                <w:sz w:val="24"/>
                <w:szCs w:val="24"/>
              </w:rPr>
            </w:pPr>
            <w:r w:rsidRPr="00995BED">
              <w:rPr>
                <w:rFonts w:ascii="Arial" w:hAnsi="Arial" w:cs="Arial"/>
                <w:color w:val="000000"/>
                <w:sz w:val="24"/>
                <w:szCs w:val="24"/>
              </w:rPr>
              <w:t>Gestión de Recursos / Bienes, Servicios e Infraestructura</w:t>
            </w:r>
          </w:p>
        </w:tc>
        <w:tc>
          <w:tcPr>
            <w:tcW w:w="6176" w:type="dxa"/>
            <w:shd w:val="clear" w:color="auto" w:fill="F2F2F2"/>
            <w:tcMar>
              <w:top w:w="80" w:type="dxa"/>
              <w:left w:w="100" w:type="dxa"/>
              <w:bottom w:w="80" w:type="dxa"/>
              <w:right w:w="100" w:type="dxa"/>
            </w:tcMar>
            <w:vAlign w:val="center"/>
          </w:tcPr>
          <w:p w14:paraId="64215C47" w14:textId="77777777" w:rsidR="0007595C" w:rsidRPr="00995BED" w:rsidRDefault="009F21B4">
            <w:pPr>
              <w:rPr>
                <w:rFonts w:ascii="Arial" w:hAnsi="Arial" w:cs="Arial"/>
                <w:sz w:val="24"/>
                <w:szCs w:val="24"/>
              </w:rPr>
            </w:pPr>
            <w:r w:rsidRPr="00995BED">
              <w:rPr>
                <w:rFonts w:ascii="Arial" w:hAnsi="Arial" w:cs="Arial"/>
                <w:color w:val="000000"/>
                <w:sz w:val="24"/>
                <w:szCs w:val="24"/>
              </w:rPr>
              <w:t>Consideración explícita de la infraestructura de financiamiento (</w:t>
            </w:r>
            <w:proofErr w:type="spellStart"/>
            <w:r w:rsidRPr="00995BED">
              <w:rPr>
                <w:rFonts w:ascii="Arial" w:hAnsi="Arial" w:cs="Arial"/>
                <w:color w:val="000000"/>
                <w:sz w:val="24"/>
                <w:szCs w:val="24"/>
              </w:rPr>
              <w:t>Stellar</w:t>
            </w:r>
            <w:proofErr w:type="spellEnd"/>
            <w:r w:rsidRPr="00995BED">
              <w:rPr>
                <w:rFonts w:ascii="Arial" w:hAnsi="Arial" w:cs="Arial"/>
                <w:color w:val="000000"/>
                <w:sz w:val="24"/>
                <w:szCs w:val="24"/>
              </w:rPr>
              <w:t xml:space="preserve"> </w:t>
            </w:r>
            <w:proofErr w:type="spellStart"/>
            <w:r w:rsidRPr="00995BED">
              <w:rPr>
                <w:rFonts w:ascii="Arial" w:hAnsi="Arial" w:cs="Arial"/>
                <w:color w:val="000000"/>
                <w:sz w:val="24"/>
                <w:szCs w:val="24"/>
              </w:rPr>
              <w:t>Community</w:t>
            </w:r>
            <w:proofErr w:type="spellEnd"/>
            <w:r w:rsidRPr="00995BED">
              <w:rPr>
                <w:rFonts w:ascii="Arial" w:hAnsi="Arial" w:cs="Arial"/>
                <w:color w:val="000000"/>
                <w:sz w:val="24"/>
                <w:szCs w:val="24"/>
              </w:rPr>
              <w:t xml:space="preserve"> </w:t>
            </w:r>
            <w:proofErr w:type="spellStart"/>
            <w:r w:rsidRPr="00995BED">
              <w:rPr>
                <w:rFonts w:ascii="Arial" w:hAnsi="Arial" w:cs="Arial"/>
                <w:color w:val="000000"/>
                <w:sz w:val="24"/>
                <w:szCs w:val="24"/>
              </w:rPr>
              <w:t>Fund</w:t>
            </w:r>
            <w:proofErr w:type="spellEnd"/>
            <w:r w:rsidRPr="00995BED">
              <w:rPr>
                <w:rFonts w:ascii="Arial" w:hAnsi="Arial" w:cs="Arial"/>
                <w:color w:val="000000"/>
                <w:sz w:val="24"/>
                <w:szCs w:val="24"/>
              </w:rPr>
              <w:t xml:space="preserve"> y </w:t>
            </w:r>
            <w:proofErr w:type="spellStart"/>
            <w:r w:rsidRPr="00995BED">
              <w:rPr>
                <w:rFonts w:ascii="Arial" w:hAnsi="Arial" w:cs="Arial"/>
                <w:color w:val="000000"/>
                <w:sz w:val="24"/>
                <w:szCs w:val="24"/>
              </w:rPr>
              <w:t>Drips</w:t>
            </w:r>
            <w:proofErr w:type="spellEnd"/>
            <w:r w:rsidRPr="00995BED">
              <w:rPr>
                <w:rFonts w:ascii="Arial" w:hAnsi="Arial" w:cs="Arial"/>
                <w:color w:val="000000"/>
                <w:sz w:val="24"/>
                <w:szCs w:val="24"/>
              </w:rPr>
              <w:t xml:space="preserve"> </w:t>
            </w:r>
            <w:proofErr w:type="spellStart"/>
            <w:r w:rsidRPr="00995BED">
              <w:rPr>
                <w:rFonts w:ascii="Arial" w:hAnsi="Arial" w:cs="Arial"/>
                <w:color w:val="000000"/>
                <w:sz w:val="24"/>
                <w:szCs w:val="24"/>
              </w:rPr>
              <w:t>Protocol</w:t>
            </w:r>
            <w:proofErr w:type="spellEnd"/>
            <w:r w:rsidRPr="00995BED">
              <w:rPr>
                <w:rFonts w:ascii="Arial" w:hAnsi="Arial" w:cs="Arial"/>
                <w:color w:val="000000"/>
                <w:sz w:val="24"/>
                <w:szCs w:val="24"/>
              </w:rPr>
              <w:t>) como recurso externo para sostener el desarrollo por fases.</w:t>
            </w:r>
          </w:p>
        </w:tc>
      </w:tr>
    </w:tbl>
    <w:p w14:paraId="5632B12A" w14:textId="5DF66EE4" w:rsidR="0007595C" w:rsidRPr="00995BED" w:rsidRDefault="00995BED">
      <w:pPr>
        <w:pStyle w:val="Ttulo1"/>
        <w:spacing w:before="360" w:after="160"/>
        <w:rPr>
          <w:rFonts w:ascii="Arial" w:hAnsi="Arial" w:cs="Arial"/>
          <w:sz w:val="28"/>
          <w:szCs w:val="28"/>
        </w:rPr>
      </w:pPr>
      <w:r w:rsidRPr="00995BED">
        <w:rPr>
          <w:rFonts w:ascii="Arial" w:hAnsi="Arial" w:cs="Arial"/>
          <w:b/>
          <w:bCs/>
          <w:color w:val="1F3864"/>
          <w:sz w:val="28"/>
          <w:szCs w:val="28"/>
        </w:rPr>
        <w:t>3. PLAN DE CALIDAD POR HISTORIA DE USUARIO</w:t>
      </w:r>
    </w:p>
    <w:p w14:paraId="71C377A4" w14:textId="77777777" w:rsidR="0007595C" w:rsidRPr="00995BED" w:rsidRDefault="009F21B4">
      <w:pPr>
        <w:spacing w:after="160" w:line="276" w:lineRule="auto"/>
        <w:rPr>
          <w:rFonts w:ascii="Arial" w:hAnsi="Arial" w:cs="Arial"/>
          <w:sz w:val="24"/>
          <w:szCs w:val="24"/>
        </w:rPr>
      </w:pPr>
      <w:r w:rsidRPr="00995BED">
        <w:rPr>
          <w:rFonts w:ascii="Arial" w:hAnsi="Arial" w:cs="Arial"/>
          <w:sz w:val="24"/>
          <w:szCs w:val="24"/>
        </w:rPr>
        <w:t>Para cada historia se define el objetivo de calidad específico, la práctica de aseguramiento aplicada y el tipo de prueba con la que se verifica antes de considerarla 'Hecho'.</w:t>
      </w:r>
    </w:p>
    <w:tbl>
      <w:tblPr>
        <w:tblW w:w="10632"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46"/>
        <w:gridCol w:w="2642"/>
        <w:gridCol w:w="2775"/>
        <w:gridCol w:w="3469"/>
      </w:tblGrid>
      <w:tr w:rsidR="0007595C" w:rsidRPr="00995BED" w14:paraId="78ED930F" w14:textId="77777777" w:rsidTr="00995BED">
        <w:trPr>
          <w:tblHeader/>
        </w:trPr>
        <w:tc>
          <w:tcPr>
            <w:tcW w:w="1746" w:type="dxa"/>
            <w:shd w:val="clear" w:color="auto" w:fill="1F3864"/>
            <w:tcMar>
              <w:top w:w="80" w:type="dxa"/>
              <w:left w:w="100" w:type="dxa"/>
              <w:bottom w:w="80" w:type="dxa"/>
              <w:right w:w="100" w:type="dxa"/>
            </w:tcMar>
            <w:vAlign w:val="center"/>
          </w:tcPr>
          <w:p w14:paraId="72D1B12E" w14:textId="77777777" w:rsidR="0007595C" w:rsidRPr="00995BED" w:rsidRDefault="009F21B4" w:rsidP="00995BED">
            <w:pPr>
              <w:jc w:val="center"/>
              <w:rPr>
                <w:rFonts w:ascii="Arial" w:hAnsi="Arial" w:cs="Arial"/>
                <w:sz w:val="24"/>
                <w:szCs w:val="24"/>
              </w:rPr>
            </w:pPr>
            <w:r w:rsidRPr="00995BED">
              <w:rPr>
                <w:rFonts w:ascii="Arial" w:hAnsi="Arial" w:cs="Arial"/>
                <w:b/>
                <w:bCs/>
                <w:color w:val="FFFFFF"/>
                <w:sz w:val="24"/>
                <w:szCs w:val="24"/>
              </w:rPr>
              <w:t>ID</w:t>
            </w:r>
          </w:p>
        </w:tc>
        <w:tc>
          <w:tcPr>
            <w:tcW w:w="2642" w:type="dxa"/>
            <w:shd w:val="clear" w:color="auto" w:fill="1F3864"/>
            <w:tcMar>
              <w:top w:w="80" w:type="dxa"/>
              <w:left w:w="100" w:type="dxa"/>
              <w:bottom w:w="80" w:type="dxa"/>
              <w:right w:w="100" w:type="dxa"/>
            </w:tcMar>
            <w:vAlign w:val="center"/>
          </w:tcPr>
          <w:p w14:paraId="71873369" w14:textId="77777777" w:rsidR="0007595C" w:rsidRPr="00995BED" w:rsidRDefault="009F21B4" w:rsidP="00995BED">
            <w:pPr>
              <w:jc w:val="center"/>
              <w:rPr>
                <w:rFonts w:ascii="Arial" w:hAnsi="Arial" w:cs="Arial"/>
                <w:sz w:val="24"/>
                <w:szCs w:val="24"/>
              </w:rPr>
            </w:pPr>
            <w:r w:rsidRPr="00995BED">
              <w:rPr>
                <w:rFonts w:ascii="Arial" w:hAnsi="Arial" w:cs="Arial"/>
                <w:b/>
                <w:bCs/>
                <w:color w:val="FFFFFF"/>
                <w:sz w:val="24"/>
                <w:szCs w:val="24"/>
              </w:rPr>
              <w:t>Objetivo de calidad específico</w:t>
            </w:r>
          </w:p>
        </w:tc>
        <w:tc>
          <w:tcPr>
            <w:tcW w:w="2775" w:type="dxa"/>
            <w:shd w:val="clear" w:color="auto" w:fill="1F3864"/>
            <w:tcMar>
              <w:top w:w="80" w:type="dxa"/>
              <w:left w:w="100" w:type="dxa"/>
              <w:bottom w:w="80" w:type="dxa"/>
              <w:right w:w="100" w:type="dxa"/>
            </w:tcMar>
            <w:vAlign w:val="center"/>
          </w:tcPr>
          <w:p w14:paraId="6ACC2D2A" w14:textId="77777777" w:rsidR="0007595C" w:rsidRPr="00995BED" w:rsidRDefault="009F21B4" w:rsidP="00995BED">
            <w:pPr>
              <w:jc w:val="center"/>
              <w:rPr>
                <w:rFonts w:ascii="Arial" w:hAnsi="Arial" w:cs="Arial"/>
                <w:sz w:val="24"/>
                <w:szCs w:val="24"/>
              </w:rPr>
            </w:pPr>
            <w:r w:rsidRPr="00995BED">
              <w:rPr>
                <w:rFonts w:ascii="Arial" w:hAnsi="Arial" w:cs="Arial"/>
                <w:b/>
                <w:bCs/>
                <w:color w:val="FFFFFF"/>
                <w:sz w:val="24"/>
                <w:szCs w:val="24"/>
              </w:rPr>
              <w:t>Práctica de aseguramiento</w:t>
            </w:r>
          </w:p>
        </w:tc>
        <w:tc>
          <w:tcPr>
            <w:tcW w:w="3469" w:type="dxa"/>
            <w:shd w:val="clear" w:color="auto" w:fill="1F3864"/>
            <w:tcMar>
              <w:top w:w="80" w:type="dxa"/>
              <w:left w:w="100" w:type="dxa"/>
              <w:bottom w:w="80" w:type="dxa"/>
              <w:right w:w="100" w:type="dxa"/>
            </w:tcMar>
            <w:vAlign w:val="center"/>
          </w:tcPr>
          <w:p w14:paraId="35EDA55C" w14:textId="77777777" w:rsidR="0007595C" w:rsidRPr="00995BED" w:rsidRDefault="009F21B4" w:rsidP="00995BED">
            <w:pPr>
              <w:jc w:val="center"/>
              <w:rPr>
                <w:rFonts w:ascii="Arial" w:hAnsi="Arial" w:cs="Arial"/>
                <w:sz w:val="24"/>
                <w:szCs w:val="24"/>
              </w:rPr>
            </w:pPr>
            <w:r w:rsidRPr="00995BED">
              <w:rPr>
                <w:rFonts w:ascii="Arial" w:hAnsi="Arial" w:cs="Arial"/>
                <w:b/>
                <w:bCs/>
                <w:color w:val="FFFFFF"/>
                <w:sz w:val="24"/>
                <w:szCs w:val="24"/>
              </w:rPr>
              <w:t>Tipo de prueba / métrica</w:t>
            </w:r>
          </w:p>
        </w:tc>
      </w:tr>
      <w:tr w:rsidR="0007595C" w:rsidRPr="00995BED" w14:paraId="12EDDD03" w14:textId="77777777" w:rsidTr="00995BED">
        <w:tc>
          <w:tcPr>
            <w:tcW w:w="1746" w:type="dxa"/>
            <w:tcMar>
              <w:top w:w="80" w:type="dxa"/>
              <w:left w:w="100" w:type="dxa"/>
              <w:bottom w:w="80" w:type="dxa"/>
              <w:right w:w="100" w:type="dxa"/>
            </w:tcMar>
            <w:vAlign w:val="center"/>
          </w:tcPr>
          <w:p w14:paraId="4D2FA215" w14:textId="77777777" w:rsidR="0007595C" w:rsidRPr="00995BED" w:rsidRDefault="009F21B4">
            <w:pPr>
              <w:rPr>
                <w:rFonts w:ascii="Arial" w:hAnsi="Arial" w:cs="Arial"/>
                <w:b/>
                <w:bCs/>
                <w:sz w:val="24"/>
                <w:szCs w:val="24"/>
              </w:rPr>
            </w:pPr>
            <w:r w:rsidRPr="00995BED">
              <w:rPr>
                <w:rFonts w:ascii="Arial" w:hAnsi="Arial" w:cs="Arial"/>
                <w:b/>
                <w:bCs/>
                <w:color w:val="000000"/>
                <w:sz w:val="24"/>
                <w:szCs w:val="24"/>
              </w:rPr>
              <w:t>HU-1.1</w:t>
            </w:r>
          </w:p>
        </w:tc>
        <w:tc>
          <w:tcPr>
            <w:tcW w:w="2642" w:type="dxa"/>
            <w:tcMar>
              <w:top w:w="80" w:type="dxa"/>
              <w:left w:w="100" w:type="dxa"/>
              <w:bottom w:w="80" w:type="dxa"/>
              <w:right w:w="100" w:type="dxa"/>
            </w:tcMar>
            <w:vAlign w:val="center"/>
          </w:tcPr>
          <w:p w14:paraId="3769CE61" w14:textId="77777777" w:rsidR="0007595C" w:rsidRPr="00995BED" w:rsidRDefault="009F21B4">
            <w:pPr>
              <w:rPr>
                <w:rFonts w:ascii="Arial" w:hAnsi="Arial" w:cs="Arial"/>
                <w:sz w:val="24"/>
                <w:szCs w:val="24"/>
              </w:rPr>
            </w:pPr>
            <w:r w:rsidRPr="00995BED">
              <w:rPr>
                <w:rFonts w:ascii="Arial" w:hAnsi="Arial" w:cs="Arial"/>
                <w:color w:val="000000"/>
                <w:sz w:val="24"/>
                <w:szCs w:val="24"/>
              </w:rPr>
              <w:t>Inmutabilidad del registro de autoría.</w:t>
            </w:r>
          </w:p>
        </w:tc>
        <w:tc>
          <w:tcPr>
            <w:tcW w:w="2775" w:type="dxa"/>
            <w:tcMar>
              <w:top w:w="80" w:type="dxa"/>
              <w:left w:w="100" w:type="dxa"/>
              <w:bottom w:w="80" w:type="dxa"/>
              <w:right w:w="100" w:type="dxa"/>
            </w:tcMar>
            <w:vAlign w:val="center"/>
          </w:tcPr>
          <w:p w14:paraId="711F3567" w14:textId="77777777" w:rsidR="0007595C" w:rsidRPr="00995BED" w:rsidRDefault="009F21B4">
            <w:pPr>
              <w:rPr>
                <w:rFonts w:ascii="Arial" w:hAnsi="Arial" w:cs="Arial"/>
                <w:sz w:val="24"/>
                <w:szCs w:val="24"/>
              </w:rPr>
            </w:pPr>
            <w:r w:rsidRPr="00995BED">
              <w:rPr>
                <w:rFonts w:ascii="Arial" w:hAnsi="Arial" w:cs="Arial"/>
                <w:color w:val="000000"/>
                <w:sz w:val="24"/>
                <w:szCs w:val="24"/>
              </w:rPr>
              <w:t xml:space="preserve">Revisión de diseño del hash + </w:t>
            </w:r>
            <w:proofErr w:type="spellStart"/>
            <w:r w:rsidRPr="00995BED">
              <w:rPr>
                <w:rFonts w:ascii="Arial" w:hAnsi="Arial" w:cs="Arial"/>
                <w:color w:val="000000"/>
                <w:sz w:val="24"/>
                <w:szCs w:val="24"/>
              </w:rPr>
              <w:t>timestamp</w:t>
            </w:r>
            <w:proofErr w:type="spellEnd"/>
            <w:r w:rsidRPr="00995BED">
              <w:rPr>
                <w:rFonts w:ascii="Arial" w:hAnsi="Arial" w:cs="Arial"/>
                <w:color w:val="000000"/>
                <w:sz w:val="24"/>
                <w:szCs w:val="24"/>
              </w:rPr>
              <w:t>; verificación (VER).</w:t>
            </w:r>
          </w:p>
        </w:tc>
        <w:tc>
          <w:tcPr>
            <w:tcW w:w="3469" w:type="dxa"/>
            <w:tcMar>
              <w:top w:w="80" w:type="dxa"/>
              <w:left w:w="100" w:type="dxa"/>
              <w:bottom w:w="80" w:type="dxa"/>
              <w:right w:w="100" w:type="dxa"/>
            </w:tcMar>
            <w:vAlign w:val="center"/>
          </w:tcPr>
          <w:p w14:paraId="5550AC46" w14:textId="77777777" w:rsidR="0007595C" w:rsidRPr="00995BED" w:rsidRDefault="009F21B4">
            <w:pPr>
              <w:rPr>
                <w:rFonts w:ascii="Arial" w:hAnsi="Arial" w:cs="Arial"/>
                <w:sz w:val="24"/>
                <w:szCs w:val="24"/>
              </w:rPr>
            </w:pPr>
            <w:r w:rsidRPr="00995BED">
              <w:rPr>
                <w:rFonts w:ascii="Arial" w:hAnsi="Arial" w:cs="Arial"/>
                <w:color w:val="000000"/>
                <w:sz w:val="24"/>
                <w:szCs w:val="24"/>
              </w:rPr>
              <w:t>Prueba de integridad: intento de modificación posterior a un registro confirmado debe ser rechazado en el 100% de los casos.</w:t>
            </w:r>
          </w:p>
        </w:tc>
      </w:tr>
      <w:tr w:rsidR="0007595C" w:rsidRPr="00995BED" w14:paraId="6C8331B8" w14:textId="77777777" w:rsidTr="00995BED">
        <w:tc>
          <w:tcPr>
            <w:tcW w:w="1746" w:type="dxa"/>
            <w:shd w:val="clear" w:color="auto" w:fill="F2F2F2"/>
            <w:tcMar>
              <w:top w:w="80" w:type="dxa"/>
              <w:left w:w="100" w:type="dxa"/>
              <w:bottom w:w="80" w:type="dxa"/>
              <w:right w:w="100" w:type="dxa"/>
            </w:tcMar>
            <w:vAlign w:val="center"/>
          </w:tcPr>
          <w:p w14:paraId="4A447EED" w14:textId="77777777" w:rsidR="0007595C" w:rsidRPr="00995BED" w:rsidRDefault="009F21B4">
            <w:pPr>
              <w:rPr>
                <w:rFonts w:ascii="Arial" w:hAnsi="Arial" w:cs="Arial"/>
                <w:b/>
                <w:bCs/>
                <w:sz w:val="24"/>
                <w:szCs w:val="24"/>
              </w:rPr>
            </w:pPr>
            <w:r w:rsidRPr="00995BED">
              <w:rPr>
                <w:rFonts w:ascii="Arial" w:hAnsi="Arial" w:cs="Arial"/>
                <w:b/>
                <w:bCs/>
                <w:color w:val="000000"/>
                <w:sz w:val="24"/>
                <w:szCs w:val="24"/>
              </w:rPr>
              <w:t>HU-1.2</w:t>
            </w:r>
          </w:p>
        </w:tc>
        <w:tc>
          <w:tcPr>
            <w:tcW w:w="2642" w:type="dxa"/>
            <w:shd w:val="clear" w:color="auto" w:fill="F2F2F2"/>
            <w:tcMar>
              <w:top w:w="80" w:type="dxa"/>
              <w:left w:w="100" w:type="dxa"/>
              <w:bottom w:w="80" w:type="dxa"/>
              <w:right w:w="100" w:type="dxa"/>
            </w:tcMar>
            <w:vAlign w:val="center"/>
          </w:tcPr>
          <w:p w14:paraId="40C624D6" w14:textId="77777777" w:rsidR="0007595C" w:rsidRPr="00995BED" w:rsidRDefault="009F21B4">
            <w:pPr>
              <w:rPr>
                <w:rFonts w:ascii="Arial" w:hAnsi="Arial" w:cs="Arial"/>
                <w:sz w:val="24"/>
                <w:szCs w:val="24"/>
              </w:rPr>
            </w:pPr>
            <w:r w:rsidRPr="00995BED">
              <w:rPr>
                <w:rFonts w:ascii="Arial" w:hAnsi="Arial" w:cs="Arial"/>
                <w:color w:val="000000"/>
                <w:sz w:val="24"/>
                <w:szCs w:val="24"/>
              </w:rPr>
              <w:t>No exposición de datos personales en reportes públicos.</w:t>
            </w:r>
          </w:p>
        </w:tc>
        <w:tc>
          <w:tcPr>
            <w:tcW w:w="2775" w:type="dxa"/>
            <w:shd w:val="clear" w:color="auto" w:fill="F2F2F2"/>
            <w:tcMar>
              <w:top w:w="80" w:type="dxa"/>
              <w:left w:w="100" w:type="dxa"/>
              <w:bottom w:w="80" w:type="dxa"/>
              <w:right w:w="100" w:type="dxa"/>
            </w:tcMar>
            <w:vAlign w:val="center"/>
          </w:tcPr>
          <w:p w14:paraId="0C7FFE50" w14:textId="77777777" w:rsidR="0007595C" w:rsidRPr="00995BED" w:rsidRDefault="009F21B4">
            <w:pPr>
              <w:rPr>
                <w:rFonts w:ascii="Arial" w:hAnsi="Arial" w:cs="Arial"/>
                <w:sz w:val="24"/>
                <w:szCs w:val="24"/>
              </w:rPr>
            </w:pPr>
            <w:r w:rsidRPr="00995BED">
              <w:rPr>
                <w:rFonts w:ascii="Arial" w:hAnsi="Arial" w:cs="Arial"/>
                <w:color w:val="000000"/>
                <w:sz w:val="24"/>
                <w:szCs w:val="24"/>
              </w:rPr>
              <w:t>Revisión de privacidad; PPQA.</w:t>
            </w:r>
          </w:p>
        </w:tc>
        <w:tc>
          <w:tcPr>
            <w:tcW w:w="3469" w:type="dxa"/>
            <w:shd w:val="clear" w:color="auto" w:fill="F2F2F2"/>
            <w:tcMar>
              <w:top w:w="80" w:type="dxa"/>
              <w:left w:w="100" w:type="dxa"/>
              <w:bottom w:w="80" w:type="dxa"/>
              <w:right w:w="100" w:type="dxa"/>
            </w:tcMar>
            <w:vAlign w:val="center"/>
          </w:tcPr>
          <w:p w14:paraId="254BEB00" w14:textId="77777777" w:rsidR="0007595C" w:rsidRPr="00995BED" w:rsidRDefault="009F21B4">
            <w:pPr>
              <w:rPr>
                <w:rFonts w:ascii="Arial" w:hAnsi="Arial" w:cs="Arial"/>
                <w:sz w:val="24"/>
                <w:szCs w:val="24"/>
              </w:rPr>
            </w:pPr>
            <w:r w:rsidRPr="00995BED">
              <w:rPr>
                <w:rFonts w:ascii="Arial" w:hAnsi="Arial" w:cs="Arial"/>
                <w:color w:val="000000"/>
                <w:sz w:val="24"/>
                <w:szCs w:val="24"/>
              </w:rPr>
              <w:t xml:space="preserve">Prueba de </w:t>
            </w:r>
            <w:proofErr w:type="spellStart"/>
            <w:r w:rsidRPr="00995BED">
              <w:rPr>
                <w:rFonts w:ascii="Arial" w:hAnsi="Arial" w:cs="Arial"/>
                <w:color w:val="000000"/>
                <w:sz w:val="24"/>
                <w:szCs w:val="24"/>
              </w:rPr>
              <w:t>anonimización</w:t>
            </w:r>
            <w:proofErr w:type="spellEnd"/>
            <w:r w:rsidRPr="00995BED">
              <w:rPr>
                <w:rFonts w:ascii="Arial" w:hAnsi="Arial" w:cs="Arial"/>
                <w:color w:val="000000"/>
                <w:sz w:val="24"/>
                <w:szCs w:val="24"/>
              </w:rPr>
              <w:t>: 0 campos sensibles visibles sin autorización explícita.</w:t>
            </w:r>
          </w:p>
        </w:tc>
      </w:tr>
      <w:tr w:rsidR="0007595C" w:rsidRPr="00995BED" w14:paraId="111CD48E" w14:textId="77777777" w:rsidTr="00995BED">
        <w:tc>
          <w:tcPr>
            <w:tcW w:w="1746" w:type="dxa"/>
            <w:tcMar>
              <w:top w:w="80" w:type="dxa"/>
              <w:left w:w="100" w:type="dxa"/>
              <w:bottom w:w="80" w:type="dxa"/>
              <w:right w:w="100" w:type="dxa"/>
            </w:tcMar>
            <w:vAlign w:val="center"/>
          </w:tcPr>
          <w:p w14:paraId="00174E11" w14:textId="77777777" w:rsidR="0007595C" w:rsidRPr="00995BED" w:rsidRDefault="009F21B4">
            <w:pPr>
              <w:rPr>
                <w:rFonts w:ascii="Arial" w:hAnsi="Arial" w:cs="Arial"/>
                <w:b/>
                <w:bCs/>
                <w:sz w:val="24"/>
                <w:szCs w:val="24"/>
              </w:rPr>
            </w:pPr>
            <w:r w:rsidRPr="00995BED">
              <w:rPr>
                <w:rFonts w:ascii="Arial" w:hAnsi="Arial" w:cs="Arial"/>
                <w:b/>
                <w:bCs/>
                <w:color w:val="000000"/>
                <w:sz w:val="24"/>
                <w:szCs w:val="24"/>
              </w:rPr>
              <w:t>HU-2.1</w:t>
            </w:r>
          </w:p>
        </w:tc>
        <w:tc>
          <w:tcPr>
            <w:tcW w:w="2642" w:type="dxa"/>
            <w:tcMar>
              <w:top w:w="80" w:type="dxa"/>
              <w:left w:w="100" w:type="dxa"/>
              <w:bottom w:w="80" w:type="dxa"/>
              <w:right w:w="100" w:type="dxa"/>
            </w:tcMar>
            <w:vAlign w:val="center"/>
          </w:tcPr>
          <w:p w14:paraId="191A9D26" w14:textId="77777777" w:rsidR="0007595C" w:rsidRPr="00995BED" w:rsidRDefault="009F21B4">
            <w:pPr>
              <w:rPr>
                <w:rFonts w:ascii="Arial" w:hAnsi="Arial" w:cs="Arial"/>
                <w:sz w:val="24"/>
                <w:szCs w:val="24"/>
              </w:rPr>
            </w:pPr>
            <w:r w:rsidRPr="00995BED">
              <w:rPr>
                <w:rFonts w:ascii="Arial" w:hAnsi="Arial" w:cs="Arial"/>
                <w:color w:val="000000"/>
                <w:sz w:val="24"/>
                <w:szCs w:val="24"/>
              </w:rPr>
              <w:t>Continuidad del registro sin conexión a internet.</w:t>
            </w:r>
          </w:p>
        </w:tc>
        <w:tc>
          <w:tcPr>
            <w:tcW w:w="2775" w:type="dxa"/>
            <w:tcMar>
              <w:top w:w="80" w:type="dxa"/>
              <w:left w:w="100" w:type="dxa"/>
              <w:bottom w:w="80" w:type="dxa"/>
              <w:right w:w="100" w:type="dxa"/>
            </w:tcMar>
            <w:vAlign w:val="center"/>
          </w:tcPr>
          <w:p w14:paraId="2D0B6C69" w14:textId="77777777" w:rsidR="0007595C" w:rsidRPr="00995BED" w:rsidRDefault="009F21B4">
            <w:pPr>
              <w:rPr>
                <w:rFonts w:ascii="Arial" w:hAnsi="Arial" w:cs="Arial"/>
                <w:sz w:val="24"/>
                <w:szCs w:val="24"/>
              </w:rPr>
            </w:pPr>
            <w:r w:rsidRPr="00995BED">
              <w:rPr>
                <w:rFonts w:ascii="Arial" w:hAnsi="Arial" w:cs="Arial"/>
                <w:color w:val="000000"/>
                <w:sz w:val="24"/>
                <w:szCs w:val="24"/>
              </w:rPr>
              <w:t>Diseño offline-</w:t>
            </w:r>
            <w:proofErr w:type="spellStart"/>
            <w:r w:rsidRPr="00995BED">
              <w:rPr>
                <w:rFonts w:ascii="Arial" w:hAnsi="Arial" w:cs="Arial"/>
                <w:color w:val="000000"/>
                <w:sz w:val="24"/>
                <w:szCs w:val="24"/>
              </w:rPr>
              <w:t>first</w:t>
            </w:r>
            <w:proofErr w:type="spellEnd"/>
            <w:r w:rsidRPr="00995BED">
              <w:rPr>
                <w:rFonts w:ascii="Arial" w:hAnsi="Arial" w:cs="Arial"/>
                <w:color w:val="000000"/>
                <w:sz w:val="24"/>
                <w:szCs w:val="24"/>
              </w:rPr>
              <w:t>; verificación funcional.</w:t>
            </w:r>
          </w:p>
        </w:tc>
        <w:tc>
          <w:tcPr>
            <w:tcW w:w="3469" w:type="dxa"/>
            <w:tcMar>
              <w:top w:w="80" w:type="dxa"/>
              <w:left w:w="100" w:type="dxa"/>
              <w:bottom w:w="80" w:type="dxa"/>
              <w:right w:w="100" w:type="dxa"/>
            </w:tcMar>
            <w:vAlign w:val="center"/>
          </w:tcPr>
          <w:p w14:paraId="2A4AC2B8" w14:textId="77777777" w:rsidR="0007595C" w:rsidRPr="00995BED" w:rsidRDefault="009F21B4">
            <w:pPr>
              <w:rPr>
                <w:rFonts w:ascii="Arial" w:hAnsi="Arial" w:cs="Arial"/>
                <w:sz w:val="24"/>
                <w:szCs w:val="24"/>
              </w:rPr>
            </w:pPr>
            <w:r w:rsidRPr="00995BED">
              <w:rPr>
                <w:rFonts w:ascii="Arial" w:hAnsi="Arial" w:cs="Arial"/>
                <w:color w:val="000000"/>
                <w:sz w:val="24"/>
                <w:szCs w:val="24"/>
              </w:rPr>
              <w:t>Prueba de resiliencia: simular pérdida de señal y confirmar sincronización automática al recuperarla, con 0 registros perdidos.</w:t>
            </w:r>
          </w:p>
        </w:tc>
      </w:tr>
      <w:tr w:rsidR="0007595C" w:rsidRPr="00995BED" w14:paraId="37CCC9BC" w14:textId="77777777" w:rsidTr="00995BED">
        <w:tc>
          <w:tcPr>
            <w:tcW w:w="1746" w:type="dxa"/>
            <w:shd w:val="clear" w:color="auto" w:fill="F2F2F2"/>
            <w:tcMar>
              <w:top w:w="80" w:type="dxa"/>
              <w:left w:w="100" w:type="dxa"/>
              <w:bottom w:w="80" w:type="dxa"/>
              <w:right w:w="100" w:type="dxa"/>
            </w:tcMar>
            <w:vAlign w:val="center"/>
          </w:tcPr>
          <w:p w14:paraId="1A12F88C" w14:textId="77777777" w:rsidR="0007595C" w:rsidRPr="00995BED" w:rsidRDefault="009F21B4">
            <w:pPr>
              <w:rPr>
                <w:rFonts w:ascii="Arial" w:hAnsi="Arial" w:cs="Arial"/>
                <w:b/>
                <w:bCs/>
                <w:sz w:val="24"/>
                <w:szCs w:val="24"/>
              </w:rPr>
            </w:pPr>
            <w:r w:rsidRPr="00995BED">
              <w:rPr>
                <w:rFonts w:ascii="Arial" w:hAnsi="Arial" w:cs="Arial"/>
                <w:b/>
                <w:bCs/>
                <w:color w:val="000000"/>
                <w:sz w:val="24"/>
                <w:szCs w:val="24"/>
              </w:rPr>
              <w:lastRenderedPageBreak/>
              <w:t>HU-2.2</w:t>
            </w:r>
          </w:p>
        </w:tc>
        <w:tc>
          <w:tcPr>
            <w:tcW w:w="2642" w:type="dxa"/>
            <w:shd w:val="clear" w:color="auto" w:fill="F2F2F2"/>
            <w:tcMar>
              <w:top w:w="80" w:type="dxa"/>
              <w:left w:w="100" w:type="dxa"/>
              <w:bottom w:w="80" w:type="dxa"/>
              <w:right w:w="100" w:type="dxa"/>
            </w:tcMar>
            <w:vAlign w:val="center"/>
          </w:tcPr>
          <w:p w14:paraId="64D5C5BC" w14:textId="77777777" w:rsidR="0007595C" w:rsidRPr="00995BED" w:rsidRDefault="009F21B4">
            <w:pPr>
              <w:rPr>
                <w:rFonts w:ascii="Arial" w:hAnsi="Arial" w:cs="Arial"/>
                <w:sz w:val="24"/>
                <w:szCs w:val="24"/>
              </w:rPr>
            </w:pPr>
            <w:r w:rsidRPr="00995BED">
              <w:rPr>
                <w:rFonts w:ascii="Arial" w:hAnsi="Arial" w:cs="Arial"/>
                <w:color w:val="000000"/>
                <w:sz w:val="24"/>
                <w:szCs w:val="24"/>
              </w:rPr>
              <w:t>Objetividad de los datos de precio mostrados.</w:t>
            </w:r>
          </w:p>
        </w:tc>
        <w:tc>
          <w:tcPr>
            <w:tcW w:w="2775" w:type="dxa"/>
            <w:shd w:val="clear" w:color="auto" w:fill="F2F2F2"/>
            <w:tcMar>
              <w:top w:w="80" w:type="dxa"/>
              <w:left w:w="100" w:type="dxa"/>
              <w:bottom w:w="80" w:type="dxa"/>
              <w:right w:w="100" w:type="dxa"/>
            </w:tcMar>
            <w:vAlign w:val="center"/>
          </w:tcPr>
          <w:p w14:paraId="780FA3F2" w14:textId="77777777" w:rsidR="0007595C" w:rsidRPr="00995BED" w:rsidRDefault="009F21B4">
            <w:pPr>
              <w:rPr>
                <w:rFonts w:ascii="Arial" w:hAnsi="Arial" w:cs="Arial"/>
                <w:sz w:val="24"/>
                <w:szCs w:val="24"/>
              </w:rPr>
            </w:pPr>
            <w:r w:rsidRPr="00995BED">
              <w:rPr>
                <w:rFonts w:ascii="Arial" w:hAnsi="Arial" w:cs="Arial"/>
                <w:color w:val="000000"/>
                <w:sz w:val="24"/>
                <w:szCs w:val="24"/>
              </w:rPr>
              <w:t>Auditoría de IA que eliminó la etiqueta subjetiva 'precio justo'.</w:t>
            </w:r>
          </w:p>
        </w:tc>
        <w:tc>
          <w:tcPr>
            <w:tcW w:w="3469" w:type="dxa"/>
            <w:shd w:val="clear" w:color="auto" w:fill="F2F2F2"/>
            <w:tcMar>
              <w:top w:w="80" w:type="dxa"/>
              <w:left w:w="100" w:type="dxa"/>
              <w:bottom w:w="80" w:type="dxa"/>
              <w:right w:w="100" w:type="dxa"/>
            </w:tcMar>
            <w:vAlign w:val="center"/>
          </w:tcPr>
          <w:p w14:paraId="0B117547" w14:textId="77777777" w:rsidR="0007595C" w:rsidRPr="00995BED" w:rsidRDefault="009F21B4">
            <w:pPr>
              <w:rPr>
                <w:rFonts w:ascii="Arial" w:hAnsi="Arial" w:cs="Arial"/>
                <w:sz w:val="24"/>
                <w:szCs w:val="24"/>
              </w:rPr>
            </w:pPr>
            <w:r w:rsidRPr="00995BED">
              <w:rPr>
                <w:rFonts w:ascii="Arial" w:hAnsi="Arial" w:cs="Arial"/>
                <w:color w:val="000000"/>
                <w:sz w:val="24"/>
                <w:szCs w:val="24"/>
              </w:rPr>
              <w:t>Revisión de contenido: el sistema no debe generar juicios de valor, solo promedios calculados sobre registros confirmados.</w:t>
            </w:r>
          </w:p>
        </w:tc>
      </w:tr>
      <w:tr w:rsidR="0007595C" w:rsidRPr="00995BED" w14:paraId="1B3A251D" w14:textId="77777777" w:rsidTr="00995BED">
        <w:tc>
          <w:tcPr>
            <w:tcW w:w="1746" w:type="dxa"/>
            <w:tcMar>
              <w:top w:w="80" w:type="dxa"/>
              <w:left w:w="100" w:type="dxa"/>
              <w:bottom w:w="80" w:type="dxa"/>
              <w:right w:w="100" w:type="dxa"/>
            </w:tcMar>
            <w:vAlign w:val="center"/>
          </w:tcPr>
          <w:p w14:paraId="4663F9D4" w14:textId="77777777" w:rsidR="0007595C" w:rsidRPr="00995BED" w:rsidRDefault="009F21B4">
            <w:pPr>
              <w:rPr>
                <w:rFonts w:ascii="Arial" w:hAnsi="Arial" w:cs="Arial"/>
                <w:b/>
                <w:bCs/>
                <w:sz w:val="24"/>
                <w:szCs w:val="24"/>
              </w:rPr>
            </w:pPr>
            <w:r w:rsidRPr="00995BED">
              <w:rPr>
                <w:rFonts w:ascii="Arial" w:hAnsi="Arial" w:cs="Arial"/>
                <w:b/>
                <w:bCs/>
                <w:color w:val="000000"/>
                <w:sz w:val="24"/>
                <w:szCs w:val="24"/>
              </w:rPr>
              <w:t>HU-3.1</w:t>
            </w:r>
          </w:p>
        </w:tc>
        <w:tc>
          <w:tcPr>
            <w:tcW w:w="2642" w:type="dxa"/>
            <w:tcMar>
              <w:top w:w="80" w:type="dxa"/>
              <w:left w:w="100" w:type="dxa"/>
              <w:bottom w:w="80" w:type="dxa"/>
              <w:right w:w="100" w:type="dxa"/>
            </w:tcMar>
            <w:vAlign w:val="center"/>
          </w:tcPr>
          <w:p w14:paraId="04740D44" w14:textId="77777777" w:rsidR="0007595C" w:rsidRPr="00995BED" w:rsidRDefault="009F21B4">
            <w:pPr>
              <w:rPr>
                <w:rFonts w:ascii="Arial" w:hAnsi="Arial" w:cs="Arial"/>
                <w:sz w:val="24"/>
                <w:szCs w:val="24"/>
              </w:rPr>
            </w:pPr>
            <w:r w:rsidRPr="00995BED">
              <w:rPr>
                <w:rFonts w:ascii="Arial" w:hAnsi="Arial" w:cs="Arial"/>
                <w:color w:val="000000"/>
                <w:sz w:val="24"/>
                <w:szCs w:val="24"/>
              </w:rPr>
              <w:t>Perfil ligero, verificable y usable desde celular.</w:t>
            </w:r>
          </w:p>
        </w:tc>
        <w:tc>
          <w:tcPr>
            <w:tcW w:w="2775" w:type="dxa"/>
            <w:tcMar>
              <w:top w:w="80" w:type="dxa"/>
              <w:left w:w="100" w:type="dxa"/>
              <w:bottom w:w="80" w:type="dxa"/>
              <w:right w:w="100" w:type="dxa"/>
            </w:tcMar>
            <w:vAlign w:val="center"/>
          </w:tcPr>
          <w:p w14:paraId="732D959C" w14:textId="77777777" w:rsidR="0007595C" w:rsidRPr="00995BED" w:rsidRDefault="009F21B4">
            <w:pPr>
              <w:rPr>
                <w:rFonts w:ascii="Arial" w:hAnsi="Arial" w:cs="Arial"/>
                <w:sz w:val="24"/>
                <w:szCs w:val="24"/>
              </w:rPr>
            </w:pPr>
            <w:r w:rsidRPr="00995BED">
              <w:rPr>
                <w:rFonts w:ascii="Arial" w:hAnsi="Arial" w:cs="Arial"/>
                <w:color w:val="000000"/>
                <w:sz w:val="24"/>
                <w:szCs w:val="24"/>
              </w:rPr>
              <w:t>Validación con cliente (acta 29/08/2026); rediseño aceptado.</w:t>
            </w:r>
          </w:p>
        </w:tc>
        <w:tc>
          <w:tcPr>
            <w:tcW w:w="3469" w:type="dxa"/>
            <w:tcMar>
              <w:top w:w="80" w:type="dxa"/>
              <w:left w:w="100" w:type="dxa"/>
              <w:bottom w:w="80" w:type="dxa"/>
              <w:right w:w="100" w:type="dxa"/>
            </w:tcMar>
            <w:vAlign w:val="center"/>
          </w:tcPr>
          <w:p w14:paraId="36D16C72" w14:textId="77777777" w:rsidR="0007595C" w:rsidRPr="00995BED" w:rsidRDefault="009F21B4">
            <w:pPr>
              <w:rPr>
                <w:rFonts w:ascii="Arial" w:hAnsi="Arial" w:cs="Arial"/>
                <w:sz w:val="24"/>
                <w:szCs w:val="24"/>
              </w:rPr>
            </w:pPr>
            <w:r w:rsidRPr="00995BED">
              <w:rPr>
                <w:rFonts w:ascii="Arial" w:hAnsi="Arial" w:cs="Arial"/>
                <w:color w:val="000000"/>
                <w:sz w:val="24"/>
                <w:szCs w:val="24"/>
              </w:rPr>
              <w:t>Prueba de usabilidad móvil y de peso de imágenes (tiempo de carga objetivo &lt; 3 s en conexión limitada).</w:t>
            </w:r>
          </w:p>
        </w:tc>
      </w:tr>
      <w:tr w:rsidR="0007595C" w:rsidRPr="00995BED" w14:paraId="00664DEE" w14:textId="77777777" w:rsidTr="00995BED">
        <w:tc>
          <w:tcPr>
            <w:tcW w:w="1746" w:type="dxa"/>
            <w:shd w:val="clear" w:color="auto" w:fill="F2F2F2"/>
            <w:tcMar>
              <w:top w:w="80" w:type="dxa"/>
              <w:left w:w="100" w:type="dxa"/>
              <w:bottom w:w="80" w:type="dxa"/>
              <w:right w:w="100" w:type="dxa"/>
            </w:tcMar>
            <w:vAlign w:val="center"/>
          </w:tcPr>
          <w:p w14:paraId="20AE78E4" w14:textId="77777777" w:rsidR="0007595C" w:rsidRPr="00995BED" w:rsidRDefault="009F21B4">
            <w:pPr>
              <w:rPr>
                <w:rFonts w:ascii="Arial" w:hAnsi="Arial" w:cs="Arial"/>
                <w:b/>
                <w:bCs/>
                <w:sz w:val="24"/>
                <w:szCs w:val="24"/>
              </w:rPr>
            </w:pPr>
            <w:r w:rsidRPr="00995BED">
              <w:rPr>
                <w:rFonts w:ascii="Arial" w:hAnsi="Arial" w:cs="Arial"/>
                <w:b/>
                <w:bCs/>
                <w:color w:val="000000"/>
                <w:sz w:val="24"/>
                <w:szCs w:val="24"/>
              </w:rPr>
              <w:t>HU-3.2</w:t>
            </w:r>
          </w:p>
        </w:tc>
        <w:tc>
          <w:tcPr>
            <w:tcW w:w="2642" w:type="dxa"/>
            <w:shd w:val="clear" w:color="auto" w:fill="F2F2F2"/>
            <w:tcMar>
              <w:top w:w="80" w:type="dxa"/>
              <w:left w:w="100" w:type="dxa"/>
              <w:bottom w:w="80" w:type="dxa"/>
              <w:right w:w="100" w:type="dxa"/>
            </w:tcMar>
            <w:vAlign w:val="center"/>
          </w:tcPr>
          <w:p w14:paraId="606094DF" w14:textId="77777777" w:rsidR="0007595C" w:rsidRPr="00995BED" w:rsidRDefault="009F21B4">
            <w:pPr>
              <w:rPr>
                <w:rFonts w:ascii="Arial" w:hAnsi="Arial" w:cs="Arial"/>
                <w:sz w:val="24"/>
                <w:szCs w:val="24"/>
              </w:rPr>
            </w:pPr>
            <w:r w:rsidRPr="00995BED">
              <w:rPr>
                <w:rFonts w:ascii="Arial" w:hAnsi="Arial" w:cs="Arial"/>
                <w:color w:val="000000"/>
                <w:sz w:val="24"/>
                <w:szCs w:val="24"/>
              </w:rPr>
              <w:t>Trazabilidad de anticipos y estados de pedido.</w:t>
            </w:r>
          </w:p>
        </w:tc>
        <w:tc>
          <w:tcPr>
            <w:tcW w:w="2775" w:type="dxa"/>
            <w:shd w:val="clear" w:color="auto" w:fill="F2F2F2"/>
            <w:tcMar>
              <w:top w:w="80" w:type="dxa"/>
              <w:left w:w="100" w:type="dxa"/>
              <w:bottom w:w="80" w:type="dxa"/>
              <w:right w:w="100" w:type="dxa"/>
            </w:tcMar>
            <w:vAlign w:val="center"/>
          </w:tcPr>
          <w:p w14:paraId="743C2B3D" w14:textId="77777777" w:rsidR="0007595C" w:rsidRPr="00995BED" w:rsidRDefault="009F21B4">
            <w:pPr>
              <w:rPr>
                <w:rFonts w:ascii="Arial" w:hAnsi="Arial" w:cs="Arial"/>
                <w:sz w:val="24"/>
                <w:szCs w:val="24"/>
              </w:rPr>
            </w:pPr>
            <w:r w:rsidRPr="00995BED">
              <w:rPr>
                <w:rFonts w:ascii="Arial" w:hAnsi="Arial" w:cs="Arial"/>
                <w:color w:val="000000"/>
                <w:sz w:val="24"/>
                <w:szCs w:val="24"/>
              </w:rPr>
              <w:t>Revisión de máquina de estados (En proceso → Listo → Cancelado/Reembolso).</w:t>
            </w:r>
          </w:p>
        </w:tc>
        <w:tc>
          <w:tcPr>
            <w:tcW w:w="3469" w:type="dxa"/>
            <w:shd w:val="clear" w:color="auto" w:fill="F2F2F2"/>
            <w:tcMar>
              <w:top w:w="80" w:type="dxa"/>
              <w:left w:w="100" w:type="dxa"/>
              <w:bottom w:w="80" w:type="dxa"/>
              <w:right w:w="100" w:type="dxa"/>
            </w:tcMar>
            <w:vAlign w:val="center"/>
          </w:tcPr>
          <w:p w14:paraId="4353C982" w14:textId="77777777" w:rsidR="0007595C" w:rsidRPr="00995BED" w:rsidRDefault="009F21B4">
            <w:pPr>
              <w:rPr>
                <w:rFonts w:ascii="Arial" w:hAnsi="Arial" w:cs="Arial"/>
                <w:sz w:val="24"/>
                <w:szCs w:val="24"/>
              </w:rPr>
            </w:pPr>
            <w:r w:rsidRPr="00995BED">
              <w:rPr>
                <w:rFonts w:ascii="Arial" w:hAnsi="Arial" w:cs="Arial"/>
                <w:color w:val="000000"/>
                <w:sz w:val="24"/>
                <w:szCs w:val="24"/>
              </w:rPr>
              <w:t>Prueba de consistencia: el registro original del anticipo nunca se sobrescribe, solo se agregan nuevos estados.</w:t>
            </w:r>
          </w:p>
        </w:tc>
      </w:tr>
    </w:tbl>
    <w:p w14:paraId="6FC864CC" w14:textId="7AB6F4D9" w:rsidR="0007595C" w:rsidRPr="00995BED" w:rsidRDefault="00995BED">
      <w:pPr>
        <w:pStyle w:val="Ttulo1"/>
        <w:spacing w:before="360" w:after="160"/>
        <w:rPr>
          <w:rFonts w:ascii="Arial" w:hAnsi="Arial" w:cs="Arial"/>
          <w:sz w:val="28"/>
          <w:szCs w:val="28"/>
        </w:rPr>
      </w:pPr>
      <w:r w:rsidRPr="00995BED">
        <w:rPr>
          <w:rFonts w:ascii="Arial" w:hAnsi="Arial" w:cs="Arial"/>
          <w:b/>
          <w:bCs/>
          <w:color w:val="1F3864"/>
          <w:sz w:val="28"/>
          <w:szCs w:val="28"/>
        </w:rPr>
        <w:t>4. COSTO DE LA CALIDAD (COQ) POR HISTORIA DE USUARIO</w:t>
      </w:r>
    </w:p>
    <w:p w14:paraId="75CFCEEF" w14:textId="77777777" w:rsidR="0007595C" w:rsidRPr="00995BED" w:rsidRDefault="009F21B4">
      <w:pPr>
        <w:spacing w:after="160" w:line="276" w:lineRule="auto"/>
        <w:rPr>
          <w:rFonts w:ascii="Arial" w:hAnsi="Arial" w:cs="Arial"/>
          <w:sz w:val="24"/>
          <w:szCs w:val="24"/>
        </w:rPr>
      </w:pPr>
      <w:r w:rsidRPr="00995BED">
        <w:rPr>
          <w:rFonts w:ascii="Arial" w:hAnsi="Arial" w:cs="Arial"/>
          <w:sz w:val="24"/>
          <w:szCs w:val="24"/>
        </w:rPr>
        <w:t>El Costo de la Calidad se calcula comparando las horas invertidas en prevención (revisión de diseño, definición de criterios verificables, pruebas antes de liberar) contra las horas estimadas de corrección si el defecto se detecta después de publicado (retrabajo, atención de quejas, migraciones de datos, pérdida de confianza del usuario). La estimación se basa en la complejidad de cada historia y en las condiciones reales reportadas por el cliente (conectividad limitada, uso desde celular, atención presencial actual).</w:t>
      </w:r>
    </w:p>
    <w:tbl>
      <w:tblPr>
        <w:tblW w:w="10632"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0"/>
        <w:gridCol w:w="1481"/>
        <w:gridCol w:w="2115"/>
        <w:gridCol w:w="1428"/>
        <w:gridCol w:w="2001"/>
        <w:gridCol w:w="2017"/>
      </w:tblGrid>
      <w:tr w:rsidR="0007595C" w:rsidRPr="00995BED" w14:paraId="3C0122AD" w14:textId="77777777" w:rsidTr="00995BED">
        <w:trPr>
          <w:tblHeader/>
        </w:trPr>
        <w:tc>
          <w:tcPr>
            <w:tcW w:w="1590" w:type="dxa"/>
            <w:shd w:val="clear" w:color="auto" w:fill="1F3864"/>
            <w:tcMar>
              <w:top w:w="80" w:type="dxa"/>
              <w:left w:w="100" w:type="dxa"/>
              <w:bottom w:w="80" w:type="dxa"/>
              <w:right w:w="100" w:type="dxa"/>
            </w:tcMar>
            <w:vAlign w:val="center"/>
          </w:tcPr>
          <w:p w14:paraId="4042938C" w14:textId="77777777" w:rsidR="0007595C" w:rsidRPr="00995BED" w:rsidRDefault="009F21B4" w:rsidP="00995BED">
            <w:pPr>
              <w:jc w:val="center"/>
              <w:rPr>
                <w:rFonts w:ascii="Arial" w:hAnsi="Arial" w:cs="Arial"/>
                <w:sz w:val="24"/>
                <w:szCs w:val="24"/>
              </w:rPr>
            </w:pPr>
            <w:r w:rsidRPr="00995BED">
              <w:rPr>
                <w:rFonts w:ascii="Arial" w:hAnsi="Arial" w:cs="Arial"/>
                <w:b/>
                <w:bCs/>
                <w:color w:val="FFFFFF"/>
                <w:sz w:val="24"/>
                <w:szCs w:val="24"/>
              </w:rPr>
              <w:t>ID</w:t>
            </w:r>
          </w:p>
        </w:tc>
        <w:tc>
          <w:tcPr>
            <w:tcW w:w="1481" w:type="dxa"/>
            <w:shd w:val="clear" w:color="auto" w:fill="1F3864"/>
            <w:tcMar>
              <w:top w:w="80" w:type="dxa"/>
              <w:left w:w="100" w:type="dxa"/>
              <w:bottom w:w="80" w:type="dxa"/>
              <w:right w:w="100" w:type="dxa"/>
            </w:tcMar>
            <w:vAlign w:val="center"/>
          </w:tcPr>
          <w:p w14:paraId="55232AEA" w14:textId="77777777" w:rsidR="0007595C" w:rsidRPr="00995BED" w:rsidRDefault="009F21B4" w:rsidP="00995BED">
            <w:pPr>
              <w:jc w:val="center"/>
              <w:rPr>
                <w:rFonts w:ascii="Arial" w:hAnsi="Arial" w:cs="Arial"/>
                <w:sz w:val="24"/>
                <w:szCs w:val="24"/>
              </w:rPr>
            </w:pPr>
            <w:r w:rsidRPr="00995BED">
              <w:rPr>
                <w:rFonts w:ascii="Arial" w:hAnsi="Arial" w:cs="Arial"/>
                <w:b/>
                <w:bCs/>
                <w:color w:val="FFFFFF"/>
                <w:sz w:val="24"/>
                <w:szCs w:val="24"/>
              </w:rPr>
              <w:t>Horas de prevención</w:t>
            </w:r>
          </w:p>
        </w:tc>
        <w:tc>
          <w:tcPr>
            <w:tcW w:w="2115" w:type="dxa"/>
            <w:shd w:val="clear" w:color="auto" w:fill="1F3864"/>
            <w:tcMar>
              <w:top w:w="80" w:type="dxa"/>
              <w:left w:w="100" w:type="dxa"/>
              <w:bottom w:w="80" w:type="dxa"/>
              <w:right w:w="100" w:type="dxa"/>
            </w:tcMar>
            <w:vAlign w:val="center"/>
          </w:tcPr>
          <w:p w14:paraId="413230AB" w14:textId="77777777" w:rsidR="0007595C" w:rsidRPr="00995BED" w:rsidRDefault="009F21B4" w:rsidP="00995BED">
            <w:pPr>
              <w:jc w:val="center"/>
              <w:rPr>
                <w:rFonts w:ascii="Arial" w:hAnsi="Arial" w:cs="Arial"/>
                <w:sz w:val="24"/>
                <w:szCs w:val="24"/>
              </w:rPr>
            </w:pPr>
            <w:r w:rsidRPr="00995BED">
              <w:rPr>
                <w:rFonts w:ascii="Arial" w:hAnsi="Arial" w:cs="Arial"/>
                <w:b/>
                <w:bCs/>
                <w:color w:val="FFFFFF"/>
                <w:sz w:val="24"/>
                <w:szCs w:val="24"/>
              </w:rPr>
              <w:t>Actividades de prevención</w:t>
            </w:r>
          </w:p>
        </w:tc>
        <w:tc>
          <w:tcPr>
            <w:tcW w:w="1428" w:type="dxa"/>
            <w:shd w:val="clear" w:color="auto" w:fill="1F3864"/>
            <w:tcMar>
              <w:top w:w="80" w:type="dxa"/>
              <w:left w:w="100" w:type="dxa"/>
              <w:bottom w:w="80" w:type="dxa"/>
              <w:right w:w="100" w:type="dxa"/>
            </w:tcMar>
            <w:vAlign w:val="center"/>
          </w:tcPr>
          <w:p w14:paraId="3D81EBE9" w14:textId="77777777" w:rsidR="0007595C" w:rsidRPr="00995BED" w:rsidRDefault="009F21B4" w:rsidP="00995BED">
            <w:pPr>
              <w:jc w:val="center"/>
              <w:rPr>
                <w:rFonts w:ascii="Arial" w:hAnsi="Arial" w:cs="Arial"/>
                <w:sz w:val="24"/>
                <w:szCs w:val="24"/>
              </w:rPr>
            </w:pPr>
            <w:r w:rsidRPr="00995BED">
              <w:rPr>
                <w:rFonts w:ascii="Arial" w:hAnsi="Arial" w:cs="Arial"/>
                <w:b/>
                <w:bCs/>
                <w:color w:val="FFFFFF"/>
                <w:sz w:val="24"/>
                <w:szCs w:val="24"/>
              </w:rPr>
              <w:t>Horas de corrección estimadas</w:t>
            </w:r>
          </w:p>
        </w:tc>
        <w:tc>
          <w:tcPr>
            <w:tcW w:w="2001" w:type="dxa"/>
            <w:shd w:val="clear" w:color="auto" w:fill="1F3864"/>
            <w:tcMar>
              <w:top w:w="80" w:type="dxa"/>
              <w:left w:w="100" w:type="dxa"/>
              <w:bottom w:w="80" w:type="dxa"/>
              <w:right w:w="100" w:type="dxa"/>
            </w:tcMar>
            <w:vAlign w:val="center"/>
          </w:tcPr>
          <w:p w14:paraId="3C4410AD" w14:textId="77777777" w:rsidR="0007595C" w:rsidRPr="00995BED" w:rsidRDefault="009F21B4" w:rsidP="00995BED">
            <w:pPr>
              <w:jc w:val="center"/>
              <w:rPr>
                <w:rFonts w:ascii="Arial" w:hAnsi="Arial" w:cs="Arial"/>
                <w:sz w:val="24"/>
                <w:szCs w:val="24"/>
              </w:rPr>
            </w:pPr>
            <w:r w:rsidRPr="00995BED">
              <w:rPr>
                <w:rFonts w:ascii="Arial" w:hAnsi="Arial" w:cs="Arial"/>
                <w:b/>
                <w:bCs/>
                <w:color w:val="FFFFFF"/>
                <w:sz w:val="24"/>
                <w:szCs w:val="24"/>
              </w:rPr>
              <w:t>Actividades de corrección si falla</w:t>
            </w:r>
          </w:p>
        </w:tc>
        <w:tc>
          <w:tcPr>
            <w:tcW w:w="2017" w:type="dxa"/>
            <w:shd w:val="clear" w:color="auto" w:fill="1F3864"/>
            <w:tcMar>
              <w:top w:w="80" w:type="dxa"/>
              <w:left w:w="100" w:type="dxa"/>
              <w:bottom w:w="80" w:type="dxa"/>
              <w:right w:w="100" w:type="dxa"/>
            </w:tcMar>
            <w:vAlign w:val="center"/>
          </w:tcPr>
          <w:p w14:paraId="1A409E2F" w14:textId="77777777" w:rsidR="0007595C" w:rsidRPr="00995BED" w:rsidRDefault="009F21B4" w:rsidP="00995BED">
            <w:pPr>
              <w:jc w:val="center"/>
              <w:rPr>
                <w:rFonts w:ascii="Arial" w:hAnsi="Arial" w:cs="Arial"/>
                <w:sz w:val="24"/>
                <w:szCs w:val="24"/>
              </w:rPr>
            </w:pPr>
            <w:r w:rsidRPr="00995BED">
              <w:rPr>
                <w:rFonts w:ascii="Arial" w:hAnsi="Arial" w:cs="Arial"/>
                <w:b/>
                <w:bCs/>
                <w:color w:val="FFFFFF"/>
                <w:sz w:val="24"/>
                <w:szCs w:val="24"/>
              </w:rPr>
              <w:t>Relación P:C</w:t>
            </w:r>
          </w:p>
        </w:tc>
      </w:tr>
      <w:tr w:rsidR="0007595C" w:rsidRPr="00995BED" w14:paraId="274AACC4" w14:textId="77777777" w:rsidTr="00995BED">
        <w:tc>
          <w:tcPr>
            <w:tcW w:w="1590" w:type="dxa"/>
            <w:tcMar>
              <w:top w:w="80" w:type="dxa"/>
              <w:left w:w="100" w:type="dxa"/>
              <w:bottom w:w="80" w:type="dxa"/>
              <w:right w:w="100" w:type="dxa"/>
            </w:tcMar>
            <w:vAlign w:val="center"/>
          </w:tcPr>
          <w:p w14:paraId="129C2A21" w14:textId="77777777" w:rsidR="0007595C" w:rsidRPr="00995BED" w:rsidRDefault="009F21B4">
            <w:pPr>
              <w:rPr>
                <w:rFonts w:ascii="Arial" w:hAnsi="Arial" w:cs="Arial"/>
                <w:b/>
                <w:bCs/>
                <w:sz w:val="24"/>
                <w:szCs w:val="24"/>
              </w:rPr>
            </w:pPr>
            <w:r w:rsidRPr="00995BED">
              <w:rPr>
                <w:rFonts w:ascii="Arial" w:hAnsi="Arial" w:cs="Arial"/>
                <w:b/>
                <w:bCs/>
                <w:color w:val="000000"/>
                <w:sz w:val="24"/>
                <w:szCs w:val="24"/>
              </w:rPr>
              <w:t>HU-1.1</w:t>
            </w:r>
          </w:p>
        </w:tc>
        <w:tc>
          <w:tcPr>
            <w:tcW w:w="1481" w:type="dxa"/>
            <w:tcMar>
              <w:top w:w="80" w:type="dxa"/>
              <w:left w:w="100" w:type="dxa"/>
              <w:bottom w:w="80" w:type="dxa"/>
              <w:right w:w="100" w:type="dxa"/>
            </w:tcMar>
            <w:vAlign w:val="center"/>
          </w:tcPr>
          <w:p w14:paraId="0C090151" w14:textId="77777777" w:rsidR="0007595C" w:rsidRPr="00995BED" w:rsidRDefault="009F21B4">
            <w:pPr>
              <w:rPr>
                <w:rFonts w:ascii="Arial" w:hAnsi="Arial" w:cs="Arial"/>
                <w:sz w:val="24"/>
                <w:szCs w:val="24"/>
              </w:rPr>
            </w:pPr>
            <w:r w:rsidRPr="00995BED">
              <w:rPr>
                <w:rFonts w:ascii="Arial" w:hAnsi="Arial" w:cs="Arial"/>
                <w:color w:val="000000"/>
                <w:sz w:val="24"/>
                <w:szCs w:val="24"/>
              </w:rPr>
              <w:t>8 h</w:t>
            </w:r>
          </w:p>
        </w:tc>
        <w:tc>
          <w:tcPr>
            <w:tcW w:w="2115" w:type="dxa"/>
            <w:tcMar>
              <w:top w:w="80" w:type="dxa"/>
              <w:left w:w="100" w:type="dxa"/>
              <w:bottom w:w="80" w:type="dxa"/>
              <w:right w:w="100" w:type="dxa"/>
            </w:tcMar>
            <w:vAlign w:val="center"/>
          </w:tcPr>
          <w:p w14:paraId="50844549" w14:textId="77777777" w:rsidR="0007595C" w:rsidRPr="00995BED" w:rsidRDefault="009F21B4">
            <w:pPr>
              <w:rPr>
                <w:rFonts w:ascii="Arial" w:hAnsi="Arial" w:cs="Arial"/>
                <w:sz w:val="24"/>
                <w:szCs w:val="24"/>
              </w:rPr>
            </w:pPr>
            <w:r w:rsidRPr="00995BED">
              <w:rPr>
                <w:rFonts w:ascii="Arial" w:hAnsi="Arial" w:cs="Arial"/>
                <w:color w:val="000000"/>
                <w:sz w:val="24"/>
                <w:szCs w:val="24"/>
              </w:rPr>
              <w:t>Revisión del esquema de hash/</w:t>
            </w:r>
            <w:proofErr w:type="spellStart"/>
            <w:r w:rsidRPr="00995BED">
              <w:rPr>
                <w:rFonts w:ascii="Arial" w:hAnsi="Arial" w:cs="Arial"/>
                <w:color w:val="000000"/>
                <w:sz w:val="24"/>
                <w:szCs w:val="24"/>
              </w:rPr>
              <w:t>timestamp</w:t>
            </w:r>
            <w:proofErr w:type="spellEnd"/>
            <w:r w:rsidRPr="00995BED">
              <w:rPr>
                <w:rFonts w:ascii="Arial" w:hAnsi="Arial" w:cs="Arial"/>
                <w:color w:val="000000"/>
                <w:sz w:val="24"/>
                <w:szCs w:val="24"/>
              </w:rPr>
              <w:t>, definición de criterios, prueba de inmutabilidad.</w:t>
            </w:r>
          </w:p>
        </w:tc>
        <w:tc>
          <w:tcPr>
            <w:tcW w:w="1428" w:type="dxa"/>
            <w:tcMar>
              <w:top w:w="80" w:type="dxa"/>
              <w:left w:w="100" w:type="dxa"/>
              <w:bottom w:w="80" w:type="dxa"/>
              <w:right w:w="100" w:type="dxa"/>
            </w:tcMar>
            <w:vAlign w:val="center"/>
          </w:tcPr>
          <w:p w14:paraId="7D62D895" w14:textId="77777777" w:rsidR="0007595C" w:rsidRPr="00995BED" w:rsidRDefault="009F21B4">
            <w:pPr>
              <w:rPr>
                <w:rFonts w:ascii="Arial" w:hAnsi="Arial" w:cs="Arial"/>
                <w:sz w:val="24"/>
                <w:szCs w:val="24"/>
              </w:rPr>
            </w:pPr>
            <w:r w:rsidRPr="00995BED">
              <w:rPr>
                <w:rFonts w:ascii="Arial" w:hAnsi="Arial" w:cs="Arial"/>
                <w:color w:val="000000"/>
                <w:sz w:val="24"/>
                <w:szCs w:val="24"/>
              </w:rPr>
              <w:t>20 h</w:t>
            </w:r>
          </w:p>
        </w:tc>
        <w:tc>
          <w:tcPr>
            <w:tcW w:w="2001" w:type="dxa"/>
            <w:tcMar>
              <w:top w:w="80" w:type="dxa"/>
              <w:left w:w="100" w:type="dxa"/>
              <w:bottom w:w="80" w:type="dxa"/>
              <w:right w:w="100" w:type="dxa"/>
            </w:tcMar>
            <w:vAlign w:val="center"/>
          </w:tcPr>
          <w:p w14:paraId="541BCEE1" w14:textId="77777777" w:rsidR="0007595C" w:rsidRPr="00995BED" w:rsidRDefault="009F21B4">
            <w:pPr>
              <w:rPr>
                <w:rFonts w:ascii="Arial" w:hAnsi="Arial" w:cs="Arial"/>
                <w:sz w:val="24"/>
                <w:szCs w:val="24"/>
              </w:rPr>
            </w:pPr>
            <w:r w:rsidRPr="00995BED">
              <w:rPr>
                <w:rFonts w:ascii="Arial" w:hAnsi="Arial" w:cs="Arial"/>
                <w:color w:val="000000"/>
                <w:sz w:val="24"/>
                <w:szCs w:val="24"/>
              </w:rPr>
              <w:t>Auditoría forense del registro alterado, comunicación de incidente, posible pérdida de validez legal del registro.</w:t>
            </w:r>
          </w:p>
        </w:tc>
        <w:tc>
          <w:tcPr>
            <w:tcW w:w="2017" w:type="dxa"/>
            <w:tcMar>
              <w:top w:w="80" w:type="dxa"/>
              <w:left w:w="100" w:type="dxa"/>
              <w:bottom w:w="80" w:type="dxa"/>
              <w:right w:w="100" w:type="dxa"/>
            </w:tcMar>
            <w:vAlign w:val="center"/>
          </w:tcPr>
          <w:p w14:paraId="49DC663A" w14:textId="77777777" w:rsidR="0007595C" w:rsidRPr="00995BED" w:rsidRDefault="009F21B4">
            <w:pPr>
              <w:rPr>
                <w:rFonts w:ascii="Arial" w:hAnsi="Arial" w:cs="Arial"/>
                <w:sz w:val="24"/>
                <w:szCs w:val="24"/>
              </w:rPr>
            </w:pPr>
            <w:proofErr w:type="gramStart"/>
            <w:r w:rsidRPr="00995BED">
              <w:rPr>
                <w:rFonts w:ascii="Arial" w:hAnsi="Arial" w:cs="Arial"/>
                <w:color w:val="000000"/>
                <w:sz w:val="24"/>
                <w:szCs w:val="24"/>
              </w:rPr>
              <w:t>1 :</w:t>
            </w:r>
            <w:proofErr w:type="gramEnd"/>
            <w:r w:rsidRPr="00995BED">
              <w:rPr>
                <w:rFonts w:ascii="Arial" w:hAnsi="Arial" w:cs="Arial"/>
                <w:color w:val="000000"/>
                <w:sz w:val="24"/>
                <w:szCs w:val="24"/>
              </w:rPr>
              <w:t xml:space="preserve"> 2.5</w:t>
            </w:r>
          </w:p>
        </w:tc>
      </w:tr>
      <w:tr w:rsidR="0007595C" w:rsidRPr="00995BED" w14:paraId="1E3D2ED4" w14:textId="77777777" w:rsidTr="00995BED">
        <w:tc>
          <w:tcPr>
            <w:tcW w:w="1590" w:type="dxa"/>
            <w:shd w:val="clear" w:color="auto" w:fill="F2F2F2"/>
            <w:tcMar>
              <w:top w:w="80" w:type="dxa"/>
              <w:left w:w="100" w:type="dxa"/>
              <w:bottom w:w="80" w:type="dxa"/>
              <w:right w:w="100" w:type="dxa"/>
            </w:tcMar>
            <w:vAlign w:val="center"/>
          </w:tcPr>
          <w:p w14:paraId="76D2B20B" w14:textId="77777777" w:rsidR="0007595C" w:rsidRPr="00995BED" w:rsidRDefault="009F21B4">
            <w:pPr>
              <w:rPr>
                <w:rFonts w:ascii="Arial" w:hAnsi="Arial" w:cs="Arial"/>
                <w:b/>
                <w:bCs/>
                <w:sz w:val="24"/>
                <w:szCs w:val="24"/>
              </w:rPr>
            </w:pPr>
            <w:r w:rsidRPr="00995BED">
              <w:rPr>
                <w:rFonts w:ascii="Arial" w:hAnsi="Arial" w:cs="Arial"/>
                <w:b/>
                <w:bCs/>
                <w:color w:val="000000"/>
                <w:sz w:val="24"/>
                <w:szCs w:val="24"/>
              </w:rPr>
              <w:t>HU-1.2</w:t>
            </w:r>
          </w:p>
        </w:tc>
        <w:tc>
          <w:tcPr>
            <w:tcW w:w="1481" w:type="dxa"/>
            <w:shd w:val="clear" w:color="auto" w:fill="F2F2F2"/>
            <w:tcMar>
              <w:top w:w="80" w:type="dxa"/>
              <w:left w:w="100" w:type="dxa"/>
              <w:bottom w:w="80" w:type="dxa"/>
              <w:right w:w="100" w:type="dxa"/>
            </w:tcMar>
            <w:vAlign w:val="center"/>
          </w:tcPr>
          <w:p w14:paraId="0C053DD8" w14:textId="77777777" w:rsidR="0007595C" w:rsidRPr="00995BED" w:rsidRDefault="009F21B4">
            <w:pPr>
              <w:rPr>
                <w:rFonts w:ascii="Arial" w:hAnsi="Arial" w:cs="Arial"/>
                <w:sz w:val="24"/>
                <w:szCs w:val="24"/>
              </w:rPr>
            </w:pPr>
            <w:r w:rsidRPr="00995BED">
              <w:rPr>
                <w:rFonts w:ascii="Arial" w:hAnsi="Arial" w:cs="Arial"/>
                <w:color w:val="000000"/>
                <w:sz w:val="24"/>
                <w:szCs w:val="24"/>
              </w:rPr>
              <w:t>6 h</w:t>
            </w:r>
          </w:p>
        </w:tc>
        <w:tc>
          <w:tcPr>
            <w:tcW w:w="2115" w:type="dxa"/>
            <w:shd w:val="clear" w:color="auto" w:fill="F2F2F2"/>
            <w:tcMar>
              <w:top w:w="80" w:type="dxa"/>
              <w:left w:w="100" w:type="dxa"/>
              <w:bottom w:w="80" w:type="dxa"/>
              <w:right w:w="100" w:type="dxa"/>
            </w:tcMar>
            <w:vAlign w:val="center"/>
          </w:tcPr>
          <w:p w14:paraId="40224609" w14:textId="77777777" w:rsidR="0007595C" w:rsidRPr="00995BED" w:rsidRDefault="009F21B4">
            <w:pPr>
              <w:rPr>
                <w:rFonts w:ascii="Arial" w:hAnsi="Arial" w:cs="Arial"/>
                <w:sz w:val="24"/>
                <w:szCs w:val="24"/>
              </w:rPr>
            </w:pPr>
            <w:r w:rsidRPr="00995BED">
              <w:rPr>
                <w:rFonts w:ascii="Arial" w:hAnsi="Arial" w:cs="Arial"/>
                <w:color w:val="000000"/>
                <w:sz w:val="24"/>
                <w:szCs w:val="24"/>
              </w:rPr>
              <w:t xml:space="preserve">Revisión de privacidad de campos del reporte, prueba </w:t>
            </w:r>
            <w:r w:rsidRPr="00995BED">
              <w:rPr>
                <w:rFonts w:ascii="Arial" w:hAnsi="Arial" w:cs="Arial"/>
                <w:color w:val="000000"/>
                <w:sz w:val="24"/>
                <w:szCs w:val="24"/>
              </w:rPr>
              <w:lastRenderedPageBreak/>
              <w:t xml:space="preserve">de </w:t>
            </w:r>
            <w:proofErr w:type="spellStart"/>
            <w:r w:rsidRPr="00995BED">
              <w:rPr>
                <w:rFonts w:ascii="Arial" w:hAnsi="Arial" w:cs="Arial"/>
                <w:color w:val="000000"/>
                <w:sz w:val="24"/>
                <w:szCs w:val="24"/>
              </w:rPr>
              <w:t>anonimización</w:t>
            </w:r>
            <w:proofErr w:type="spellEnd"/>
            <w:r w:rsidRPr="00995BED">
              <w:rPr>
                <w:rFonts w:ascii="Arial" w:hAnsi="Arial" w:cs="Arial"/>
                <w:color w:val="000000"/>
                <w:sz w:val="24"/>
                <w:szCs w:val="24"/>
              </w:rPr>
              <w:t>.</w:t>
            </w:r>
          </w:p>
        </w:tc>
        <w:tc>
          <w:tcPr>
            <w:tcW w:w="1428" w:type="dxa"/>
            <w:shd w:val="clear" w:color="auto" w:fill="F2F2F2"/>
            <w:tcMar>
              <w:top w:w="80" w:type="dxa"/>
              <w:left w:w="100" w:type="dxa"/>
              <w:bottom w:w="80" w:type="dxa"/>
              <w:right w:w="100" w:type="dxa"/>
            </w:tcMar>
            <w:vAlign w:val="center"/>
          </w:tcPr>
          <w:p w14:paraId="7DE59471" w14:textId="77777777" w:rsidR="0007595C" w:rsidRPr="00995BED" w:rsidRDefault="009F21B4">
            <w:pPr>
              <w:rPr>
                <w:rFonts w:ascii="Arial" w:hAnsi="Arial" w:cs="Arial"/>
                <w:sz w:val="24"/>
                <w:szCs w:val="24"/>
              </w:rPr>
            </w:pPr>
            <w:r w:rsidRPr="00995BED">
              <w:rPr>
                <w:rFonts w:ascii="Arial" w:hAnsi="Arial" w:cs="Arial"/>
                <w:color w:val="000000"/>
                <w:sz w:val="24"/>
                <w:szCs w:val="24"/>
              </w:rPr>
              <w:lastRenderedPageBreak/>
              <w:t>18 h</w:t>
            </w:r>
          </w:p>
        </w:tc>
        <w:tc>
          <w:tcPr>
            <w:tcW w:w="2001" w:type="dxa"/>
            <w:shd w:val="clear" w:color="auto" w:fill="F2F2F2"/>
            <w:tcMar>
              <w:top w:w="80" w:type="dxa"/>
              <w:left w:w="100" w:type="dxa"/>
              <w:bottom w:w="80" w:type="dxa"/>
              <w:right w:w="100" w:type="dxa"/>
            </w:tcMar>
            <w:vAlign w:val="center"/>
          </w:tcPr>
          <w:p w14:paraId="6B7CB6B3" w14:textId="77777777" w:rsidR="0007595C" w:rsidRPr="00995BED" w:rsidRDefault="009F21B4">
            <w:pPr>
              <w:rPr>
                <w:rFonts w:ascii="Arial" w:hAnsi="Arial" w:cs="Arial"/>
                <w:sz w:val="24"/>
                <w:szCs w:val="24"/>
              </w:rPr>
            </w:pPr>
            <w:r w:rsidRPr="00995BED">
              <w:rPr>
                <w:rFonts w:ascii="Arial" w:hAnsi="Arial" w:cs="Arial"/>
                <w:color w:val="000000"/>
                <w:sz w:val="24"/>
                <w:szCs w:val="24"/>
              </w:rPr>
              <w:t xml:space="preserve">Gestión de queja por exposición de datos </w:t>
            </w:r>
            <w:r w:rsidRPr="00995BED">
              <w:rPr>
                <w:rFonts w:ascii="Arial" w:hAnsi="Arial" w:cs="Arial"/>
                <w:color w:val="000000"/>
                <w:sz w:val="24"/>
                <w:szCs w:val="24"/>
              </w:rPr>
              <w:lastRenderedPageBreak/>
              <w:t>personales, corrección y reemisión de reportes ya compartidos.</w:t>
            </w:r>
          </w:p>
        </w:tc>
        <w:tc>
          <w:tcPr>
            <w:tcW w:w="2017" w:type="dxa"/>
            <w:shd w:val="clear" w:color="auto" w:fill="F2F2F2"/>
            <w:tcMar>
              <w:top w:w="80" w:type="dxa"/>
              <w:left w:w="100" w:type="dxa"/>
              <w:bottom w:w="80" w:type="dxa"/>
              <w:right w:w="100" w:type="dxa"/>
            </w:tcMar>
            <w:vAlign w:val="center"/>
          </w:tcPr>
          <w:p w14:paraId="2A79D06A" w14:textId="77777777" w:rsidR="0007595C" w:rsidRPr="00995BED" w:rsidRDefault="009F21B4">
            <w:pPr>
              <w:rPr>
                <w:rFonts w:ascii="Arial" w:hAnsi="Arial" w:cs="Arial"/>
                <w:sz w:val="24"/>
                <w:szCs w:val="24"/>
              </w:rPr>
            </w:pPr>
            <w:proofErr w:type="gramStart"/>
            <w:r w:rsidRPr="00995BED">
              <w:rPr>
                <w:rFonts w:ascii="Arial" w:hAnsi="Arial" w:cs="Arial"/>
                <w:color w:val="000000"/>
                <w:sz w:val="24"/>
                <w:szCs w:val="24"/>
              </w:rPr>
              <w:lastRenderedPageBreak/>
              <w:t>1 :</w:t>
            </w:r>
            <w:proofErr w:type="gramEnd"/>
            <w:r w:rsidRPr="00995BED">
              <w:rPr>
                <w:rFonts w:ascii="Arial" w:hAnsi="Arial" w:cs="Arial"/>
                <w:color w:val="000000"/>
                <w:sz w:val="24"/>
                <w:szCs w:val="24"/>
              </w:rPr>
              <w:t xml:space="preserve"> 3.0</w:t>
            </w:r>
          </w:p>
        </w:tc>
      </w:tr>
      <w:tr w:rsidR="0007595C" w:rsidRPr="00995BED" w14:paraId="26E6C415" w14:textId="77777777" w:rsidTr="00995BED">
        <w:tc>
          <w:tcPr>
            <w:tcW w:w="1590" w:type="dxa"/>
            <w:tcMar>
              <w:top w:w="80" w:type="dxa"/>
              <w:left w:w="100" w:type="dxa"/>
              <w:bottom w:w="80" w:type="dxa"/>
              <w:right w:w="100" w:type="dxa"/>
            </w:tcMar>
            <w:vAlign w:val="center"/>
          </w:tcPr>
          <w:p w14:paraId="2C3A36F6" w14:textId="77777777" w:rsidR="0007595C" w:rsidRPr="00995BED" w:rsidRDefault="009F21B4">
            <w:pPr>
              <w:rPr>
                <w:rFonts w:ascii="Arial" w:hAnsi="Arial" w:cs="Arial"/>
                <w:b/>
                <w:bCs/>
                <w:sz w:val="24"/>
                <w:szCs w:val="24"/>
              </w:rPr>
            </w:pPr>
            <w:r w:rsidRPr="00995BED">
              <w:rPr>
                <w:rFonts w:ascii="Arial" w:hAnsi="Arial" w:cs="Arial"/>
                <w:b/>
                <w:bCs/>
                <w:color w:val="000000"/>
                <w:sz w:val="24"/>
                <w:szCs w:val="24"/>
              </w:rPr>
              <w:t>HU-2.1</w:t>
            </w:r>
          </w:p>
        </w:tc>
        <w:tc>
          <w:tcPr>
            <w:tcW w:w="1481" w:type="dxa"/>
            <w:tcMar>
              <w:top w:w="80" w:type="dxa"/>
              <w:left w:w="100" w:type="dxa"/>
              <w:bottom w:w="80" w:type="dxa"/>
              <w:right w:w="100" w:type="dxa"/>
            </w:tcMar>
            <w:vAlign w:val="center"/>
          </w:tcPr>
          <w:p w14:paraId="505B3AD5" w14:textId="77777777" w:rsidR="0007595C" w:rsidRPr="00995BED" w:rsidRDefault="009F21B4">
            <w:pPr>
              <w:rPr>
                <w:rFonts w:ascii="Arial" w:hAnsi="Arial" w:cs="Arial"/>
                <w:sz w:val="24"/>
                <w:szCs w:val="24"/>
              </w:rPr>
            </w:pPr>
            <w:r w:rsidRPr="00995BED">
              <w:rPr>
                <w:rFonts w:ascii="Arial" w:hAnsi="Arial" w:cs="Arial"/>
                <w:color w:val="000000"/>
                <w:sz w:val="24"/>
                <w:szCs w:val="24"/>
              </w:rPr>
              <w:t>10 h</w:t>
            </w:r>
          </w:p>
        </w:tc>
        <w:tc>
          <w:tcPr>
            <w:tcW w:w="2115" w:type="dxa"/>
            <w:tcMar>
              <w:top w:w="80" w:type="dxa"/>
              <w:left w:w="100" w:type="dxa"/>
              <w:bottom w:w="80" w:type="dxa"/>
              <w:right w:w="100" w:type="dxa"/>
            </w:tcMar>
            <w:vAlign w:val="center"/>
          </w:tcPr>
          <w:p w14:paraId="56ECD173" w14:textId="77777777" w:rsidR="0007595C" w:rsidRPr="00995BED" w:rsidRDefault="009F21B4">
            <w:pPr>
              <w:rPr>
                <w:rFonts w:ascii="Arial" w:hAnsi="Arial" w:cs="Arial"/>
                <w:sz w:val="24"/>
                <w:szCs w:val="24"/>
              </w:rPr>
            </w:pPr>
            <w:r w:rsidRPr="00995BED">
              <w:rPr>
                <w:rFonts w:ascii="Arial" w:hAnsi="Arial" w:cs="Arial"/>
                <w:color w:val="000000"/>
                <w:sz w:val="24"/>
                <w:szCs w:val="24"/>
              </w:rPr>
              <w:t>Diseño de almacenamiento local y sincronización, simulación de pérdida de señal.</w:t>
            </w:r>
          </w:p>
        </w:tc>
        <w:tc>
          <w:tcPr>
            <w:tcW w:w="1428" w:type="dxa"/>
            <w:tcMar>
              <w:top w:w="80" w:type="dxa"/>
              <w:left w:w="100" w:type="dxa"/>
              <w:bottom w:w="80" w:type="dxa"/>
              <w:right w:w="100" w:type="dxa"/>
            </w:tcMar>
            <w:vAlign w:val="center"/>
          </w:tcPr>
          <w:p w14:paraId="562BFAF9" w14:textId="77777777" w:rsidR="0007595C" w:rsidRPr="00995BED" w:rsidRDefault="009F21B4">
            <w:pPr>
              <w:rPr>
                <w:rFonts w:ascii="Arial" w:hAnsi="Arial" w:cs="Arial"/>
                <w:sz w:val="24"/>
                <w:szCs w:val="24"/>
              </w:rPr>
            </w:pPr>
            <w:r w:rsidRPr="00995BED">
              <w:rPr>
                <w:rFonts w:ascii="Arial" w:hAnsi="Arial" w:cs="Arial"/>
                <w:color w:val="000000"/>
                <w:sz w:val="24"/>
                <w:szCs w:val="24"/>
              </w:rPr>
              <w:t>25 h</w:t>
            </w:r>
          </w:p>
        </w:tc>
        <w:tc>
          <w:tcPr>
            <w:tcW w:w="2001" w:type="dxa"/>
            <w:tcMar>
              <w:top w:w="80" w:type="dxa"/>
              <w:left w:w="100" w:type="dxa"/>
              <w:bottom w:w="80" w:type="dxa"/>
              <w:right w:w="100" w:type="dxa"/>
            </w:tcMar>
            <w:vAlign w:val="center"/>
          </w:tcPr>
          <w:p w14:paraId="70480642" w14:textId="77777777" w:rsidR="0007595C" w:rsidRPr="00995BED" w:rsidRDefault="009F21B4">
            <w:pPr>
              <w:rPr>
                <w:rFonts w:ascii="Arial" w:hAnsi="Arial" w:cs="Arial"/>
                <w:sz w:val="24"/>
                <w:szCs w:val="24"/>
              </w:rPr>
            </w:pPr>
            <w:r w:rsidRPr="00995BED">
              <w:rPr>
                <w:rFonts w:ascii="Arial" w:hAnsi="Arial" w:cs="Arial"/>
                <w:color w:val="000000"/>
                <w:sz w:val="24"/>
                <w:szCs w:val="24"/>
              </w:rPr>
              <w:t>Reconciliación manual de ventas no registradas, pérdida de confianza de la tejedora en la app.</w:t>
            </w:r>
          </w:p>
        </w:tc>
        <w:tc>
          <w:tcPr>
            <w:tcW w:w="2017" w:type="dxa"/>
            <w:tcMar>
              <w:top w:w="80" w:type="dxa"/>
              <w:left w:w="100" w:type="dxa"/>
              <w:bottom w:w="80" w:type="dxa"/>
              <w:right w:w="100" w:type="dxa"/>
            </w:tcMar>
            <w:vAlign w:val="center"/>
          </w:tcPr>
          <w:p w14:paraId="16251015" w14:textId="77777777" w:rsidR="0007595C" w:rsidRPr="00995BED" w:rsidRDefault="009F21B4">
            <w:pPr>
              <w:rPr>
                <w:rFonts w:ascii="Arial" w:hAnsi="Arial" w:cs="Arial"/>
                <w:sz w:val="24"/>
                <w:szCs w:val="24"/>
              </w:rPr>
            </w:pPr>
            <w:proofErr w:type="gramStart"/>
            <w:r w:rsidRPr="00995BED">
              <w:rPr>
                <w:rFonts w:ascii="Arial" w:hAnsi="Arial" w:cs="Arial"/>
                <w:color w:val="000000"/>
                <w:sz w:val="24"/>
                <w:szCs w:val="24"/>
              </w:rPr>
              <w:t>1 :</w:t>
            </w:r>
            <w:proofErr w:type="gramEnd"/>
            <w:r w:rsidRPr="00995BED">
              <w:rPr>
                <w:rFonts w:ascii="Arial" w:hAnsi="Arial" w:cs="Arial"/>
                <w:color w:val="000000"/>
                <w:sz w:val="24"/>
                <w:szCs w:val="24"/>
              </w:rPr>
              <w:t xml:space="preserve"> 2.5</w:t>
            </w:r>
          </w:p>
        </w:tc>
      </w:tr>
      <w:tr w:rsidR="0007595C" w:rsidRPr="00995BED" w14:paraId="3183B583" w14:textId="77777777" w:rsidTr="00995BED">
        <w:tc>
          <w:tcPr>
            <w:tcW w:w="1590" w:type="dxa"/>
            <w:shd w:val="clear" w:color="auto" w:fill="F2F2F2"/>
            <w:tcMar>
              <w:top w:w="80" w:type="dxa"/>
              <w:left w:w="100" w:type="dxa"/>
              <w:bottom w:w="80" w:type="dxa"/>
              <w:right w:w="100" w:type="dxa"/>
            </w:tcMar>
            <w:vAlign w:val="center"/>
          </w:tcPr>
          <w:p w14:paraId="7DFD13EB" w14:textId="77777777" w:rsidR="0007595C" w:rsidRPr="00995BED" w:rsidRDefault="009F21B4">
            <w:pPr>
              <w:rPr>
                <w:rFonts w:ascii="Arial" w:hAnsi="Arial" w:cs="Arial"/>
                <w:b/>
                <w:bCs/>
                <w:sz w:val="24"/>
                <w:szCs w:val="24"/>
              </w:rPr>
            </w:pPr>
            <w:r w:rsidRPr="00995BED">
              <w:rPr>
                <w:rFonts w:ascii="Arial" w:hAnsi="Arial" w:cs="Arial"/>
                <w:b/>
                <w:bCs/>
                <w:color w:val="000000"/>
                <w:sz w:val="24"/>
                <w:szCs w:val="24"/>
              </w:rPr>
              <w:t>HU-2.2</w:t>
            </w:r>
          </w:p>
        </w:tc>
        <w:tc>
          <w:tcPr>
            <w:tcW w:w="1481" w:type="dxa"/>
            <w:shd w:val="clear" w:color="auto" w:fill="F2F2F2"/>
            <w:tcMar>
              <w:top w:w="80" w:type="dxa"/>
              <w:left w:w="100" w:type="dxa"/>
              <w:bottom w:w="80" w:type="dxa"/>
              <w:right w:w="100" w:type="dxa"/>
            </w:tcMar>
            <w:vAlign w:val="center"/>
          </w:tcPr>
          <w:p w14:paraId="70F22AB6" w14:textId="77777777" w:rsidR="0007595C" w:rsidRPr="00995BED" w:rsidRDefault="009F21B4">
            <w:pPr>
              <w:rPr>
                <w:rFonts w:ascii="Arial" w:hAnsi="Arial" w:cs="Arial"/>
                <w:sz w:val="24"/>
                <w:szCs w:val="24"/>
              </w:rPr>
            </w:pPr>
            <w:r w:rsidRPr="00995BED">
              <w:rPr>
                <w:rFonts w:ascii="Arial" w:hAnsi="Arial" w:cs="Arial"/>
                <w:color w:val="000000"/>
                <w:sz w:val="24"/>
                <w:szCs w:val="24"/>
              </w:rPr>
              <w:t>5 h</w:t>
            </w:r>
          </w:p>
        </w:tc>
        <w:tc>
          <w:tcPr>
            <w:tcW w:w="2115" w:type="dxa"/>
            <w:shd w:val="clear" w:color="auto" w:fill="F2F2F2"/>
            <w:tcMar>
              <w:top w:w="80" w:type="dxa"/>
              <w:left w:w="100" w:type="dxa"/>
              <w:bottom w:w="80" w:type="dxa"/>
              <w:right w:w="100" w:type="dxa"/>
            </w:tcMar>
            <w:vAlign w:val="center"/>
          </w:tcPr>
          <w:p w14:paraId="155D6A34" w14:textId="77777777" w:rsidR="0007595C" w:rsidRPr="00995BED" w:rsidRDefault="009F21B4">
            <w:pPr>
              <w:rPr>
                <w:rFonts w:ascii="Arial" w:hAnsi="Arial" w:cs="Arial"/>
                <w:sz w:val="24"/>
                <w:szCs w:val="24"/>
              </w:rPr>
            </w:pPr>
            <w:r w:rsidRPr="00995BED">
              <w:rPr>
                <w:rFonts w:ascii="Arial" w:hAnsi="Arial" w:cs="Arial"/>
                <w:color w:val="000000"/>
                <w:sz w:val="24"/>
                <w:szCs w:val="24"/>
              </w:rPr>
              <w:t>Revisión de contenido para eliminar juicios subjetivos, prueba de filtro de privacidad.</w:t>
            </w:r>
          </w:p>
        </w:tc>
        <w:tc>
          <w:tcPr>
            <w:tcW w:w="1428" w:type="dxa"/>
            <w:shd w:val="clear" w:color="auto" w:fill="F2F2F2"/>
            <w:tcMar>
              <w:top w:w="80" w:type="dxa"/>
              <w:left w:w="100" w:type="dxa"/>
              <w:bottom w:w="80" w:type="dxa"/>
              <w:right w:w="100" w:type="dxa"/>
            </w:tcMar>
            <w:vAlign w:val="center"/>
          </w:tcPr>
          <w:p w14:paraId="3BBFF787" w14:textId="77777777" w:rsidR="0007595C" w:rsidRPr="00995BED" w:rsidRDefault="009F21B4">
            <w:pPr>
              <w:rPr>
                <w:rFonts w:ascii="Arial" w:hAnsi="Arial" w:cs="Arial"/>
                <w:sz w:val="24"/>
                <w:szCs w:val="24"/>
              </w:rPr>
            </w:pPr>
            <w:r w:rsidRPr="00995BED">
              <w:rPr>
                <w:rFonts w:ascii="Arial" w:hAnsi="Arial" w:cs="Arial"/>
                <w:color w:val="000000"/>
                <w:sz w:val="24"/>
                <w:szCs w:val="24"/>
              </w:rPr>
              <w:t>12 h</w:t>
            </w:r>
          </w:p>
        </w:tc>
        <w:tc>
          <w:tcPr>
            <w:tcW w:w="2001" w:type="dxa"/>
            <w:shd w:val="clear" w:color="auto" w:fill="F2F2F2"/>
            <w:tcMar>
              <w:top w:w="80" w:type="dxa"/>
              <w:left w:w="100" w:type="dxa"/>
              <w:bottom w:w="80" w:type="dxa"/>
              <w:right w:w="100" w:type="dxa"/>
            </w:tcMar>
            <w:vAlign w:val="center"/>
          </w:tcPr>
          <w:p w14:paraId="4E87B715" w14:textId="77777777" w:rsidR="0007595C" w:rsidRPr="00995BED" w:rsidRDefault="009F21B4">
            <w:pPr>
              <w:rPr>
                <w:rFonts w:ascii="Arial" w:hAnsi="Arial" w:cs="Arial"/>
                <w:sz w:val="24"/>
                <w:szCs w:val="24"/>
              </w:rPr>
            </w:pPr>
            <w:r w:rsidRPr="00995BED">
              <w:rPr>
                <w:rFonts w:ascii="Arial" w:hAnsi="Arial" w:cs="Arial"/>
                <w:color w:val="000000"/>
                <w:sz w:val="24"/>
                <w:szCs w:val="24"/>
              </w:rPr>
              <w:t xml:space="preserve">Corrección de percepción pública si el sistema pareciera calificar precios, </w:t>
            </w:r>
            <w:proofErr w:type="spellStart"/>
            <w:r w:rsidRPr="00995BED">
              <w:rPr>
                <w:rFonts w:ascii="Arial" w:hAnsi="Arial" w:cs="Arial"/>
                <w:color w:val="000000"/>
                <w:sz w:val="24"/>
                <w:szCs w:val="24"/>
              </w:rPr>
              <w:t>reauditoría</w:t>
            </w:r>
            <w:proofErr w:type="spellEnd"/>
            <w:r w:rsidRPr="00995BED">
              <w:rPr>
                <w:rFonts w:ascii="Arial" w:hAnsi="Arial" w:cs="Arial"/>
                <w:color w:val="000000"/>
                <w:sz w:val="24"/>
                <w:szCs w:val="24"/>
              </w:rPr>
              <w:t xml:space="preserve"> de contenido.</w:t>
            </w:r>
          </w:p>
        </w:tc>
        <w:tc>
          <w:tcPr>
            <w:tcW w:w="2017" w:type="dxa"/>
            <w:shd w:val="clear" w:color="auto" w:fill="F2F2F2"/>
            <w:tcMar>
              <w:top w:w="80" w:type="dxa"/>
              <w:left w:w="100" w:type="dxa"/>
              <w:bottom w:w="80" w:type="dxa"/>
              <w:right w:w="100" w:type="dxa"/>
            </w:tcMar>
            <w:vAlign w:val="center"/>
          </w:tcPr>
          <w:p w14:paraId="47876D95" w14:textId="77777777" w:rsidR="0007595C" w:rsidRPr="00995BED" w:rsidRDefault="009F21B4">
            <w:pPr>
              <w:rPr>
                <w:rFonts w:ascii="Arial" w:hAnsi="Arial" w:cs="Arial"/>
                <w:sz w:val="24"/>
                <w:szCs w:val="24"/>
              </w:rPr>
            </w:pPr>
            <w:proofErr w:type="gramStart"/>
            <w:r w:rsidRPr="00995BED">
              <w:rPr>
                <w:rFonts w:ascii="Arial" w:hAnsi="Arial" w:cs="Arial"/>
                <w:color w:val="000000"/>
                <w:sz w:val="24"/>
                <w:szCs w:val="24"/>
              </w:rPr>
              <w:t>1 :</w:t>
            </w:r>
            <w:proofErr w:type="gramEnd"/>
            <w:r w:rsidRPr="00995BED">
              <w:rPr>
                <w:rFonts w:ascii="Arial" w:hAnsi="Arial" w:cs="Arial"/>
                <w:color w:val="000000"/>
                <w:sz w:val="24"/>
                <w:szCs w:val="24"/>
              </w:rPr>
              <w:t xml:space="preserve"> 2.4</w:t>
            </w:r>
          </w:p>
        </w:tc>
      </w:tr>
      <w:tr w:rsidR="0007595C" w:rsidRPr="00995BED" w14:paraId="7A2DF4DE" w14:textId="77777777" w:rsidTr="00995BED">
        <w:tc>
          <w:tcPr>
            <w:tcW w:w="1590" w:type="dxa"/>
            <w:tcMar>
              <w:top w:w="80" w:type="dxa"/>
              <w:left w:w="100" w:type="dxa"/>
              <w:bottom w:w="80" w:type="dxa"/>
              <w:right w:w="100" w:type="dxa"/>
            </w:tcMar>
            <w:vAlign w:val="center"/>
          </w:tcPr>
          <w:p w14:paraId="24D727E7" w14:textId="77777777" w:rsidR="0007595C" w:rsidRPr="00995BED" w:rsidRDefault="009F21B4">
            <w:pPr>
              <w:rPr>
                <w:rFonts w:ascii="Arial" w:hAnsi="Arial" w:cs="Arial"/>
                <w:b/>
                <w:bCs/>
                <w:sz w:val="24"/>
                <w:szCs w:val="24"/>
              </w:rPr>
            </w:pPr>
            <w:r w:rsidRPr="00995BED">
              <w:rPr>
                <w:rFonts w:ascii="Arial" w:hAnsi="Arial" w:cs="Arial"/>
                <w:b/>
                <w:bCs/>
                <w:color w:val="000000"/>
                <w:sz w:val="24"/>
                <w:szCs w:val="24"/>
              </w:rPr>
              <w:t>HU-3.1</w:t>
            </w:r>
          </w:p>
        </w:tc>
        <w:tc>
          <w:tcPr>
            <w:tcW w:w="1481" w:type="dxa"/>
            <w:tcMar>
              <w:top w:w="80" w:type="dxa"/>
              <w:left w:w="100" w:type="dxa"/>
              <w:bottom w:w="80" w:type="dxa"/>
              <w:right w:w="100" w:type="dxa"/>
            </w:tcMar>
            <w:vAlign w:val="center"/>
          </w:tcPr>
          <w:p w14:paraId="6D227D11" w14:textId="77777777" w:rsidR="0007595C" w:rsidRPr="00995BED" w:rsidRDefault="009F21B4">
            <w:pPr>
              <w:rPr>
                <w:rFonts w:ascii="Arial" w:hAnsi="Arial" w:cs="Arial"/>
                <w:sz w:val="24"/>
                <w:szCs w:val="24"/>
              </w:rPr>
            </w:pPr>
            <w:r w:rsidRPr="00995BED">
              <w:rPr>
                <w:rFonts w:ascii="Arial" w:hAnsi="Arial" w:cs="Arial"/>
                <w:color w:val="000000"/>
                <w:sz w:val="24"/>
                <w:szCs w:val="24"/>
              </w:rPr>
              <w:t>12 h</w:t>
            </w:r>
          </w:p>
        </w:tc>
        <w:tc>
          <w:tcPr>
            <w:tcW w:w="2115" w:type="dxa"/>
            <w:tcMar>
              <w:top w:w="80" w:type="dxa"/>
              <w:left w:w="100" w:type="dxa"/>
              <w:bottom w:w="80" w:type="dxa"/>
              <w:right w:w="100" w:type="dxa"/>
            </w:tcMar>
            <w:vAlign w:val="center"/>
          </w:tcPr>
          <w:p w14:paraId="5F24DF33" w14:textId="77777777" w:rsidR="0007595C" w:rsidRPr="00995BED" w:rsidRDefault="009F21B4">
            <w:pPr>
              <w:rPr>
                <w:rFonts w:ascii="Arial" w:hAnsi="Arial" w:cs="Arial"/>
                <w:sz w:val="24"/>
                <w:szCs w:val="24"/>
              </w:rPr>
            </w:pPr>
            <w:r w:rsidRPr="00995BED">
              <w:rPr>
                <w:rFonts w:ascii="Arial" w:hAnsi="Arial" w:cs="Arial"/>
                <w:color w:val="000000"/>
                <w:sz w:val="24"/>
                <w:szCs w:val="24"/>
              </w:rPr>
              <w:t>Prueba de usabilidad móvil, optimización de imágenes, validación con el cliente (ya realizada).</w:t>
            </w:r>
          </w:p>
        </w:tc>
        <w:tc>
          <w:tcPr>
            <w:tcW w:w="1428" w:type="dxa"/>
            <w:tcMar>
              <w:top w:w="80" w:type="dxa"/>
              <w:left w:w="100" w:type="dxa"/>
              <w:bottom w:w="80" w:type="dxa"/>
              <w:right w:w="100" w:type="dxa"/>
            </w:tcMar>
            <w:vAlign w:val="center"/>
          </w:tcPr>
          <w:p w14:paraId="24938244" w14:textId="77777777" w:rsidR="0007595C" w:rsidRPr="00995BED" w:rsidRDefault="009F21B4">
            <w:pPr>
              <w:rPr>
                <w:rFonts w:ascii="Arial" w:hAnsi="Arial" w:cs="Arial"/>
                <w:sz w:val="24"/>
                <w:szCs w:val="24"/>
              </w:rPr>
            </w:pPr>
            <w:r w:rsidRPr="00995BED">
              <w:rPr>
                <w:rFonts w:ascii="Arial" w:hAnsi="Arial" w:cs="Arial"/>
                <w:color w:val="000000"/>
                <w:sz w:val="24"/>
                <w:szCs w:val="24"/>
              </w:rPr>
              <w:t>22 h</w:t>
            </w:r>
          </w:p>
        </w:tc>
        <w:tc>
          <w:tcPr>
            <w:tcW w:w="2001" w:type="dxa"/>
            <w:tcMar>
              <w:top w:w="80" w:type="dxa"/>
              <w:left w:w="100" w:type="dxa"/>
              <w:bottom w:w="80" w:type="dxa"/>
              <w:right w:w="100" w:type="dxa"/>
            </w:tcMar>
            <w:vAlign w:val="center"/>
          </w:tcPr>
          <w:p w14:paraId="49F94345" w14:textId="77777777" w:rsidR="0007595C" w:rsidRPr="00995BED" w:rsidRDefault="009F21B4">
            <w:pPr>
              <w:rPr>
                <w:rFonts w:ascii="Arial" w:hAnsi="Arial" w:cs="Arial"/>
                <w:sz w:val="24"/>
                <w:szCs w:val="24"/>
              </w:rPr>
            </w:pPr>
            <w:r w:rsidRPr="00995BED">
              <w:rPr>
                <w:rFonts w:ascii="Arial" w:hAnsi="Arial" w:cs="Arial"/>
                <w:color w:val="000000"/>
                <w:sz w:val="24"/>
                <w:szCs w:val="24"/>
              </w:rPr>
              <w:t>Rediseño del perfil tras rechazo del cliente por exceso de peso/datos, segunda ronda de validación.</w:t>
            </w:r>
          </w:p>
        </w:tc>
        <w:tc>
          <w:tcPr>
            <w:tcW w:w="2017" w:type="dxa"/>
            <w:tcMar>
              <w:top w:w="80" w:type="dxa"/>
              <w:left w:w="100" w:type="dxa"/>
              <w:bottom w:w="80" w:type="dxa"/>
              <w:right w:w="100" w:type="dxa"/>
            </w:tcMar>
            <w:vAlign w:val="center"/>
          </w:tcPr>
          <w:p w14:paraId="7A967C5D" w14:textId="77777777" w:rsidR="0007595C" w:rsidRPr="00995BED" w:rsidRDefault="009F21B4">
            <w:pPr>
              <w:rPr>
                <w:rFonts w:ascii="Arial" w:hAnsi="Arial" w:cs="Arial"/>
                <w:sz w:val="24"/>
                <w:szCs w:val="24"/>
              </w:rPr>
            </w:pPr>
            <w:proofErr w:type="gramStart"/>
            <w:r w:rsidRPr="00995BED">
              <w:rPr>
                <w:rFonts w:ascii="Arial" w:hAnsi="Arial" w:cs="Arial"/>
                <w:color w:val="000000"/>
                <w:sz w:val="24"/>
                <w:szCs w:val="24"/>
              </w:rPr>
              <w:t>1 :</w:t>
            </w:r>
            <w:proofErr w:type="gramEnd"/>
            <w:r w:rsidRPr="00995BED">
              <w:rPr>
                <w:rFonts w:ascii="Arial" w:hAnsi="Arial" w:cs="Arial"/>
                <w:color w:val="000000"/>
                <w:sz w:val="24"/>
                <w:szCs w:val="24"/>
              </w:rPr>
              <w:t xml:space="preserve"> 1.8</w:t>
            </w:r>
          </w:p>
        </w:tc>
      </w:tr>
      <w:tr w:rsidR="0007595C" w:rsidRPr="00995BED" w14:paraId="6FD46D42" w14:textId="77777777" w:rsidTr="00995BED">
        <w:tc>
          <w:tcPr>
            <w:tcW w:w="1590" w:type="dxa"/>
            <w:shd w:val="clear" w:color="auto" w:fill="F2F2F2"/>
            <w:tcMar>
              <w:top w:w="80" w:type="dxa"/>
              <w:left w:w="100" w:type="dxa"/>
              <w:bottom w:w="80" w:type="dxa"/>
              <w:right w:w="100" w:type="dxa"/>
            </w:tcMar>
            <w:vAlign w:val="center"/>
          </w:tcPr>
          <w:p w14:paraId="5017D6DE" w14:textId="77777777" w:rsidR="0007595C" w:rsidRPr="00995BED" w:rsidRDefault="009F21B4">
            <w:pPr>
              <w:rPr>
                <w:rFonts w:ascii="Arial" w:hAnsi="Arial" w:cs="Arial"/>
                <w:b/>
                <w:bCs/>
                <w:sz w:val="24"/>
                <w:szCs w:val="24"/>
              </w:rPr>
            </w:pPr>
            <w:r w:rsidRPr="00995BED">
              <w:rPr>
                <w:rFonts w:ascii="Arial" w:hAnsi="Arial" w:cs="Arial"/>
                <w:b/>
                <w:bCs/>
                <w:color w:val="000000"/>
                <w:sz w:val="24"/>
                <w:szCs w:val="24"/>
              </w:rPr>
              <w:t>HU-3.2</w:t>
            </w:r>
          </w:p>
        </w:tc>
        <w:tc>
          <w:tcPr>
            <w:tcW w:w="1481" w:type="dxa"/>
            <w:shd w:val="clear" w:color="auto" w:fill="F2F2F2"/>
            <w:tcMar>
              <w:top w:w="80" w:type="dxa"/>
              <w:left w:w="100" w:type="dxa"/>
              <w:bottom w:w="80" w:type="dxa"/>
              <w:right w:w="100" w:type="dxa"/>
            </w:tcMar>
            <w:vAlign w:val="center"/>
          </w:tcPr>
          <w:p w14:paraId="3D9AE3FB" w14:textId="77777777" w:rsidR="0007595C" w:rsidRPr="00995BED" w:rsidRDefault="009F21B4">
            <w:pPr>
              <w:rPr>
                <w:rFonts w:ascii="Arial" w:hAnsi="Arial" w:cs="Arial"/>
                <w:sz w:val="24"/>
                <w:szCs w:val="24"/>
              </w:rPr>
            </w:pPr>
            <w:r w:rsidRPr="00995BED">
              <w:rPr>
                <w:rFonts w:ascii="Arial" w:hAnsi="Arial" w:cs="Arial"/>
                <w:color w:val="000000"/>
                <w:sz w:val="24"/>
                <w:szCs w:val="24"/>
              </w:rPr>
              <w:t>10 h</w:t>
            </w:r>
          </w:p>
        </w:tc>
        <w:tc>
          <w:tcPr>
            <w:tcW w:w="2115" w:type="dxa"/>
            <w:shd w:val="clear" w:color="auto" w:fill="F2F2F2"/>
            <w:tcMar>
              <w:top w:w="80" w:type="dxa"/>
              <w:left w:w="100" w:type="dxa"/>
              <w:bottom w:w="80" w:type="dxa"/>
              <w:right w:w="100" w:type="dxa"/>
            </w:tcMar>
            <w:vAlign w:val="center"/>
          </w:tcPr>
          <w:p w14:paraId="7A28EC25" w14:textId="77777777" w:rsidR="0007595C" w:rsidRPr="00995BED" w:rsidRDefault="009F21B4">
            <w:pPr>
              <w:rPr>
                <w:rFonts w:ascii="Arial" w:hAnsi="Arial" w:cs="Arial"/>
                <w:sz w:val="24"/>
                <w:szCs w:val="24"/>
              </w:rPr>
            </w:pPr>
            <w:r w:rsidRPr="00995BED">
              <w:rPr>
                <w:rFonts w:ascii="Arial" w:hAnsi="Arial" w:cs="Arial"/>
                <w:color w:val="000000"/>
                <w:sz w:val="24"/>
                <w:szCs w:val="24"/>
              </w:rPr>
              <w:t>Diseño de la máquina de estados del pedido, prueba de consistencia del anticipo.</w:t>
            </w:r>
          </w:p>
        </w:tc>
        <w:tc>
          <w:tcPr>
            <w:tcW w:w="1428" w:type="dxa"/>
            <w:shd w:val="clear" w:color="auto" w:fill="F2F2F2"/>
            <w:tcMar>
              <w:top w:w="80" w:type="dxa"/>
              <w:left w:w="100" w:type="dxa"/>
              <w:bottom w:w="80" w:type="dxa"/>
              <w:right w:w="100" w:type="dxa"/>
            </w:tcMar>
            <w:vAlign w:val="center"/>
          </w:tcPr>
          <w:p w14:paraId="0EF85117" w14:textId="77777777" w:rsidR="0007595C" w:rsidRPr="00995BED" w:rsidRDefault="009F21B4">
            <w:pPr>
              <w:rPr>
                <w:rFonts w:ascii="Arial" w:hAnsi="Arial" w:cs="Arial"/>
                <w:sz w:val="24"/>
                <w:szCs w:val="24"/>
              </w:rPr>
            </w:pPr>
            <w:r w:rsidRPr="00995BED">
              <w:rPr>
                <w:rFonts w:ascii="Arial" w:hAnsi="Arial" w:cs="Arial"/>
                <w:color w:val="000000"/>
                <w:sz w:val="24"/>
                <w:szCs w:val="24"/>
              </w:rPr>
              <w:t>20 h</w:t>
            </w:r>
          </w:p>
        </w:tc>
        <w:tc>
          <w:tcPr>
            <w:tcW w:w="2001" w:type="dxa"/>
            <w:shd w:val="clear" w:color="auto" w:fill="F2F2F2"/>
            <w:tcMar>
              <w:top w:w="80" w:type="dxa"/>
              <w:left w:w="100" w:type="dxa"/>
              <w:bottom w:w="80" w:type="dxa"/>
              <w:right w:w="100" w:type="dxa"/>
            </w:tcMar>
            <w:vAlign w:val="center"/>
          </w:tcPr>
          <w:p w14:paraId="674B8664" w14:textId="77777777" w:rsidR="0007595C" w:rsidRPr="00995BED" w:rsidRDefault="009F21B4">
            <w:pPr>
              <w:rPr>
                <w:rFonts w:ascii="Arial" w:hAnsi="Arial" w:cs="Arial"/>
                <w:sz w:val="24"/>
                <w:szCs w:val="24"/>
              </w:rPr>
            </w:pPr>
            <w:r w:rsidRPr="00995BED">
              <w:rPr>
                <w:rFonts w:ascii="Arial" w:hAnsi="Arial" w:cs="Arial"/>
                <w:color w:val="000000"/>
                <w:sz w:val="24"/>
                <w:szCs w:val="24"/>
              </w:rPr>
              <w:t>Disputas por anticipos mal registrados, reconstrucción manual del historial de pedidos.</w:t>
            </w:r>
          </w:p>
        </w:tc>
        <w:tc>
          <w:tcPr>
            <w:tcW w:w="2017" w:type="dxa"/>
            <w:shd w:val="clear" w:color="auto" w:fill="F2F2F2"/>
            <w:tcMar>
              <w:top w:w="80" w:type="dxa"/>
              <w:left w:w="100" w:type="dxa"/>
              <w:bottom w:w="80" w:type="dxa"/>
              <w:right w:w="100" w:type="dxa"/>
            </w:tcMar>
            <w:vAlign w:val="center"/>
          </w:tcPr>
          <w:p w14:paraId="576F9C85" w14:textId="77777777" w:rsidR="0007595C" w:rsidRPr="00995BED" w:rsidRDefault="009F21B4">
            <w:pPr>
              <w:rPr>
                <w:rFonts w:ascii="Arial" w:hAnsi="Arial" w:cs="Arial"/>
                <w:sz w:val="24"/>
                <w:szCs w:val="24"/>
              </w:rPr>
            </w:pPr>
            <w:proofErr w:type="gramStart"/>
            <w:r w:rsidRPr="00995BED">
              <w:rPr>
                <w:rFonts w:ascii="Arial" w:hAnsi="Arial" w:cs="Arial"/>
                <w:color w:val="000000"/>
                <w:sz w:val="24"/>
                <w:szCs w:val="24"/>
              </w:rPr>
              <w:t>1 :</w:t>
            </w:r>
            <w:proofErr w:type="gramEnd"/>
            <w:r w:rsidRPr="00995BED">
              <w:rPr>
                <w:rFonts w:ascii="Arial" w:hAnsi="Arial" w:cs="Arial"/>
                <w:color w:val="000000"/>
                <w:sz w:val="24"/>
                <w:szCs w:val="24"/>
              </w:rPr>
              <w:t xml:space="preserve"> 2.0</w:t>
            </w:r>
          </w:p>
        </w:tc>
      </w:tr>
      <w:tr w:rsidR="0007595C" w:rsidRPr="00995BED" w14:paraId="17A6D778" w14:textId="77777777" w:rsidTr="00995BED">
        <w:tc>
          <w:tcPr>
            <w:tcW w:w="1590" w:type="dxa"/>
            <w:tcMar>
              <w:top w:w="80" w:type="dxa"/>
              <w:left w:w="100" w:type="dxa"/>
              <w:bottom w:w="80" w:type="dxa"/>
              <w:right w:w="100" w:type="dxa"/>
            </w:tcMar>
            <w:vAlign w:val="center"/>
          </w:tcPr>
          <w:p w14:paraId="4370801A" w14:textId="77777777" w:rsidR="0007595C" w:rsidRPr="00995BED" w:rsidRDefault="009F21B4">
            <w:pPr>
              <w:rPr>
                <w:rFonts w:ascii="Arial" w:hAnsi="Arial" w:cs="Arial"/>
                <w:sz w:val="24"/>
                <w:szCs w:val="24"/>
              </w:rPr>
            </w:pPr>
            <w:r w:rsidRPr="00995BED">
              <w:rPr>
                <w:rFonts w:ascii="Arial" w:hAnsi="Arial" w:cs="Arial"/>
                <w:color w:val="000000"/>
                <w:sz w:val="24"/>
                <w:szCs w:val="24"/>
              </w:rPr>
              <w:t>Total</w:t>
            </w:r>
          </w:p>
        </w:tc>
        <w:tc>
          <w:tcPr>
            <w:tcW w:w="1481" w:type="dxa"/>
            <w:tcMar>
              <w:top w:w="80" w:type="dxa"/>
              <w:left w:w="100" w:type="dxa"/>
              <w:bottom w:w="80" w:type="dxa"/>
              <w:right w:w="100" w:type="dxa"/>
            </w:tcMar>
            <w:vAlign w:val="center"/>
          </w:tcPr>
          <w:p w14:paraId="4DEF3A7D" w14:textId="77777777" w:rsidR="0007595C" w:rsidRPr="00995BED" w:rsidRDefault="009F21B4">
            <w:pPr>
              <w:rPr>
                <w:rFonts w:ascii="Arial" w:hAnsi="Arial" w:cs="Arial"/>
                <w:sz w:val="24"/>
                <w:szCs w:val="24"/>
              </w:rPr>
            </w:pPr>
            <w:r w:rsidRPr="00995BED">
              <w:rPr>
                <w:rFonts w:ascii="Arial" w:hAnsi="Arial" w:cs="Arial"/>
                <w:color w:val="000000"/>
                <w:sz w:val="24"/>
                <w:szCs w:val="24"/>
              </w:rPr>
              <w:t>51 h</w:t>
            </w:r>
          </w:p>
        </w:tc>
        <w:tc>
          <w:tcPr>
            <w:tcW w:w="2115" w:type="dxa"/>
            <w:tcMar>
              <w:top w:w="80" w:type="dxa"/>
              <w:left w:w="100" w:type="dxa"/>
              <w:bottom w:w="80" w:type="dxa"/>
              <w:right w:w="100" w:type="dxa"/>
            </w:tcMar>
            <w:vAlign w:val="center"/>
          </w:tcPr>
          <w:p w14:paraId="6DA3AD77" w14:textId="77777777" w:rsidR="0007595C" w:rsidRPr="00995BED" w:rsidRDefault="009F21B4">
            <w:pPr>
              <w:rPr>
                <w:rFonts w:ascii="Arial" w:hAnsi="Arial" w:cs="Arial"/>
                <w:sz w:val="24"/>
                <w:szCs w:val="24"/>
              </w:rPr>
            </w:pPr>
            <w:r w:rsidRPr="00995BED">
              <w:rPr>
                <w:rFonts w:ascii="Arial" w:hAnsi="Arial" w:cs="Arial"/>
                <w:color w:val="000000"/>
                <w:sz w:val="24"/>
                <w:szCs w:val="24"/>
              </w:rPr>
              <w:t>—</w:t>
            </w:r>
          </w:p>
        </w:tc>
        <w:tc>
          <w:tcPr>
            <w:tcW w:w="1428" w:type="dxa"/>
            <w:tcMar>
              <w:top w:w="80" w:type="dxa"/>
              <w:left w:w="100" w:type="dxa"/>
              <w:bottom w:w="80" w:type="dxa"/>
              <w:right w:w="100" w:type="dxa"/>
            </w:tcMar>
            <w:vAlign w:val="center"/>
          </w:tcPr>
          <w:p w14:paraId="3B42A930" w14:textId="77777777" w:rsidR="0007595C" w:rsidRPr="00995BED" w:rsidRDefault="009F21B4">
            <w:pPr>
              <w:rPr>
                <w:rFonts w:ascii="Arial" w:hAnsi="Arial" w:cs="Arial"/>
                <w:sz w:val="24"/>
                <w:szCs w:val="24"/>
              </w:rPr>
            </w:pPr>
            <w:r w:rsidRPr="00995BED">
              <w:rPr>
                <w:rFonts w:ascii="Arial" w:hAnsi="Arial" w:cs="Arial"/>
                <w:color w:val="000000"/>
                <w:sz w:val="24"/>
                <w:szCs w:val="24"/>
              </w:rPr>
              <w:t>117 h</w:t>
            </w:r>
          </w:p>
        </w:tc>
        <w:tc>
          <w:tcPr>
            <w:tcW w:w="2001" w:type="dxa"/>
            <w:tcMar>
              <w:top w:w="80" w:type="dxa"/>
              <w:left w:w="100" w:type="dxa"/>
              <w:bottom w:w="80" w:type="dxa"/>
              <w:right w:w="100" w:type="dxa"/>
            </w:tcMar>
            <w:vAlign w:val="center"/>
          </w:tcPr>
          <w:p w14:paraId="07617321" w14:textId="77777777" w:rsidR="0007595C" w:rsidRPr="00995BED" w:rsidRDefault="009F21B4">
            <w:pPr>
              <w:rPr>
                <w:rFonts w:ascii="Arial" w:hAnsi="Arial" w:cs="Arial"/>
                <w:sz w:val="24"/>
                <w:szCs w:val="24"/>
              </w:rPr>
            </w:pPr>
            <w:r w:rsidRPr="00995BED">
              <w:rPr>
                <w:rFonts w:ascii="Arial" w:hAnsi="Arial" w:cs="Arial"/>
                <w:color w:val="000000"/>
                <w:sz w:val="24"/>
                <w:szCs w:val="24"/>
              </w:rPr>
              <w:t>—</w:t>
            </w:r>
          </w:p>
        </w:tc>
        <w:tc>
          <w:tcPr>
            <w:tcW w:w="2017" w:type="dxa"/>
            <w:tcMar>
              <w:top w:w="80" w:type="dxa"/>
              <w:left w:w="100" w:type="dxa"/>
              <w:bottom w:w="80" w:type="dxa"/>
              <w:right w:w="100" w:type="dxa"/>
            </w:tcMar>
            <w:vAlign w:val="center"/>
          </w:tcPr>
          <w:p w14:paraId="408A608D" w14:textId="77777777" w:rsidR="0007595C" w:rsidRPr="00995BED" w:rsidRDefault="009F21B4">
            <w:pPr>
              <w:rPr>
                <w:rFonts w:ascii="Arial" w:hAnsi="Arial" w:cs="Arial"/>
                <w:sz w:val="24"/>
                <w:szCs w:val="24"/>
              </w:rPr>
            </w:pPr>
            <w:proofErr w:type="gramStart"/>
            <w:r w:rsidRPr="00995BED">
              <w:rPr>
                <w:rFonts w:ascii="Arial" w:hAnsi="Arial" w:cs="Arial"/>
                <w:color w:val="000000"/>
                <w:sz w:val="24"/>
                <w:szCs w:val="24"/>
              </w:rPr>
              <w:t>1 :</w:t>
            </w:r>
            <w:proofErr w:type="gramEnd"/>
            <w:r w:rsidRPr="00995BED">
              <w:rPr>
                <w:rFonts w:ascii="Arial" w:hAnsi="Arial" w:cs="Arial"/>
                <w:color w:val="000000"/>
                <w:sz w:val="24"/>
                <w:szCs w:val="24"/>
              </w:rPr>
              <w:t xml:space="preserve"> 2.3</w:t>
            </w:r>
          </w:p>
        </w:tc>
      </w:tr>
    </w:tbl>
    <w:p w14:paraId="12C6372F" w14:textId="77777777" w:rsidR="00E50E13" w:rsidRDefault="00E50E13">
      <w:pPr>
        <w:spacing w:after="160" w:line="276" w:lineRule="auto"/>
        <w:rPr>
          <w:rFonts w:ascii="Arial" w:hAnsi="Arial" w:cs="Arial"/>
          <w:sz w:val="24"/>
          <w:szCs w:val="24"/>
        </w:rPr>
      </w:pPr>
    </w:p>
    <w:p w14:paraId="2B4D81B0" w14:textId="71A99BAD" w:rsidR="0007595C" w:rsidRPr="00995BED" w:rsidRDefault="009F21B4">
      <w:pPr>
        <w:spacing w:after="160" w:line="276" w:lineRule="auto"/>
        <w:rPr>
          <w:rFonts w:ascii="Arial" w:hAnsi="Arial" w:cs="Arial"/>
          <w:sz w:val="24"/>
          <w:szCs w:val="24"/>
        </w:rPr>
      </w:pPr>
      <w:r w:rsidRPr="00995BED">
        <w:rPr>
          <w:rFonts w:ascii="Arial" w:hAnsi="Arial" w:cs="Arial"/>
          <w:sz w:val="24"/>
          <w:szCs w:val="24"/>
        </w:rPr>
        <w:lastRenderedPageBreak/>
        <w:t>Interpretación: por cada hora invertida en prevención, el equipo evita en promedio 2.3 horas de corrección posterior. La historia con menor margen de ahorro relativo es HU-3.1 (1:1.8), justamente porque ya tuvo una ronda de corrección temprana durante la validación con el cliente: ese costo de corrección ya se "pagó" antes del desarrollo, que es el escenario ideal de un plan de calidad preventivo.</w:t>
      </w:r>
    </w:p>
    <w:p w14:paraId="5774F941" w14:textId="7CEDAD9B" w:rsidR="0007595C" w:rsidRPr="00995BED" w:rsidRDefault="00995BED">
      <w:pPr>
        <w:pStyle w:val="Ttulo1"/>
        <w:spacing w:before="360" w:after="160"/>
        <w:rPr>
          <w:rFonts w:ascii="Arial" w:hAnsi="Arial" w:cs="Arial"/>
          <w:sz w:val="28"/>
          <w:szCs w:val="28"/>
        </w:rPr>
      </w:pPr>
      <w:r w:rsidRPr="00995BED">
        <w:rPr>
          <w:rFonts w:ascii="Arial" w:hAnsi="Arial" w:cs="Arial"/>
          <w:b/>
          <w:bCs/>
          <w:color w:val="1F3864"/>
          <w:sz w:val="28"/>
          <w:szCs w:val="28"/>
        </w:rPr>
        <w:t>5. ADAPTACIÓN AL CONTEXTO REAL DE LA REGIÓN MIXTECA</w:t>
      </w:r>
    </w:p>
    <w:p w14:paraId="3D8B14EB" w14:textId="77777777" w:rsidR="0007595C" w:rsidRPr="00995BED" w:rsidRDefault="009F21B4">
      <w:pPr>
        <w:spacing w:after="160" w:line="276" w:lineRule="auto"/>
        <w:rPr>
          <w:rFonts w:ascii="Arial" w:hAnsi="Arial" w:cs="Arial"/>
          <w:sz w:val="24"/>
          <w:szCs w:val="24"/>
        </w:rPr>
      </w:pPr>
      <w:r w:rsidRPr="00995BED">
        <w:rPr>
          <w:rFonts w:ascii="Arial" w:hAnsi="Arial" w:cs="Arial"/>
          <w:sz w:val="24"/>
          <w:szCs w:val="24"/>
        </w:rPr>
        <w:t xml:space="preserve">El plan de calidad no se aplica de forma genérica: se ajusta a las condiciones documentadas directamente por las organizaciones consultadas (artesanas de San Juan Colorado, tejedoras de </w:t>
      </w:r>
      <w:proofErr w:type="spellStart"/>
      <w:r w:rsidRPr="00995BED">
        <w:rPr>
          <w:rFonts w:ascii="Arial" w:hAnsi="Arial" w:cs="Arial"/>
          <w:sz w:val="24"/>
          <w:szCs w:val="24"/>
        </w:rPr>
        <w:t>Atatlahuca</w:t>
      </w:r>
      <w:proofErr w:type="spellEnd"/>
      <w:r w:rsidRPr="00995BED">
        <w:rPr>
          <w:rFonts w:ascii="Arial" w:hAnsi="Arial" w:cs="Arial"/>
          <w:sz w:val="24"/>
          <w:szCs w:val="24"/>
        </w:rPr>
        <w:t xml:space="preserve"> y Costuras de </w:t>
      </w:r>
      <w:proofErr w:type="spellStart"/>
      <w:r w:rsidRPr="00995BED">
        <w:rPr>
          <w:rFonts w:ascii="Arial" w:hAnsi="Arial" w:cs="Arial"/>
          <w:sz w:val="24"/>
          <w:szCs w:val="24"/>
        </w:rPr>
        <w:t>Tijaltepec</w:t>
      </w:r>
      <w:proofErr w:type="spellEnd"/>
      <w:r w:rsidRPr="00995BED">
        <w:rPr>
          <w:rFonts w:ascii="Arial" w:hAnsi="Arial" w:cs="Arial"/>
          <w:sz w:val="24"/>
          <w:szCs w:val="24"/>
        </w:rPr>
        <w:t>).</w:t>
      </w:r>
    </w:p>
    <w:tbl>
      <w:tblPr>
        <w:tblW w:w="10632"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56"/>
        <w:gridCol w:w="6376"/>
      </w:tblGrid>
      <w:tr w:rsidR="0007595C" w:rsidRPr="00995BED" w14:paraId="53EA80C7" w14:textId="77777777" w:rsidTr="00995BED">
        <w:trPr>
          <w:tblHeader/>
        </w:trPr>
        <w:tc>
          <w:tcPr>
            <w:tcW w:w="4256" w:type="dxa"/>
            <w:shd w:val="clear" w:color="auto" w:fill="1F3864"/>
            <w:tcMar>
              <w:top w:w="80" w:type="dxa"/>
              <w:left w:w="100" w:type="dxa"/>
              <w:bottom w:w="80" w:type="dxa"/>
              <w:right w:w="100" w:type="dxa"/>
            </w:tcMar>
            <w:vAlign w:val="center"/>
          </w:tcPr>
          <w:p w14:paraId="1BAE6134" w14:textId="77777777" w:rsidR="0007595C" w:rsidRPr="00995BED" w:rsidRDefault="009F21B4" w:rsidP="00995BED">
            <w:pPr>
              <w:jc w:val="center"/>
              <w:rPr>
                <w:rFonts w:ascii="Arial" w:hAnsi="Arial" w:cs="Arial"/>
                <w:sz w:val="24"/>
                <w:szCs w:val="24"/>
              </w:rPr>
            </w:pPr>
            <w:r w:rsidRPr="00995BED">
              <w:rPr>
                <w:rFonts w:ascii="Arial" w:hAnsi="Arial" w:cs="Arial"/>
                <w:b/>
                <w:bCs/>
                <w:color w:val="FFFFFF"/>
                <w:sz w:val="24"/>
                <w:szCs w:val="24"/>
              </w:rPr>
              <w:t>Condición real reportada</w:t>
            </w:r>
          </w:p>
        </w:tc>
        <w:tc>
          <w:tcPr>
            <w:tcW w:w="6376" w:type="dxa"/>
            <w:shd w:val="clear" w:color="auto" w:fill="1F3864"/>
            <w:tcMar>
              <w:top w:w="80" w:type="dxa"/>
              <w:left w:w="100" w:type="dxa"/>
              <w:bottom w:w="80" w:type="dxa"/>
              <w:right w:w="100" w:type="dxa"/>
            </w:tcMar>
            <w:vAlign w:val="center"/>
          </w:tcPr>
          <w:p w14:paraId="0BD3B59A" w14:textId="77777777" w:rsidR="0007595C" w:rsidRPr="00995BED" w:rsidRDefault="009F21B4" w:rsidP="00995BED">
            <w:pPr>
              <w:jc w:val="center"/>
              <w:rPr>
                <w:rFonts w:ascii="Arial" w:hAnsi="Arial" w:cs="Arial"/>
                <w:sz w:val="24"/>
                <w:szCs w:val="24"/>
              </w:rPr>
            </w:pPr>
            <w:r w:rsidRPr="00995BED">
              <w:rPr>
                <w:rFonts w:ascii="Arial" w:hAnsi="Arial" w:cs="Arial"/>
                <w:b/>
                <w:bCs/>
                <w:color w:val="FFFFFF"/>
                <w:sz w:val="24"/>
                <w:szCs w:val="24"/>
              </w:rPr>
              <w:t>Ajuste al plan de calidad</w:t>
            </w:r>
          </w:p>
        </w:tc>
      </w:tr>
      <w:tr w:rsidR="0007595C" w:rsidRPr="00995BED" w14:paraId="64F25107" w14:textId="77777777" w:rsidTr="00995BED">
        <w:tc>
          <w:tcPr>
            <w:tcW w:w="4256" w:type="dxa"/>
            <w:tcMar>
              <w:top w:w="80" w:type="dxa"/>
              <w:left w:w="100" w:type="dxa"/>
              <w:bottom w:w="80" w:type="dxa"/>
              <w:right w:w="100" w:type="dxa"/>
            </w:tcMar>
            <w:vAlign w:val="center"/>
          </w:tcPr>
          <w:p w14:paraId="665B3618" w14:textId="77777777" w:rsidR="0007595C" w:rsidRPr="00995BED" w:rsidRDefault="009F21B4">
            <w:pPr>
              <w:rPr>
                <w:rFonts w:ascii="Arial" w:hAnsi="Arial" w:cs="Arial"/>
                <w:sz w:val="24"/>
                <w:szCs w:val="24"/>
              </w:rPr>
            </w:pPr>
            <w:r w:rsidRPr="00995BED">
              <w:rPr>
                <w:rFonts w:ascii="Arial" w:hAnsi="Arial" w:cs="Arial"/>
                <w:color w:val="000000"/>
                <w:sz w:val="24"/>
                <w:szCs w:val="24"/>
              </w:rPr>
              <w:t>Conectividad limitada en las comunidades.</w:t>
            </w:r>
          </w:p>
        </w:tc>
        <w:tc>
          <w:tcPr>
            <w:tcW w:w="6376" w:type="dxa"/>
            <w:tcMar>
              <w:top w:w="80" w:type="dxa"/>
              <w:left w:w="100" w:type="dxa"/>
              <w:bottom w:w="80" w:type="dxa"/>
              <w:right w:w="100" w:type="dxa"/>
            </w:tcMar>
            <w:vAlign w:val="center"/>
          </w:tcPr>
          <w:p w14:paraId="543734D2" w14:textId="77777777" w:rsidR="0007595C" w:rsidRPr="00995BED" w:rsidRDefault="009F21B4">
            <w:pPr>
              <w:rPr>
                <w:rFonts w:ascii="Arial" w:hAnsi="Arial" w:cs="Arial"/>
                <w:sz w:val="24"/>
                <w:szCs w:val="24"/>
              </w:rPr>
            </w:pPr>
            <w:r w:rsidRPr="00995BED">
              <w:rPr>
                <w:rFonts w:ascii="Arial" w:hAnsi="Arial" w:cs="Arial"/>
                <w:color w:val="000000"/>
                <w:sz w:val="24"/>
                <w:szCs w:val="24"/>
              </w:rPr>
              <w:t>HU-2.1 y HU-3.1 exigen diseño offline-</w:t>
            </w:r>
            <w:proofErr w:type="spellStart"/>
            <w:r w:rsidRPr="00995BED">
              <w:rPr>
                <w:rFonts w:ascii="Arial" w:hAnsi="Arial" w:cs="Arial"/>
                <w:color w:val="000000"/>
                <w:sz w:val="24"/>
                <w:szCs w:val="24"/>
              </w:rPr>
              <w:t>first</w:t>
            </w:r>
            <w:proofErr w:type="spellEnd"/>
            <w:r w:rsidRPr="00995BED">
              <w:rPr>
                <w:rFonts w:ascii="Arial" w:hAnsi="Arial" w:cs="Arial"/>
                <w:color w:val="000000"/>
                <w:sz w:val="24"/>
                <w:szCs w:val="24"/>
              </w:rPr>
              <w:t>: los registros se guardan localmente y sincronizan al recuperar señal; las pruebas de calidad incluyen simulación explícita de pérdida de conexión, no solo pruebas en condiciones ideales.</w:t>
            </w:r>
          </w:p>
        </w:tc>
      </w:tr>
      <w:tr w:rsidR="0007595C" w:rsidRPr="00995BED" w14:paraId="52698B09" w14:textId="77777777" w:rsidTr="00995BED">
        <w:tc>
          <w:tcPr>
            <w:tcW w:w="4256" w:type="dxa"/>
            <w:shd w:val="clear" w:color="auto" w:fill="F2F2F2"/>
            <w:tcMar>
              <w:top w:w="80" w:type="dxa"/>
              <w:left w:w="100" w:type="dxa"/>
              <w:bottom w:w="80" w:type="dxa"/>
              <w:right w:w="100" w:type="dxa"/>
            </w:tcMar>
            <w:vAlign w:val="center"/>
          </w:tcPr>
          <w:p w14:paraId="3F1B533C" w14:textId="77777777" w:rsidR="0007595C" w:rsidRPr="00995BED" w:rsidRDefault="009F21B4">
            <w:pPr>
              <w:rPr>
                <w:rFonts w:ascii="Arial" w:hAnsi="Arial" w:cs="Arial"/>
                <w:sz w:val="24"/>
                <w:szCs w:val="24"/>
              </w:rPr>
            </w:pPr>
            <w:r w:rsidRPr="00995BED">
              <w:rPr>
                <w:rFonts w:ascii="Arial" w:hAnsi="Arial" w:cs="Arial"/>
                <w:color w:val="000000"/>
                <w:sz w:val="24"/>
                <w:szCs w:val="24"/>
              </w:rPr>
              <w:t>Uso principal desde celular, no computadora.</w:t>
            </w:r>
          </w:p>
        </w:tc>
        <w:tc>
          <w:tcPr>
            <w:tcW w:w="6376" w:type="dxa"/>
            <w:shd w:val="clear" w:color="auto" w:fill="F2F2F2"/>
            <w:tcMar>
              <w:top w:w="80" w:type="dxa"/>
              <w:left w:w="100" w:type="dxa"/>
              <w:bottom w:w="80" w:type="dxa"/>
              <w:right w:w="100" w:type="dxa"/>
            </w:tcMar>
            <w:vAlign w:val="center"/>
          </w:tcPr>
          <w:p w14:paraId="1654E889" w14:textId="77777777" w:rsidR="0007595C" w:rsidRPr="00995BED" w:rsidRDefault="009F21B4">
            <w:pPr>
              <w:rPr>
                <w:rFonts w:ascii="Arial" w:hAnsi="Arial" w:cs="Arial"/>
                <w:sz w:val="24"/>
                <w:szCs w:val="24"/>
              </w:rPr>
            </w:pPr>
            <w:r w:rsidRPr="00995BED">
              <w:rPr>
                <w:rFonts w:ascii="Arial" w:hAnsi="Arial" w:cs="Arial"/>
                <w:color w:val="000000"/>
                <w:sz w:val="24"/>
                <w:szCs w:val="24"/>
              </w:rPr>
              <w:t>El criterio de aceptación de rendimiento fija un objetivo de carga menor a 3 segundos y prioriza imágenes optimizadas sobre fidelidad visual alta.</w:t>
            </w:r>
          </w:p>
        </w:tc>
      </w:tr>
      <w:tr w:rsidR="0007595C" w:rsidRPr="00995BED" w14:paraId="58B398EB" w14:textId="77777777" w:rsidTr="00995BED">
        <w:tc>
          <w:tcPr>
            <w:tcW w:w="4256" w:type="dxa"/>
            <w:tcMar>
              <w:top w:w="80" w:type="dxa"/>
              <w:left w:w="100" w:type="dxa"/>
              <w:bottom w:w="80" w:type="dxa"/>
              <w:right w:w="100" w:type="dxa"/>
            </w:tcMar>
            <w:vAlign w:val="center"/>
          </w:tcPr>
          <w:p w14:paraId="3607CC1C" w14:textId="77777777" w:rsidR="0007595C" w:rsidRPr="00995BED" w:rsidRDefault="009F21B4">
            <w:pPr>
              <w:rPr>
                <w:rFonts w:ascii="Arial" w:hAnsi="Arial" w:cs="Arial"/>
                <w:sz w:val="24"/>
                <w:szCs w:val="24"/>
              </w:rPr>
            </w:pPr>
            <w:r w:rsidRPr="00995BED">
              <w:rPr>
                <w:rFonts w:ascii="Arial" w:hAnsi="Arial" w:cs="Arial"/>
                <w:color w:val="000000"/>
                <w:sz w:val="24"/>
                <w:szCs w:val="24"/>
              </w:rPr>
              <w:t xml:space="preserve">Dependencia actual de la tienda física y atención presencial (Costuras de </w:t>
            </w:r>
            <w:proofErr w:type="spellStart"/>
            <w:r w:rsidRPr="00995BED">
              <w:rPr>
                <w:rFonts w:ascii="Arial" w:hAnsi="Arial" w:cs="Arial"/>
                <w:color w:val="000000"/>
                <w:sz w:val="24"/>
                <w:szCs w:val="24"/>
              </w:rPr>
              <w:t>Tijaltepec</w:t>
            </w:r>
            <w:proofErr w:type="spellEnd"/>
            <w:r w:rsidRPr="00995BED">
              <w:rPr>
                <w:rFonts w:ascii="Arial" w:hAnsi="Arial" w:cs="Arial"/>
                <w:color w:val="000000"/>
                <w:sz w:val="24"/>
                <w:szCs w:val="24"/>
              </w:rPr>
              <w:t>).</w:t>
            </w:r>
          </w:p>
        </w:tc>
        <w:tc>
          <w:tcPr>
            <w:tcW w:w="6376" w:type="dxa"/>
            <w:tcMar>
              <w:top w:w="80" w:type="dxa"/>
              <w:left w:w="100" w:type="dxa"/>
              <w:bottom w:w="80" w:type="dxa"/>
              <w:right w:w="100" w:type="dxa"/>
            </w:tcMar>
            <w:vAlign w:val="center"/>
          </w:tcPr>
          <w:p w14:paraId="642E20F7" w14:textId="77777777" w:rsidR="0007595C" w:rsidRPr="00995BED" w:rsidRDefault="009F21B4">
            <w:pPr>
              <w:rPr>
                <w:rFonts w:ascii="Arial" w:hAnsi="Arial" w:cs="Arial"/>
                <w:sz w:val="24"/>
                <w:szCs w:val="24"/>
              </w:rPr>
            </w:pPr>
            <w:r w:rsidRPr="00995BED">
              <w:rPr>
                <w:rFonts w:ascii="Arial" w:hAnsi="Arial" w:cs="Arial"/>
                <w:color w:val="000000"/>
                <w:sz w:val="24"/>
                <w:szCs w:val="24"/>
              </w:rPr>
              <w:t>La solución (catálogo digital con QR) se diseñó como complemento, no reemplazo, de la tienda física; el plan de calidad no penaliza la coexistencia de ambos canales, sino que la exige como requisito de aceptación.</w:t>
            </w:r>
          </w:p>
        </w:tc>
      </w:tr>
      <w:tr w:rsidR="0007595C" w:rsidRPr="00995BED" w14:paraId="56ED199C" w14:textId="77777777" w:rsidTr="00995BED">
        <w:tc>
          <w:tcPr>
            <w:tcW w:w="4256" w:type="dxa"/>
            <w:shd w:val="clear" w:color="auto" w:fill="F2F2F2"/>
            <w:tcMar>
              <w:top w:w="80" w:type="dxa"/>
              <w:left w:w="100" w:type="dxa"/>
              <w:bottom w:w="80" w:type="dxa"/>
              <w:right w:w="100" w:type="dxa"/>
            </w:tcMar>
            <w:vAlign w:val="center"/>
          </w:tcPr>
          <w:p w14:paraId="7CFE4C81" w14:textId="77777777" w:rsidR="0007595C" w:rsidRPr="00995BED" w:rsidRDefault="009F21B4">
            <w:pPr>
              <w:rPr>
                <w:rFonts w:ascii="Arial" w:hAnsi="Arial" w:cs="Arial"/>
                <w:sz w:val="24"/>
                <w:szCs w:val="24"/>
              </w:rPr>
            </w:pPr>
            <w:r w:rsidRPr="00995BED">
              <w:rPr>
                <w:rFonts w:ascii="Arial" w:hAnsi="Arial" w:cs="Arial"/>
                <w:color w:val="000000"/>
                <w:sz w:val="24"/>
                <w:szCs w:val="24"/>
              </w:rPr>
              <w:t>Bajo nivel de alfabetización digital esperado en algunas usuarias.</w:t>
            </w:r>
          </w:p>
        </w:tc>
        <w:tc>
          <w:tcPr>
            <w:tcW w:w="6376" w:type="dxa"/>
            <w:shd w:val="clear" w:color="auto" w:fill="F2F2F2"/>
            <w:tcMar>
              <w:top w:w="80" w:type="dxa"/>
              <w:left w:w="100" w:type="dxa"/>
              <w:bottom w:w="80" w:type="dxa"/>
              <w:right w:w="100" w:type="dxa"/>
            </w:tcMar>
            <w:vAlign w:val="center"/>
          </w:tcPr>
          <w:p w14:paraId="42C9E899" w14:textId="77777777" w:rsidR="0007595C" w:rsidRPr="00995BED" w:rsidRDefault="009F21B4">
            <w:pPr>
              <w:rPr>
                <w:rFonts w:ascii="Arial" w:hAnsi="Arial" w:cs="Arial"/>
                <w:sz w:val="24"/>
                <w:szCs w:val="24"/>
              </w:rPr>
            </w:pPr>
            <w:r w:rsidRPr="00995BED">
              <w:rPr>
                <w:rFonts w:ascii="Arial" w:hAnsi="Arial" w:cs="Arial"/>
                <w:color w:val="000000"/>
                <w:sz w:val="24"/>
                <w:szCs w:val="24"/>
              </w:rPr>
              <w:t>Los criterios de aceptación priorizan interfaces simples con pocos pasos (ej. registrar una venta en un solo formulario) en lugar de flujos complejos de configuración.</w:t>
            </w:r>
          </w:p>
        </w:tc>
      </w:tr>
      <w:tr w:rsidR="0007595C" w:rsidRPr="00995BED" w14:paraId="43698449" w14:textId="77777777" w:rsidTr="00995BED">
        <w:tc>
          <w:tcPr>
            <w:tcW w:w="4256" w:type="dxa"/>
            <w:tcMar>
              <w:top w:w="80" w:type="dxa"/>
              <w:left w:w="100" w:type="dxa"/>
              <w:bottom w:w="80" w:type="dxa"/>
              <w:right w:w="100" w:type="dxa"/>
            </w:tcMar>
            <w:vAlign w:val="center"/>
          </w:tcPr>
          <w:p w14:paraId="60FC6251" w14:textId="77777777" w:rsidR="0007595C" w:rsidRPr="00995BED" w:rsidRDefault="009F21B4">
            <w:pPr>
              <w:rPr>
                <w:rFonts w:ascii="Arial" w:hAnsi="Arial" w:cs="Arial"/>
                <w:sz w:val="24"/>
                <w:szCs w:val="24"/>
              </w:rPr>
            </w:pPr>
            <w:r w:rsidRPr="00995BED">
              <w:rPr>
                <w:rFonts w:ascii="Arial" w:hAnsi="Arial" w:cs="Arial"/>
                <w:color w:val="000000"/>
                <w:sz w:val="24"/>
                <w:szCs w:val="24"/>
              </w:rPr>
              <w:t>Necesidad de evidencia legal ante posibles disputas (plagio, anticipos).</w:t>
            </w:r>
          </w:p>
        </w:tc>
        <w:tc>
          <w:tcPr>
            <w:tcW w:w="6376" w:type="dxa"/>
            <w:tcMar>
              <w:top w:w="80" w:type="dxa"/>
              <w:left w:w="100" w:type="dxa"/>
              <w:bottom w:w="80" w:type="dxa"/>
              <w:right w:w="100" w:type="dxa"/>
            </w:tcMar>
            <w:vAlign w:val="center"/>
          </w:tcPr>
          <w:p w14:paraId="4D54A5CD" w14:textId="77777777" w:rsidR="0007595C" w:rsidRPr="00995BED" w:rsidRDefault="009F21B4">
            <w:pPr>
              <w:rPr>
                <w:rFonts w:ascii="Arial" w:hAnsi="Arial" w:cs="Arial"/>
                <w:sz w:val="24"/>
                <w:szCs w:val="24"/>
              </w:rPr>
            </w:pPr>
            <w:r w:rsidRPr="00995BED">
              <w:rPr>
                <w:rFonts w:ascii="Arial" w:hAnsi="Arial" w:cs="Arial"/>
                <w:color w:val="000000"/>
                <w:sz w:val="24"/>
                <w:szCs w:val="24"/>
              </w:rPr>
              <w:t xml:space="preserve">Los registros críticos (HU-1.1, HU-3.2) usan </w:t>
            </w:r>
            <w:proofErr w:type="spellStart"/>
            <w:r w:rsidRPr="00995BED">
              <w:rPr>
                <w:rFonts w:ascii="Arial" w:hAnsi="Arial" w:cs="Arial"/>
                <w:color w:val="000000"/>
                <w:sz w:val="24"/>
                <w:szCs w:val="24"/>
              </w:rPr>
              <w:t>blockchain</w:t>
            </w:r>
            <w:proofErr w:type="spellEnd"/>
            <w:r w:rsidRPr="00995BED">
              <w:rPr>
                <w:rFonts w:ascii="Arial" w:hAnsi="Arial" w:cs="Arial"/>
                <w:color w:val="000000"/>
                <w:sz w:val="24"/>
                <w:szCs w:val="24"/>
              </w:rPr>
              <w:t xml:space="preserve"> específicamente por su propiedad de inmutabilidad, y el plan exige que ninguna prueba de calidad acepte un mecanismo de 'corrección silenciosa' de esos datos.</w:t>
            </w:r>
          </w:p>
        </w:tc>
      </w:tr>
    </w:tbl>
    <w:p w14:paraId="4204C40E" w14:textId="7925324E" w:rsidR="0007595C" w:rsidRPr="00995BED" w:rsidRDefault="00995BED">
      <w:pPr>
        <w:pStyle w:val="Ttulo1"/>
        <w:spacing w:before="360" w:after="160"/>
        <w:rPr>
          <w:rFonts w:ascii="Arial" w:hAnsi="Arial" w:cs="Arial"/>
          <w:sz w:val="28"/>
          <w:szCs w:val="28"/>
        </w:rPr>
      </w:pPr>
      <w:r w:rsidRPr="00995BED">
        <w:rPr>
          <w:rFonts w:ascii="Arial" w:hAnsi="Arial" w:cs="Arial"/>
          <w:b/>
          <w:bCs/>
          <w:color w:val="1F3864"/>
          <w:sz w:val="28"/>
          <w:szCs w:val="28"/>
        </w:rPr>
        <w:t xml:space="preserve">6. USO DE INTELIGENCIA ARTIFICIAL EN EL DISEÑO DEL PLAN </w:t>
      </w:r>
    </w:p>
    <w:p w14:paraId="4BE21744" w14:textId="77777777" w:rsidR="0007595C" w:rsidRPr="00995BED" w:rsidRDefault="009F21B4">
      <w:pPr>
        <w:spacing w:after="160" w:line="276" w:lineRule="auto"/>
        <w:rPr>
          <w:rFonts w:ascii="Arial" w:hAnsi="Arial" w:cs="Arial"/>
          <w:sz w:val="24"/>
          <w:szCs w:val="24"/>
        </w:rPr>
      </w:pPr>
      <w:r w:rsidRPr="00995BED">
        <w:rPr>
          <w:rFonts w:ascii="Arial" w:hAnsi="Arial" w:cs="Arial"/>
          <w:sz w:val="24"/>
          <w:szCs w:val="24"/>
        </w:rPr>
        <w:t xml:space="preserve">El equipo utilizó IA como herramienta de auditoría crítica del backlog, no como generador automático de historias. A </w:t>
      </w:r>
      <w:proofErr w:type="gramStart"/>
      <w:r w:rsidRPr="00995BED">
        <w:rPr>
          <w:rFonts w:ascii="Arial" w:hAnsi="Arial" w:cs="Arial"/>
          <w:sz w:val="24"/>
          <w:szCs w:val="24"/>
        </w:rPr>
        <w:t>continuación</w:t>
      </w:r>
      <w:proofErr w:type="gramEnd"/>
      <w:r w:rsidRPr="00995BED">
        <w:rPr>
          <w:rFonts w:ascii="Arial" w:hAnsi="Arial" w:cs="Arial"/>
          <w:sz w:val="24"/>
          <w:szCs w:val="24"/>
        </w:rPr>
        <w:t xml:space="preserve"> se documenta el </w:t>
      </w:r>
      <w:proofErr w:type="spellStart"/>
      <w:r w:rsidRPr="00995BED">
        <w:rPr>
          <w:rFonts w:ascii="Arial" w:hAnsi="Arial" w:cs="Arial"/>
          <w:sz w:val="24"/>
          <w:szCs w:val="24"/>
        </w:rPr>
        <w:t>prompt</w:t>
      </w:r>
      <w:proofErr w:type="spellEnd"/>
      <w:r w:rsidRPr="00995BED">
        <w:rPr>
          <w:rFonts w:ascii="Arial" w:hAnsi="Arial" w:cs="Arial"/>
          <w:sz w:val="24"/>
          <w:szCs w:val="24"/>
        </w:rPr>
        <w:t xml:space="preserve"> utilizado, los hallazgos y las decisiones tomadas, junto con dos </w:t>
      </w:r>
      <w:proofErr w:type="spellStart"/>
      <w:r w:rsidRPr="00995BED">
        <w:rPr>
          <w:rFonts w:ascii="Arial" w:hAnsi="Arial" w:cs="Arial"/>
          <w:sz w:val="24"/>
          <w:szCs w:val="24"/>
        </w:rPr>
        <w:t>prompts</w:t>
      </w:r>
      <w:proofErr w:type="spellEnd"/>
      <w:r w:rsidRPr="00995BED">
        <w:rPr>
          <w:rFonts w:ascii="Arial" w:hAnsi="Arial" w:cs="Arial"/>
          <w:sz w:val="24"/>
          <w:szCs w:val="24"/>
        </w:rPr>
        <w:t xml:space="preserve"> adicionales diseñados específicamente para este plan de calidad (métricas y revisión de pruebas).</w:t>
      </w:r>
    </w:p>
    <w:p w14:paraId="3BA35ECD" w14:textId="6DDF1B9D" w:rsidR="0007595C" w:rsidRPr="00995BED" w:rsidRDefault="00995BED">
      <w:pPr>
        <w:pStyle w:val="Ttulo2"/>
        <w:spacing w:before="260" w:after="120"/>
        <w:rPr>
          <w:rFonts w:ascii="Arial" w:hAnsi="Arial" w:cs="Arial"/>
          <w:sz w:val="28"/>
          <w:szCs w:val="28"/>
        </w:rPr>
      </w:pPr>
      <w:r w:rsidRPr="00995BED">
        <w:rPr>
          <w:rFonts w:ascii="Arial" w:hAnsi="Arial" w:cs="Arial"/>
          <w:b/>
          <w:bCs/>
          <w:color w:val="1F3864"/>
          <w:sz w:val="28"/>
          <w:szCs w:val="28"/>
        </w:rPr>
        <w:lastRenderedPageBreak/>
        <w:t>6.1 PROMPT DE AUDITORÍA DE HISTORIAS DE USUARIO (YA APLICADO)</w:t>
      </w:r>
    </w:p>
    <w:p w14:paraId="0578A2D0" w14:textId="77777777" w:rsidR="0007595C" w:rsidRPr="00995BED" w:rsidRDefault="009F21B4">
      <w:pPr>
        <w:spacing w:after="160" w:line="276" w:lineRule="auto"/>
        <w:rPr>
          <w:rFonts w:ascii="Arial" w:hAnsi="Arial" w:cs="Arial"/>
          <w:sz w:val="24"/>
          <w:szCs w:val="24"/>
        </w:rPr>
      </w:pPr>
      <w:r w:rsidRPr="00995BED">
        <w:rPr>
          <w:rFonts w:ascii="Arial" w:hAnsi="Arial" w:cs="Arial"/>
          <w:sz w:val="24"/>
          <w:szCs w:val="24"/>
        </w:rPr>
        <w:t xml:space="preserve">"Revisa las siguientes historias de usuario de un proyecto de software para comunidades artesanas de la Región Mixteca. Analiza si cada historia tiene un rol real, una funcionalidad clara y un beneficio concreto utilizando la estructura Como / Quiero / Para. Revisa también sus criterios de aceptación y determina si son verificables, si existe ambigüedad de alcance o si alguna función resulta subjetiva. Propón correcciones sin agregar funcionalidades que estén fuera del objetivo original de cada historia. Considera que </w:t>
      </w:r>
      <w:proofErr w:type="spellStart"/>
      <w:r w:rsidRPr="00995BED">
        <w:rPr>
          <w:rFonts w:ascii="Arial" w:hAnsi="Arial" w:cs="Arial"/>
          <w:sz w:val="24"/>
          <w:szCs w:val="24"/>
        </w:rPr>
        <w:t>blockchain</w:t>
      </w:r>
      <w:proofErr w:type="spellEnd"/>
      <w:r w:rsidRPr="00995BED">
        <w:rPr>
          <w:rFonts w:ascii="Arial" w:hAnsi="Arial" w:cs="Arial"/>
          <w:sz w:val="24"/>
          <w:szCs w:val="24"/>
        </w:rPr>
        <w:t xml:space="preserve"> debe utilizarse únicamente cuando aporte una función concreta como integridad, trazabilidad o registro verificable."</w:t>
      </w:r>
    </w:p>
    <w:tbl>
      <w:tblPr>
        <w:tblW w:w="10632"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50"/>
        <w:gridCol w:w="3106"/>
        <w:gridCol w:w="1390"/>
        <w:gridCol w:w="4186"/>
      </w:tblGrid>
      <w:tr w:rsidR="0007595C" w:rsidRPr="00995BED" w14:paraId="033F7D63" w14:textId="77777777" w:rsidTr="00995BED">
        <w:trPr>
          <w:tblHeader/>
        </w:trPr>
        <w:tc>
          <w:tcPr>
            <w:tcW w:w="1950" w:type="dxa"/>
            <w:shd w:val="clear" w:color="auto" w:fill="1F3864"/>
            <w:tcMar>
              <w:top w:w="80" w:type="dxa"/>
              <w:left w:w="100" w:type="dxa"/>
              <w:bottom w:w="80" w:type="dxa"/>
              <w:right w:w="100" w:type="dxa"/>
            </w:tcMar>
            <w:vAlign w:val="center"/>
          </w:tcPr>
          <w:p w14:paraId="000AABDB" w14:textId="77777777" w:rsidR="0007595C" w:rsidRPr="00995BED" w:rsidRDefault="009F21B4" w:rsidP="00995BED">
            <w:pPr>
              <w:jc w:val="center"/>
              <w:rPr>
                <w:rFonts w:ascii="Arial" w:hAnsi="Arial" w:cs="Arial"/>
                <w:sz w:val="24"/>
                <w:szCs w:val="24"/>
              </w:rPr>
            </w:pPr>
            <w:r w:rsidRPr="00995BED">
              <w:rPr>
                <w:rFonts w:ascii="Arial" w:hAnsi="Arial" w:cs="Arial"/>
                <w:b/>
                <w:bCs/>
                <w:color w:val="FFFFFF"/>
                <w:sz w:val="24"/>
                <w:szCs w:val="24"/>
              </w:rPr>
              <w:t>Historia</w:t>
            </w:r>
          </w:p>
        </w:tc>
        <w:tc>
          <w:tcPr>
            <w:tcW w:w="3106" w:type="dxa"/>
            <w:shd w:val="clear" w:color="auto" w:fill="1F3864"/>
            <w:tcMar>
              <w:top w:w="80" w:type="dxa"/>
              <w:left w:w="100" w:type="dxa"/>
              <w:bottom w:w="80" w:type="dxa"/>
              <w:right w:w="100" w:type="dxa"/>
            </w:tcMar>
            <w:vAlign w:val="center"/>
          </w:tcPr>
          <w:p w14:paraId="346F9D11" w14:textId="77777777" w:rsidR="0007595C" w:rsidRPr="00995BED" w:rsidRDefault="009F21B4" w:rsidP="00995BED">
            <w:pPr>
              <w:jc w:val="center"/>
              <w:rPr>
                <w:rFonts w:ascii="Arial" w:hAnsi="Arial" w:cs="Arial"/>
                <w:sz w:val="24"/>
                <w:szCs w:val="24"/>
              </w:rPr>
            </w:pPr>
            <w:r w:rsidRPr="00995BED">
              <w:rPr>
                <w:rFonts w:ascii="Arial" w:hAnsi="Arial" w:cs="Arial"/>
                <w:b/>
                <w:bCs/>
                <w:color w:val="FFFFFF"/>
                <w:sz w:val="24"/>
                <w:szCs w:val="24"/>
              </w:rPr>
              <w:t>Hallazgo</w:t>
            </w:r>
          </w:p>
        </w:tc>
        <w:tc>
          <w:tcPr>
            <w:tcW w:w="1390" w:type="dxa"/>
            <w:shd w:val="clear" w:color="auto" w:fill="1F3864"/>
            <w:tcMar>
              <w:top w:w="80" w:type="dxa"/>
              <w:left w:w="100" w:type="dxa"/>
              <w:bottom w:w="80" w:type="dxa"/>
              <w:right w:w="100" w:type="dxa"/>
            </w:tcMar>
            <w:vAlign w:val="center"/>
          </w:tcPr>
          <w:p w14:paraId="38E96AF9" w14:textId="77777777" w:rsidR="0007595C" w:rsidRPr="00995BED" w:rsidRDefault="009F21B4" w:rsidP="00995BED">
            <w:pPr>
              <w:jc w:val="center"/>
              <w:rPr>
                <w:rFonts w:ascii="Arial" w:hAnsi="Arial" w:cs="Arial"/>
                <w:sz w:val="24"/>
                <w:szCs w:val="24"/>
              </w:rPr>
            </w:pPr>
            <w:r w:rsidRPr="00995BED">
              <w:rPr>
                <w:rFonts w:ascii="Arial" w:hAnsi="Arial" w:cs="Arial"/>
                <w:b/>
                <w:bCs/>
                <w:color w:val="FFFFFF"/>
                <w:sz w:val="24"/>
                <w:szCs w:val="24"/>
              </w:rPr>
              <w:t>Decisión</w:t>
            </w:r>
          </w:p>
        </w:tc>
        <w:tc>
          <w:tcPr>
            <w:tcW w:w="4186" w:type="dxa"/>
            <w:shd w:val="clear" w:color="auto" w:fill="1F3864"/>
            <w:tcMar>
              <w:top w:w="80" w:type="dxa"/>
              <w:left w:w="100" w:type="dxa"/>
              <w:bottom w:w="80" w:type="dxa"/>
              <w:right w:w="100" w:type="dxa"/>
            </w:tcMar>
            <w:vAlign w:val="center"/>
          </w:tcPr>
          <w:p w14:paraId="6DB992BE" w14:textId="77777777" w:rsidR="0007595C" w:rsidRPr="00995BED" w:rsidRDefault="009F21B4" w:rsidP="00995BED">
            <w:pPr>
              <w:jc w:val="center"/>
              <w:rPr>
                <w:rFonts w:ascii="Arial" w:hAnsi="Arial" w:cs="Arial"/>
                <w:sz w:val="24"/>
                <w:szCs w:val="24"/>
              </w:rPr>
            </w:pPr>
            <w:r w:rsidRPr="00995BED">
              <w:rPr>
                <w:rFonts w:ascii="Arial" w:hAnsi="Arial" w:cs="Arial"/>
                <w:b/>
                <w:bCs/>
                <w:color w:val="FFFFFF"/>
                <w:sz w:val="24"/>
                <w:szCs w:val="24"/>
              </w:rPr>
              <w:t>Corrección</w:t>
            </w:r>
          </w:p>
        </w:tc>
      </w:tr>
      <w:tr w:rsidR="0007595C" w:rsidRPr="00995BED" w14:paraId="24DC7ACD" w14:textId="77777777" w:rsidTr="00995BED">
        <w:tc>
          <w:tcPr>
            <w:tcW w:w="1950" w:type="dxa"/>
            <w:tcMar>
              <w:top w:w="80" w:type="dxa"/>
              <w:left w:w="100" w:type="dxa"/>
              <w:bottom w:w="80" w:type="dxa"/>
              <w:right w:w="100" w:type="dxa"/>
            </w:tcMar>
            <w:vAlign w:val="center"/>
          </w:tcPr>
          <w:p w14:paraId="35B9E3E8" w14:textId="77777777" w:rsidR="0007595C" w:rsidRPr="00995BED" w:rsidRDefault="009F21B4">
            <w:pPr>
              <w:rPr>
                <w:rFonts w:ascii="Arial" w:hAnsi="Arial" w:cs="Arial"/>
                <w:sz w:val="24"/>
                <w:szCs w:val="24"/>
              </w:rPr>
            </w:pPr>
            <w:r w:rsidRPr="00995BED">
              <w:rPr>
                <w:rFonts w:ascii="Arial" w:hAnsi="Arial" w:cs="Arial"/>
                <w:color w:val="000000"/>
                <w:sz w:val="24"/>
                <w:szCs w:val="24"/>
              </w:rPr>
              <w:t>HU-1.1</w:t>
            </w:r>
          </w:p>
        </w:tc>
        <w:tc>
          <w:tcPr>
            <w:tcW w:w="3106" w:type="dxa"/>
            <w:tcMar>
              <w:top w:w="80" w:type="dxa"/>
              <w:left w:w="100" w:type="dxa"/>
              <w:bottom w:w="80" w:type="dxa"/>
              <w:right w:w="100" w:type="dxa"/>
            </w:tcMar>
            <w:vAlign w:val="center"/>
          </w:tcPr>
          <w:p w14:paraId="376903D1" w14:textId="77777777" w:rsidR="0007595C" w:rsidRPr="00995BED" w:rsidRDefault="009F21B4">
            <w:pPr>
              <w:rPr>
                <w:rFonts w:ascii="Arial" w:hAnsi="Arial" w:cs="Arial"/>
                <w:sz w:val="24"/>
                <w:szCs w:val="24"/>
              </w:rPr>
            </w:pPr>
            <w:r w:rsidRPr="00995BED">
              <w:rPr>
                <w:rFonts w:ascii="Arial" w:hAnsi="Arial" w:cs="Arial"/>
                <w:color w:val="000000"/>
                <w:sz w:val="24"/>
                <w:szCs w:val="24"/>
              </w:rPr>
              <w:t>Faltaba especificar cómo se protegía el registro original.</w:t>
            </w:r>
          </w:p>
        </w:tc>
        <w:tc>
          <w:tcPr>
            <w:tcW w:w="1390" w:type="dxa"/>
            <w:tcMar>
              <w:top w:w="80" w:type="dxa"/>
              <w:left w:w="100" w:type="dxa"/>
              <w:bottom w:w="80" w:type="dxa"/>
              <w:right w:w="100" w:type="dxa"/>
            </w:tcMar>
            <w:vAlign w:val="center"/>
          </w:tcPr>
          <w:p w14:paraId="52C42CCF" w14:textId="77777777" w:rsidR="0007595C" w:rsidRPr="00995BED" w:rsidRDefault="009F21B4">
            <w:pPr>
              <w:rPr>
                <w:rFonts w:ascii="Arial" w:hAnsi="Arial" w:cs="Arial"/>
                <w:sz w:val="24"/>
                <w:szCs w:val="24"/>
              </w:rPr>
            </w:pPr>
            <w:r w:rsidRPr="00995BED">
              <w:rPr>
                <w:rFonts w:ascii="Arial" w:hAnsi="Arial" w:cs="Arial"/>
                <w:color w:val="000000"/>
                <w:sz w:val="24"/>
                <w:szCs w:val="24"/>
              </w:rPr>
              <w:t>Aceptado</w:t>
            </w:r>
          </w:p>
        </w:tc>
        <w:tc>
          <w:tcPr>
            <w:tcW w:w="4186" w:type="dxa"/>
            <w:tcMar>
              <w:top w:w="80" w:type="dxa"/>
              <w:left w:w="100" w:type="dxa"/>
              <w:bottom w:w="80" w:type="dxa"/>
              <w:right w:w="100" w:type="dxa"/>
            </w:tcMar>
            <w:vAlign w:val="center"/>
          </w:tcPr>
          <w:p w14:paraId="4AF7F0C4" w14:textId="77777777" w:rsidR="0007595C" w:rsidRPr="00995BED" w:rsidRDefault="009F21B4">
            <w:pPr>
              <w:rPr>
                <w:rFonts w:ascii="Arial" w:hAnsi="Arial" w:cs="Arial"/>
                <w:sz w:val="24"/>
                <w:szCs w:val="24"/>
              </w:rPr>
            </w:pPr>
            <w:r w:rsidRPr="00995BED">
              <w:rPr>
                <w:rFonts w:ascii="Arial" w:hAnsi="Arial" w:cs="Arial"/>
                <w:color w:val="000000"/>
                <w:sz w:val="24"/>
                <w:szCs w:val="24"/>
              </w:rPr>
              <w:t xml:space="preserve">Se estableció hash, </w:t>
            </w:r>
            <w:proofErr w:type="spellStart"/>
            <w:r w:rsidRPr="00995BED">
              <w:rPr>
                <w:rFonts w:ascii="Arial" w:hAnsi="Arial" w:cs="Arial"/>
                <w:color w:val="000000"/>
                <w:sz w:val="24"/>
                <w:szCs w:val="24"/>
              </w:rPr>
              <w:t>timestamp</w:t>
            </w:r>
            <w:proofErr w:type="spellEnd"/>
            <w:r w:rsidRPr="00995BED">
              <w:rPr>
                <w:rFonts w:ascii="Arial" w:hAnsi="Arial" w:cs="Arial"/>
                <w:color w:val="000000"/>
                <w:sz w:val="24"/>
                <w:szCs w:val="24"/>
              </w:rPr>
              <w:t xml:space="preserve"> y bloqueo de modificaciones posteriores.</w:t>
            </w:r>
          </w:p>
        </w:tc>
      </w:tr>
      <w:tr w:rsidR="0007595C" w:rsidRPr="00995BED" w14:paraId="11B33905" w14:textId="77777777" w:rsidTr="00995BED">
        <w:tc>
          <w:tcPr>
            <w:tcW w:w="1950" w:type="dxa"/>
            <w:shd w:val="clear" w:color="auto" w:fill="F2F2F2"/>
            <w:tcMar>
              <w:top w:w="80" w:type="dxa"/>
              <w:left w:w="100" w:type="dxa"/>
              <w:bottom w:w="80" w:type="dxa"/>
              <w:right w:w="100" w:type="dxa"/>
            </w:tcMar>
            <w:vAlign w:val="center"/>
          </w:tcPr>
          <w:p w14:paraId="395FDE05" w14:textId="77777777" w:rsidR="0007595C" w:rsidRPr="00995BED" w:rsidRDefault="009F21B4">
            <w:pPr>
              <w:rPr>
                <w:rFonts w:ascii="Arial" w:hAnsi="Arial" w:cs="Arial"/>
                <w:sz w:val="24"/>
                <w:szCs w:val="24"/>
              </w:rPr>
            </w:pPr>
            <w:r w:rsidRPr="00995BED">
              <w:rPr>
                <w:rFonts w:ascii="Arial" w:hAnsi="Arial" w:cs="Arial"/>
                <w:color w:val="000000"/>
                <w:sz w:val="24"/>
                <w:szCs w:val="24"/>
              </w:rPr>
              <w:t>HU-1.2</w:t>
            </w:r>
          </w:p>
        </w:tc>
        <w:tc>
          <w:tcPr>
            <w:tcW w:w="3106" w:type="dxa"/>
            <w:shd w:val="clear" w:color="auto" w:fill="F2F2F2"/>
            <w:tcMar>
              <w:top w:w="80" w:type="dxa"/>
              <w:left w:w="100" w:type="dxa"/>
              <w:bottom w:w="80" w:type="dxa"/>
              <w:right w:w="100" w:type="dxa"/>
            </w:tcMar>
            <w:vAlign w:val="center"/>
          </w:tcPr>
          <w:p w14:paraId="2DD52D99" w14:textId="77777777" w:rsidR="0007595C" w:rsidRPr="00995BED" w:rsidRDefault="009F21B4">
            <w:pPr>
              <w:rPr>
                <w:rFonts w:ascii="Arial" w:hAnsi="Arial" w:cs="Arial"/>
                <w:sz w:val="24"/>
                <w:szCs w:val="24"/>
              </w:rPr>
            </w:pPr>
            <w:r w:rsidRPr="00995BED">
              <w:rPr>
                <w:rFonts w:ascii="Arial" w:hAnsi="Arial" w:cs="Arial"/>
                <w:color w:val="000000"/>
                <w:sz w:val="24"/>
                <w:szCs w:val="24"/>
              </w:rPr>
              <w:t>El reporte podía exponer datos personales.</w:t>
            </w:r>
          </w:p>
        </w:tc>
        <w:tc>
          <w:tcPr>
            <w:tcW w:w="1390" w:type="dxa"/>
            <w:shd w:val="clear" w:color="auto" w:fill="F2F2F2"/>
            <w:tcMar>
              <w:top w:w="80" w:type="dxa"/>
              <w:left w:w="100" w:type="dxa"/>
              <w:bottom w:w="80" w:type="dxa"/>
              <w:right w:w="100" w:type="dxa"/>
            </w:tcMar>
            <w:vAlign w:val="center"/>
          </w:tcPr>
          <w:p w14:paraId="664320DE" w14:textId="77777777" w:rsidR="0007595C" w:rsidRPr="00995BED" w:rsidRDefault="009F21B4">
            <w:pPr>
              <w:rPr>
                <w:rFonts w:ascii="Arial" w:hAnsi="Arial" w:cs="Arial"/>
                <w:sz w:val="24"/>
                <w:szCs w:val="24"/>
              </w:rPr>
            </w:pPr>
            <w:r w:rsidRPr="00995BED">
              <w:rPr>
                <w:rFonts w:ascii="Arial" w:hAnsi="Arial" w:cs="Arial"/>
                <w:color w:val="000000"/>
                <w:sz w:val="24"/>
                <w:szCs w:val="24"/>
              </w:rPr>
              <w:t>Aceptado</w:t>
            </w:r>
          </w:p>
        </w:tc>
        <w:tc>
          <w:tcPr>
            <w:tcW w:w="4186" w:type="dxa"/>
            <w:shd w:val="clear" w:color="auto" w:fill="F2F2F2"/>
            <w:tcMar>
              <w:top w:w="80" w:type="dxa"/>
              <w:left w:w="100" w:type="dxa"/>
              <w:bottom w:w="80" w:type="dxa"/>
              <w:right w:w="100" w:type="dxa"/>
            </w:tcMar>
            <w:vAlign w:val="center"/>
          </w:tcPr>
          <w:p w14:paraId="3850E022" w14:textId="77777777" w:rsidR="0007595C" w:rsidRPr="00995BED" w:rsidRDefault="009F21B4">
            <w:pPr>
              <w:rPr>
                <w:rFonts w:ascii="Arial" w:hAnsi="Arial" w:cs="Arial"/>
                <w:sz w:val="24"/>
                <w:szCs w:val="24"/>
              </w:rPr>
            </w:pPr>
            <w:r w:rsidRPr="00995BED">
              <w:rPr>
                <w:rFonts w:ascii="Arial" w:hAnsi="Arial" w:cs="Arial"/>
                <w:color w:val="000000"/>
                <w:sz w:val="24"/>
                <w:szCs w:val="24"/>
              </w:rPr>
              <w:t>Se limitó la información pública y se protegieron datos sensibles.</w:t>
            </w:r>
          </w:p>
        </w:tc>
      </w:tr>
      <w:tr w:rsidR="0007595C" w:rsidRPr="00995BED" w14:paraId="38D137E1" w14:textId="77777777" w:rsidTr="00995BED">
        <w:tc>
          <w:tcPr>
            <w:tcW w:w="1950" w:type="dxa"/>
            <w:tcMar>
              <w:top w:w="80" w:type="dxa"/>
              <w:left w:w="100" w:type="dxa"/>
              <w:bottom w:w="80" w:type="dxa"/>
              <w:right w:w="100" w:type="dxa"/>
            </w:tcMar>
            <w:vAlign w:val="center"/>
          </w:tcPr>
          <w:p w14:paraId="239F1EEE" w14:textId="77777777" w:rsidR="0007595C" w:rsidRPr="00995BED" w:rsidRDefault="009F21B4">
            <w:pPr>
              <w:rPr>
                <w:rFonts w:ascii="Arial" w:hAnsi="Arial" w:cs="Arial"/>
                <w:sz w:val="24"/>
                <w:szCs w:val="24"/>
              </w:rPr>
            </w:pPr>
            <w:r w:rsidRPr="00995BED">
              <w:rPr>
                <w:rFonts w:ascii="Arial" w:hAnsi="Arial" w:cs="Arial"/>
                <w:color w:val="000000"/>
                <w:sz w:val="24"/>
                <w:szCs w:val="24"/>
              </w:rPr>
              <w:t>HU-2.1</w:t>
            </w:r>
          </w:p>
        </w:tc>
        <w:tc>
          <w:tcPr>
            <w:tcW w:w="3106" w:type="dxa"/>
            <w:tcMar>
              <w:top w:w="80" w:type="dxa"/>
              <w:left w:w="100" w:type="dxa"/>
              <w:bottom w:w="80" w:type="dxa"/>
              <w:right w:w="100" w:type="dxa"/>
            </w:tcMar>
            <w:vAlign w:val="center"/>
          </w:tcPr>
          <w:p w14:paraId="2A724716" w14:textId="77777777" w:rsidR="0007595C" w:rsidRPr="00995BED" w:rsidRDefault="009F21B4">
            <w:pPr>
              <w:rPr>
                <w:rFonts w:ascii="Arial" w:hAnsi="Arial" w:cs="Arial"/>
                <w:sz w:val="24"/>
                <w:szCs w:val="24"/>
              </w:rPr>
            </w:pPr>
            <w:r w:rsidRPr="00995BED">
              <w:rPr>
                <w:rFonts w:ascii="Arial" w:hAnsi="Arial" w:cs="Arial"/>
                <w:color w:val="000000"/>
                <w:sz w:val="24"/>
                <w:szCs w:val="24"/>
              </w:rPr>
              <w:t>No estaba claro qué información era obligatoria.</w:t>
            </w:r>
          </w:p>
        </w:tc>
        <w:tc>
          <w:tcPr>
            <w:tcW w:w="1390" w:type="dxa"/>
            <w:tcMar>
              <w:top w:w="80" w:type="dxa"/>
              <w:left w:w="100" w:type="dxa"/>
              <w:bottom w:w="80" w:type="dxa"/>
              <w:right w:w="100" w:type="dxa"/>
            </w:tcMar>
            <w:vAlign w:val="center"/>
          </w:tcPr>
          <w:p w14:paraId="7D1DDA6D" w14:textId="77777777" w:rsidR="0007595C" w:rsidRPr="00995BED" w:rsidRDefault="009F21B4">
            <w:pPr>
              <w:rPr>
                <w:rFonts w:ascii="Arial" w:hAnsi="Arial" w:cs="Arial"/>
                <w:sz w:val="24"/>
                <w:szCs w:val="24"/>
              </w:rPr>
            </w:pPr>
            <w:r w:rsidRPr="00995BED">
              <w:rPr>
                <w:rFonts w:ascii="Arial" w:hAnsi="Arial" w:cs="Arial"/>
                <w:color w:val="000000"/>
                <w:sz w:val="24"/>
                <w:szCs w:val="24"/>
              </w:rPr>
              <w:t>Aceptado</w:t>
            </w:r>
          </w:p>
        </w:tc>
        <w:tc>
          <w:tcPr>
            <w:tcW w:w="4186" w:type="dxa"/>
            <w:tcMar>
              <w:top w:w="80" w:type="dxa"/>
              <w:left w:w="100" w:type="dxa"/>
              <w:bottom w:w="80" w:type="dxa"/>
              <w:right w:w="100" w:type="dxa"/>
            </w:tcMar>
            <w:vAlign w:val="center"/>
          </w:tcPr>
          <w:p w14:paraId="7D5173B7" w14:textId="77777777" w:rsidR="0007595C" w:rsidRPr="00995BED" w:rsidRDefault="009F21B4">
            <w:pPr>
              <w:rPr>
                <w:rFonts w:ascii="Arial" w:hAnsi="Arial" w:cs="Arial"/>
                <w:sz w:val="24"/>
                <w:szCs w:val="24"/>
              </w:rPr>
            </w:pPr>
            <w:r w:rsidRPr="00995BED">
              <w:rPr>
                <w:rFonts w:ascii="Arial" w:hAnsi="Arial" w:cs="Arial"/>
                <w:color w:val="000000"/>
                <w:sz w:val="24"/>
                <w:szCs w:val="24"/>
              </w:rPr>
              <w:t>Se fijó el tiempo de elaboración como dato obligatorio.</w:t>
            </w:r>
          </w:p>
        </w:tc>
      </w:tr>
      <w:tr w:rsidR="0007595C" w:rsidRPr="00995BED" w14:paraId="05F1AC05" w14:textId="77777777" w:rsidTr="00995BED">
        <w:tc>
          <w:tcPr>
            <w:tcW w:w="1950" w:type="dxa"/>
            <w:shd w:val="clear" w:color="auto" w:fill="F2F2F2"/>
            <w:tcMar>
              <w:top w:w="80" w:type="dxa"/>
              <w:left w:w="100" w:type="dxa"/>
              <w:bottom w:w="80" w:type="dxa"/>
              <w:right w:w="100" w:type="dxa"/>
            </w:tcMar>
            <w:vAlign w:val="center"/>
          </w:tcPr>
          <w:p w14:paraId="4D598B14" w14:textId="77777777" w:rsidR="0007595C" w:rsidRPr="00995BED" w:rsidRDefault="009F21B4">
            <w:pPr>
              <w:rPr>
                <w:rFonts w:ascii="Arial" w:hAnsi="Arial" w:cs="Arial"/>
                <w:sz w:val="24"/>
                <w:szCs w:val="24"/>
              </w:rPr>
            </w:pPr>
            <w:r w:rsidRPr="00995BED">
              <w:rPr>
                <w:rFonts w:ascii="Arial" w:hAnsi="Arial" w:cs="Arial"/>
                <w:color w:val="000000"/>
                <w:sz w:val="24"/>
                <w:szCs w:val="24"/>
              </w:rPr>
              <w:t>HU-2.2</w:t>
            </w:r>
          </w:p>
        </w:tc>
        <w:tc>
          <w:tcPr>
            <w:tcW w:w="3106" w:type="dxa"/>
            <w:shd w:val="clear" w:color="auto" w:fill="F2F2F2"/>
            <w:tcMar>
              <w:top w:w="80" w:type="dxa"/>
              <w:left w:w="100" w:type="dxa"/>
              <w:bottom w:w="80" w:type="dxa"/>
              <w:right w:w="100" w:type="dxa"/>
            </w:tcMar>
            <w:vAlign w:val="center"/>
          </w:tcPr>
          <w:p w14:paraId="7F395E05" w14:textId="77777777" w:rsidR="0007595C" w:rsidRPr="00995BED" w:rsidRDefault="009F21B4">
            <w:pPr>
              <w:rPr>
                <w:rFonts w:ascii="Arial" w:hAnsi="Arial" w:cs="Arial"/>
                <w:sz w:val="24"/>
                <w:szCs w:val="24"/>
              </w:rPr>
            </w:pPr>
            <w:r w:rsidRPr="00995BED">
              <w:rPr>
                <w:rFonts w:ascii="Arial" w:hAnsi="Arial" w:cs="Arial"/>
                <w:color w:val="000000"/>
                <w:sz w:val="24"/>
                <w:szCs w:val="24"/>
              </w:rPr>
              <w:t>'Precio justo' implicaba valoración subjetiva.</w:t>
            </w:r>
          </w:p>
        </w:tc>
        <w:tc>
          <w:tcPr>
            <w:tcW w:w="1390" w:type="dxa"/>
            <w:shd w:val="clear" w:color="auto" w:fill="F2F2F2"/>
            <w:tcMar>
              <w:top w:w="80" w:type="dxa"/>
              <w:left w:w="100" w:type="dxa"/>
              <w:bottom w:w="80" w:type="dxa"/>
              <w:right w:w="100" w:type="dxa"/>
            </w:tcMar>
            <w:vAlign w:val="center"/>
          </w:tcPr>
          <w:p w14:paraId="56D8EB43" w14:textId="77777777" w:rsidR="0007595C" w:rsidRPr="00995BED" w:rsidRDefault="009F21B4">
            <w:pPr>
              <w:rPr>
                <w:rFonts w:ascii="Arial" w:hAnsi="Arial" w:cs="Arial"/>
                <w:sz w:val="24"/>
                <w:szCs w:val="24"/>
              </w:rPr>
            </w:pPr>
            <w:r w:rsidRPr="00995BED">
              <w:rPr>
                <w:rFonts w:ascii="Arial" w:hAnsi="Arial" w:cs="Arial"/>
                <w:color w:val="000000"/>
                <w:sz w:val="24"/>
                <w:szCs w:val="24"/>
              </w:rPr>
              <w:t>Aceptado</w:t>
            </w:r>
          </w:p>
        </w:tc>
        <w:tc>
          <w:tcPr>
            <w:tcW w:w="4186" w:type="dxa"/>
            <w:shd w:val="clear" w:color="auto" w:fill="F2F2F2"/>
            <w:tcMar>
              <w:top w:w="80" w:type="dxa"/>
              <w:left w:w="100" w:type="dxa"/>
              <w:bottom w:w="80" w:type="dxa"/>
              <w:right w:w="100" w:type="dxa"/>
            </w:tcMar>
            <w:vAlign w:val="center"/>
          </w:tcPr>
          <w:p w14:paraId="5AC65682" w14:textId="77777777" w:rsidR="0007595C" w:rsidRPr="00995BED" w:rsidRDefault="009F21B4">
            <w:pPr>
              <w:rPr>
                <w:rFonts w:ascii="Arial" w:hAnsi="Arial" w:cs="Arial"/>
                <w:sz w:val="24"/>
                <w:szCs w:val="24"/>
              </w:rPr>
            </w:pPr>
            <w:r w:rsidRPr="00995BED">
              <w:rPr>
                <w:rFonts w:ascii="Arial" w:hAnsi="Arial" w:cs="Arial"/>
                <w:color w:val="000000"/>
                <w:sz w:val="24"/>
                <w:szCs w:val="24"/>
              </w:rPr>
              <w:t>Se aclaró que el sistema solo muestra precios y tiempos, sin calificar.</w:t>
            </w:r>
          </w:p>
        </w:tc>
      </w:tr>
      <w:tr w:rsidR="0007595C" w:rsidRPr="00995BED" w14:paraId="39949F97" w14:textId="77777777" w:rsidTr="00995BED">
        <w:tc>
          <w:tcPr>
            <w:tcW w:w="1950" w:type="dxa"/>
            <w:tcMar>
              <w:top w:w="80" w:type="dxa"/>
              <w:left w:w="100" w:type="dxa"/>
              <w:bottom w:w="80" w:type="dxa"/>
              <w:right w:w="100" w:type="dxa"/>
            </w:tcMar>
            <w:vAlign w:val="center"/>
          </w:tcPr>
          <w:p w14:paraId="2360F9C9" w14:textId="77777777" w:rsidR="0007595C" w:rsidRPr="00995BED" w:rsidRDefault="009F21B4">
            <w:pPr>
              <w:rPr>
                <w:rFonts w:ascii="Arial" w:hAnsi="Arial" w:cs="Arial"/>
                <w:sz w:val="24"/>
                <w:szCs w:val="24"/>
              </w:rPr>
            </w:pPr>
            <w:r w:rsidRPr="00995BED">
              <w:rPr>
                <w:rFonts w:ascii="Arial" w:hAnsi="Arial" w:cs="Arial"/>
                <w:color w:val="000000"/>
                <w:sz w:val="24"/>
                <w:szCs w:val="24"/>
              </w:rPr>
              <w:t>HU-3.1</w:t>
            </w:r>
          </w:p>
        </w:tc>
        <w:tc>
          <w:tcPr>
            <w:tcW w:w="3106" w:type="dxa"/>
            <w:tcMar>
              <w:top w:w="80" w:type="dxa"/>
              <w:left w:w="100" w:type="dxa"/>
              <w:bottom w:w="80" w:type="dxa"/>
              <w:right w:w="100" w:type="dxa"/>
            </w:tcMar>
            <w:vAlign w:val="center"/>
          </w:tcPr>
          <w:p w14:paraId="5A5B4FD0" w14:textId="77777777" w:rsidR="0007595C" w:rsidRPr="00995BED" w:rsidRDefault="009F21B4">
            <w:pPr>
              <w:rPr>
                <w:rFonts w:ascii="Arial" w:hAnsi="Arial" w:cs="Arial"/>
                <w:sz w:val="24"/>
                <w:szCs w:val="24"/>
              </w:rPr>
            </w:pPr>
            <w:r w:rsidRPr="00995BED">
              <w:rPr>
                <w:rFonts w:ascii="Arial" w:hAnsi="Arial" w:cs="Arial"/>
                <w:color w:val="000000"/>
                <w:sz w:val="24"/>
                <w:szCs w:val="24"/>
              </w:rPr>
              <w:t>'Nivel de confianza' podía volverse una calificación subjetiva.</w:t>
            </w:r>
          </w:p>
        </w:tc>
        <w:tc>
          <w:tcPr>
            <w:tcW w:w="1390" w:type="dxa"/>
            <w:tcMar>
              <w:top w:w="80" w:type="dxa"/>
              <w:left w:w="100" w:type="dxa"/>
              <w:bottom w:w="80" w:type="dxa"/>
              <w:right w:w="100" w:type="dxa"/>
            </w:tcMar>
            <w:vAlign w:val="center"/>
          </w:tcPr>
          <w:p w14:paraId="7C11B673" w14:textId="77777777" w:rsidR="0007595C" w:rsidRPr="00995BED" w:rsidRDefault="009F21B4">
            <w:pPr>
              <w:rPr>
                <w:rFonts w:ascii="Arial" w:hAnsi="Arial" w:cs="Arial"/>
                <w:sz w:val="24"/>
                <w:szCs w:val="24"/>
              </w:rPr>
            </w:pPr>
            <w:r w:rsidRPr="00995BED">
              <w:rPr>
                <w:rFonts w:ascii="Arial" w:hAnsi="Arial" w:cs="Arial"/>
                <w:color w:val="000000"/>
                <w:sz w:val="24"/>
                <w:szCs w:val="24"/>
              </w:rPr>
              <w:t>Aceptado</w:t>
            </w:r>
          </w:p>
        </w:tc>
        <w:tc>
          <w:tcPr>
            <w:tcW w:w="4186" w:type="dxa"/>
            <w:tcMar>
              <w:top w:w="80" w:type="dxa"/>
              <w:left w:w="100" w:type="dxa"/>
              <w:bottom w:w="80" w:type="dxa"/>
              <w:right w:w="100" w:type="dxa"/>
            </w:tcMar>
            <w:vAlign w:val="center"/>
          </w:tcPr>
          <w:p w14:paraId="4E915C74" w14:textId="77777777" w:rsidR="0007595C" w:rsidRPr="00995BED" w:rsidRDefault="009F21B4">
            <w:pPr>
              <w:rPr>
                <w:rFonts w:ascii="Arial" w:hAnsi="Arial" w:cs="Arial"/>
                <w:sz w:val="24"/>
                <w:szCs w:val="24"/>
              </w:rPr>
            </w:pPr>
            <w:r w:rsidRPr="00995BED">
              <w:rPr>
                <w:rFonts w:ascii="Arial" w:hAnsi="Arial" w:cs="Arial"/>
                <w:color w:val="000000"/>
                <w:sz w:val="24"/>
                <w:szCs w:val="24"/>
              </w:rPr>
              <w:t>Se sustituyó por datos objetivos: ventas confirmadas y antigüedad del perfil.</w:t>
            </w:r>
          </w:p>
        </w:tc>
      </w:tr>
      <w:tr w:rsidR="0007595C" w:rsidRPr="00995BED" w14:paraId="123486DC" w14:textId="77777777" w:rsidTr="00995BED">
        <w:tc>
          <w:tcPr>
            <w:tcW w:w="1950" w:type="dxa"/>
            <w:shd w:val="clear" w:color="auto" w:fill="F2F2F2"/>
            <w:tcMar>
              <w:top w:w="80" w:type="dxa"/>
              <w:left w:w="100" w:type="dxa"/>
              <w:bottom w:w="80" w:type="dxa"/>
              <w:right w:w="100" w:type="dxa"/>
            </w:tcMar>
            <w:vAlign w:val="center"/>
          </w:tcPr>
          <w:p w14:paraId="15BB2858" w14:textId="77777777" w:rsidR="0007595C" w:rsidRPr="00995BED" w:rsidRDefault="009F21B4">
            <w:pPr>
              <w:rPr>
                <w:rFonts w:ascii="Arial" w:hAnsi="Arial" w:cs="Arial"/>
                <w:sz w:val="24"/>
                <w:szCs w:val="24"/>
              </w:rPr>
            </w:pPr>
            <w:r w:rsidRPr="00995BED">
              <w:rPr>
                <w:rFonts w:ascii="Arial" w:hAnsi="Arial" w:cs="Arial"/>
                <w:color w:val="000000"/>
                <w:sz w:val="24"/>
                <w:szCs w:val="24"/>
              </w:rPr>
              <w:t>HU-3.2</w:t>
            </w:r>
          </w:p>
        </w:tc>
        <w:tc>
          <w:tcPr>
            <w:tcW w:w="3106" w:type="dxa"/>
            <w:shd w:val="clear" w:color="auto" w:fill="F2F2F2"/>
            <w:tcMar>
              <w:top w:w="80" w:type="dxa"/>
              <w:left w:w="100" w:type="dxa"/>
              <w:bottom w:w="80" w:type="dxa"/>
              <w:right w:w="100" w:type="dxa"/>
            </w:tcMar>
            <w:vAlign w:val="center"/>
          </w:tcPr>
          <w:p w14:paraId="48076C32" w14:textId="77777777" w:rsidR="0007595C" w:rsidRPr="00995BED" w:rsidRDefault="009F21B4">
            <w:pPr>
              <w:rPr>
                <w:rFonts w:ascii="Arial" w:hAnsi="Arial" w:cs="Arial"/>
                <w:sz w:val="24"/>
                <w:szCs w:val="24"/>
              </w:rPr>
            </w:pPr>
            <w:r w:rsidRPr="00995BED">
              <w:rPr>
                <w:rFonts w:ascii="Arial" w:hAnsi="Arial" w:cs="Arial"/>
                <w:color w:val="000000"/>
                <w:sz w:val="24"/>
                <w:szCs w:val="24"/>
              </w:rPr>
              <w:t>No estaba definido qué pasaba con el anticipo tras una cancelación.</w:t>
            </w:r>
          </w:p>
        </w:tc>
        <w:tc>
          <w:tcPr>
            <w:tcW w:w="1390" w:type="dxa"/>
            <w:shd w:val="clear" w:color="auto" w:fill="F2F2F2"/>
            <w:tcMar>
              <w:top w:w="80" w:type="dxa"/>
              <w:left w:w="100" w:type="dxa"/>
              <w:bottom w:w="80" w:type="dxa"/>
              <w:right w:w="100" w:type="dxa"/>
            </w:tcMar>
            <w:vAlign w:val="center"/>
          </w:tcPr>
          <w:p w14:paraId="5FCE84CB" w14:textId="77777777" w:rsidR="0007595C" w:rsidRPr="00995BED" w:rsidRDefault="009F21B4">
            <w:pPr>
              <w:rPr>
                <w:rFonts w:ascii="Arial" w:hAnsi="Arial" w:cs="Arial"/>
                <w:sz w:val="24"/>
                <w:szCs w:val="24"/>
              </w:rPr>
            </w:pPr>
            <w:r w:rsidRPr="00995BED">
              <w:rPr>
                <w:rFonts w:ascii="Arial" w:hAnsi="Arial" w:cs="Arial"/>
                <w:color w:val="000000"/>
                <w:sz w:val="24"/>
                <w:szCs w:val="24"/>
              </w:rPr>
              <w:t>Aceptado</w:t>
            </w:r>
          </w:p>
        </w:tc>
        <w:tc>
          <w:tcPr>
            <w:tcW w:w="4186" w:type="dxa"/>
            <w:shd w:val="clear" w:color="auto" w:fill="F2F2F2"/>
            <w:tcMar>
              <w:top w:w="80" w:type="dxa"/>
              <w:left w:w="100" w:type="dxa"/>
              <w:bottom w:w="80" w:type="dxa"/>
              <w:right w:w="100" w:type="dxa"/>
            </w:tcMar>
            <w:vAlign w:val="center"/>
          </w:tcPr>
          <w:p w14:paraId="10C9364B" w14:textId="77777777" w:rsidR="0007595C" w:rsidRPr="00995BED" w:rsidRDefault="009F21B4">
            <w:pPr>
              <w:rPr>
                <w:rFonts w:ascii="Arial" w:hAnsi="Arial" w:cs="Arial"/>
                <w:sz w:val="24"/>
                <w:szCs w:val="24"/>
              </w:rPr>
            </w:pPr>
            <w:r w:rsidRPr="00995BED">
              <w:rPr>
                <w:rFonts w:ascii="Arial" w:hAnsi="Arial" w:cs="Arial"/>
                <w:color w:val="000000"/>
                <w:sz w:val="24"/>
                <w:szCs w:val="24"/>
              </w:rPr>
              <w:t>Se conserva el registro original y se agrega el estado 'Cancelado — pendiente de reembolso'.</w:t>
            </w:r>
          </w:p>
        </w:tc>
      </w:tr>
    </w:tbl>
    <w:p w14:paraId="436EAC94" w14:textId="77777777" w:rsidR="00995BED" w:rsidRDefault="00995BED">
      <w:pPr>
        <w:spacing w:after="160" w:line="276" w:lineRule="auto"/>
        <w:rPr>
          <w:rFonts w:ascii="Arial" w:hAnsi="Arial" w:cs="Arial"/>
          <w:sz w:val="24"/>
          <w:szCs w:val="24"/>
        </w:rPr>
      </w:pPr>
    </w:p>
    <w:p w14:paraId="04264E76" w14:textId="07DF7EE3" w:rsidR="0007595C" w:rsidRDefault="009F21B4">
      <w:pPr>
        <w:spacing w:after="160" w:line="276" w:lineRule="auto"/>
        <w:rPr>
          <w:rFonts w:ascii="Arial" w:hAnsi="Arial" w:cs="Arial"/>
          <w:sz w:val="24"/>
          <w:szCs w:val="24"/>
        </w:rPr>
      </w:pPr>
      <w:r w:rsidRPr="00995BED">
        <w:rPr>
          <w:rFonts w:ascii="Arial" w:hAnsi="Arial" w:cs="Arial"/>
          <w:b/>
          <w:bCs/>
          <w:sz w:val="24"/>
          <w:szCs w:val="24"/>
        </w:rPr>
        <w:t>Sugerencias explícitamente rechazadas por el equipo:</w:t>
      </w:r>
      <w:r w:rsidRPr="00995BED">
        <w:rPr>
          <w:rFonts w:ascii="Arial" w:hAnsi="Arial" w:cs="Arial"/>
          <w:sz w:val="24"/>
          <w:szCs w:val="24"/>
        </w:rPr>
        <w:t xml:space="preserve"> agregar funcionalidades fuera del alcance original, convertir el sistema en una plataforma completa de comercio electrónico, usar </w:t>
      </w:r>
      <w:proofErr w:type="spellStart"/>
      <w:r w:rsidRPr="00995BED">
        <w:rPr>
          <w:rFonts w:ascii="Arial" w:hAnsi="Arial" w:cs="Arial"/>
          <w:sz w:val="24"/>
          <w:szCs w:val="24"/>
        </w:rPr>
        <w:t>blockchain</w:t>
      </w:r>
      <w:proofErr w:type="spellEnd"/>
      <w:r w:rsidRPr="00995BED">
        <w:rPr>
          <w:rFonts w:ascii="Arial" w:hAnsi="Arial" w:cs="Arial"/>
          <w:sz w:val="24"/>
          <w:szCs w:val="24"/>
        </w:rPr>
        <w:t xml:space="preserve"> sin necesidad concreta, e introducir calificaciones subjetivas automáticas. Rechazar estas sugerencias es en sí mismo una decisión de calidad: evita '</w:t>
      </w:r>
      <w:proofErr w:type="spellStart"/>
      <w:r w:rsidRPr="00995BED">
        <w:rPr>
          <w:rFonts w:ascii="Arial" w:hAnsi="Arial" w:cs="Arial"/>
          <w:sz w:val="24"/>
          <w:szCs w:val="24"/>
        </w:rPr>
        <w:t>scope</w:t>
      </w:r>
      <w:proofErr w:type="spellEnd"/>
      <w:r w:rsidRPr="00995BED">
        <w:rPr>
          <w:rFonts w:ascii="Arial" w:hAnsi="Arial" w:cs="Arial"/>
          <w:sz w:val="24"/>
          <w:szCs w:val="24"/>
        </w:rPr>
        <w:t xml:space="preserve"> </w:t>
      </w:r>
      <w:proofErr w:type="spellStart"/>
      <w:r w:rsidRPr="00995BED">
        <w:rPr>
          <w:rFonts w:ascii="Arial" w:hAnsi="Arial" w:cs="Arial"/>
          <w:sz w:val="24"/>
          <w:szCs w:val="24"/>
        </w:rPr>
        <w:t>creep</w:t>
      </w:r>
      <w:proofErr w:type="spellEnd"/>
      <w:r w:rsidRPr="00995BED">
        <w:rPr>
          <w:rFonts w:ascii="Arial" w:hAnsi="Arial" w:cs="Arial"/>
          <w:sz w:val="24"/>
          <w:szCs w:val="24"/>
        </w:rPr>
        <w:t>', una de las causas más comunes de defectos y sobrecostos en proyectos de software.</w:t>
      </w:r>
    </w:p>
    <w:p w14:paraId="24138B21" w14:textId="1CCD4177" w:rsidR="00995BED" w:rsidRDefault="00995BED">
      <w:pPr>
        <w:spacing w:after="160" w:line="276" w:lineRule="auto"/>
        <w:rPr>
          <w:rFonts w:ascii="Arial" w:hAnsi="Arial" w:cs="Arial"/>
          <w:sz w:val="24"/>
          <w:szCs w:val="24"/>
        </w:rPr>
      </w:pPr>
    </w:p>
    <w:p w14:paraId="095528DB" w14:textId="230D1CFF" w:rsidR="00995BED" w:rsidRDefault="00995BED">
      <w:pPr>
        <w:spacing w:after="160" w:line="276" w:lineRule="auto"/>
        <w:rPr>
          <w:rFonts w:ascii="Arial" w:hAnsi="Arial" w:cs="Arial"/>
          <w:sz w:val="24"/>
          <w:szCs w:val="24"/>
        </w:rPr>
      </w:pPr>
    </w:p>
    <w:p w14:paraId="491E2865" w14:textId="250088A7" w:rsidR="00995BED" w:rsidRDefault="00995BED">
      <w:pPr>
        <w:spacing w:after="160" w:line="276" w:lineRule="auto"/>
        <w:rPr>
          <w:rFonts w:ascii="Arial" w:hAnsi="Arial" w:cs="Arial"/>
          <w:sz w:val="24"/>
          <w:szCs w:val="24"/>
        </w:rPr>
      </w:pPr>
    </w:p>
    <w:p w14:paraId="20873FF8" w14:textId="77777777" w:rsidR="00995BED" w:rsidRPr="00995BED" w:rsidRDefault="00995BED">
      <w:pPr>
        <w:spacing w:after="160" w:line="276" w:lineRule="auto"/>
        <w:rPr>
          <w:rFonts w:ascii="Arial" w:hAnsi="Arial" w:cs="Arial"/>
          <w:sz w:val="24"/>
          <w:szCs w:val="24"/>
        </w:rPr>
      </w:pPr>
    </w:p>
    <w:p w14:paraId="4C9CC29C" w14:textId="06EECED0" w:rsidR="0007595C" w:rsidRPr="00995BED" w:rsidRDefault="00995BED">
      <w:pPr>
        <w:pStyle w:val="Ttulo2"/>
        <w:spacing w:before="260" w:after="120"/>
        <w:rPr>
          <w:rFonts w:ascii="Arial" w:hAnsi="Arial" w:cs="Arial"/>
          <w:sz w:val="28"/>
          <w:szCs w:val="28"/>
        </w:rPr>
      </w:pPr>
      <w:r w:rsidRPr="00995BED">
        <w:rPr>
          <w:rFonts w:ascii="Arial" w:hAnsi="Arial" w:cs="Arial"/>
          <w:b/>
          <w:bCs/>
          <w:color w:val="1F3864"/>
          <w:sz w:val="28"/>
          <w:szCs w:val="28"/>
        </w:rPr>
        <w:t xml:space="preserve">6.2 PROMPTS ADICIONALES DISEÑADOS PARA ESTE PLAN DE CALIDAD </w:t>
      </w:r>
    </w:p>
    <w:p w14:paraId="34E2A7ED" w14:textId="77777777" w:rsidR="0007595C" w:rsidRPr="00995BED" w:rsidRDefault="009F21B4">
      <w:pPr>
        <w:spacing w:after="160" w:line="276" w:lineRule="auto"/>
        <w:rPr>
          <w:rFonts w:ascii="Arial" w:hAnsi="Arial" w:cs="Arial"/>
          <w:sz w:val="24"/>
          <w:szCs w:val="24"/>
        </w:rPr>
      </w:pPr>
      <w:proofErr w:type="spellStart"/>
      <w:r w:rsidRPr="00995BED">
        <w:rPr>
          <w:rFonts w:ascii="Arial" w:hAnsi="Arial" w:cs="Arial"/>
          <w:b/>
          <w:bCs/>
          <w:sz w:val="24"/>
          <w:szCs w:val="24"/>
        </w:rPr>
        <w:t>Prompt</w:t>
      </w:r>
      <w:proofErr w:type="spellEnd"/>
      <w:r w:rsidRPr="00995BED">
        <w:rPr>
          <w:rFonts w:ascii="Arial" w:hAnsi="Arial" w:cs="Arial"/>
          <w:b/>
          <w:bCs/>
          <w:sz w:val="24"/>
          <w:szCs w:val="24"/>
        </w:rPr>
        <w:t xml:space="preserve"> para estructurar métricas de calidad:</w:t>
      </w:r>
    </w:p>
    <w:p w14:paraId="7650ECFC" w14:textId="77777777" w:rsidR="0007595C" w:rsidRPr="00995BED" w:rsidRDefault="009F21B4">
      <w:pPr>
        <w:spacing w:after="160" w:line="276" w:lineRule="auto"/>
        <w:rPr>
          <w:rFonts w:ascii="Arial" w:hAnsi="Arial" w:cs="Arial"/>
          <w:sz w:val="24"/>
          <w:szCs w:val="24"/>
        </w:rPr>
      </w:pPr>
      <w:r w:rsidRPr="00995BED">
        <w:rPr>
          <w:rFonts w:ascii="Arial" w:hAnsi="Arial" w:cs="Arial"/>
          <w:sz w:val="24"/>
          <w:szCs w:val="24"/>
        </w:rPr>
        <w:t>"A partir de estas seis historias de usuario y sus criterios de aceptación [pegar backlog], propón una métrica cuantitativa y verificable por historia (por ejemplo, tasa de rechazo de modificaciones no autorizadas, tiempo de carga en conexión limitada, porcentaje de registros sincronizados tras pérdida de señal). Evita métricas que dependan de opinión o percepción del usuario si no van acompañadas de un dato objetivo que las respalde."</w:t>
      </w:r>
    </w:p>
    <w:p w14:paraId="19A0811A" w14:textId="77777777" w:rsidR="0007595C" w:rsidRPr="00995BED" w:rsidRDefault="009F21B4">
      <w:pPr>
        <w:spacing w:after="160" w:line="276" w:lineRule="auto"/>
        <w:rPr>
          <w:rFonts w:ascii="Arial" w:hAnsi="Arial" w:cs="Arial"/>
          <w:sz w:val="24"/>
          <w:szCs w:val="24"/>
        </w:rPr>
      </w:pPr>
      <w:proofErr w:type="spellStart"/>
      <w:r w:rsidRPr="00995BED">
        <w:rPr>
          <w:rFonts w:ascii="Arial" w:hAnsi="Arial" w:cs="Arial"/>
          <w:b/>
          <w:bCs/>
          <w:sz w:val="24"/>
          <w:szCs w:val="24"/>
        </w:rPr>
        <w:t>Prompt</w:t>
      </w:r>
      <w:proofErr w:type="spellEnd"/>
      <w:r w:rsidRPr="00995BED">
        <w:rPr>
          <w:rFonts w:ascii="Arial" w:hAnsi="Arial" w:cs="Arial"/>
          <w:b/>
          <w:bCs/>
          <w:sz w:val="24"/>
          <w:szCs w:val="24"/>
        </w:rPr>
        <w:t xml:space="preserve"> para diseño de casos de prueba de aceptación:</w:t>
      </w:r>
    </w:p>
    <w:p w14:paraId="3D85782B" w14:textId="77777777" w:rsidR="0007595C" w:rsidRPr="00995BED" w:rsidRDefault="009F21B4">
      <w:pPr>
        <w:spacing w:after="160" w:line="276" w:lineRule="auto"/>
        <w:rPr>
          <w:rFonts w:ascii="Arial" w:hAnsi="Arial" w:cs="Arial"/>
          <w:sz w:val="24"/>
          <w:szCs w:val="24"/>
        </w:rPr>
      </w:pPr>
      <w:r w:rsidRPr="00995BED">
        <w:rPr>
          <w:rFonts w:ascii="Arial" w:hAnsi="Arial" w:cs="Arial"/>
          <w:sz w:val="24"/>
          <w:szCs w:val="24"/>
        </w:rPr>
        <w:t>"Convierte cada criterio de aceptación en formato Dado/Cuando/Entonces de estas historias en un caso de prueba ejecutable, indicando datos de entrada, pasos y resultado esperado. Señala qué criterios no son verificables tal como están redactados y por qué."</w:t>
      </w:r>
    </w:p>
    <w:p w14:paraId="445FEC87" w14:textId="16B605FC" w:rsidR="0007595C" w:rsidRDefault="009F21B4">
      <w:pPr>
        <w:spacing w:after="160" w:line="276" w:lineRule="auto"/>
        <w:rPr>
          <w:rFonts w:ascii="Arial" w:hAnsi="Arial" w:cs="Arial"/>
          <w:sz w:val="24"/>
          <w:szCs w:val="24"/>
        </w:rPr>
      </w:pPr>
      <w:r w:rsidRPr="00995BED">
        <w:rPr>
          <w:rFonts w:ascii="Arial" w:hAnsi="Arial" w:cs="Arial"/>
          <w:sz w:val="24"/>
          <w:szCs w:val="24"/>
        </w:rPr>
        <w:t xml:space="preserve">Estos dos </w:t>
      </w:r>
      <w:proofErr w:type="spellStart"/>
      <w:r w:rsidRPr="00995BED">
        <w:rPr>
          <w:rFonts w:ascii="Arial" w:hAnsi="Arial" w:cs="Arial"/>
          <w:sz w:val="24"/>
          <w:szCs w:val="24"/>
        </w:rPr>
        <w:t>prompts</w:t>
      </w:r>
      <w:proofErr w:type="spellEnd"/>
      <w:r w:rsidRPr="00995BED">
        <w:rPr>
          <w:rFonts w:ascii="Arial" w:hAnsi="Arial" w:cs="Arial"/>
          <w:sz w:val="24"/>
          <w:szCs w:val="24"/>
        </w:rPr>
        <w:t xml:space="preserve"> alimentan directamente las columnas "Tipo de prueba / métrica" (sección 3) y las horas de prevención estimadas (sección 4): las pruebas que la IA ayudó a estructurar son, precisamente, las actividades de prevención que se contabilizan en el Costo de la Calidad.</w:t>
      </w:r>
    </w:p>
    <w:p w14:paraId="6E31829F" w14:textId="2280D698" w:rsidR="00E50E13" w:rsidRPr="00995BED" w:rsidRDefault="00E50E13" w:rsidP="00E50E13">
      <w:pPr>
        <w:pStyle w:val="Ttulo1"/>
        <w:spacing w:before="360" w:after="160"/>
        <w:rPr>
          <w:rFonts w:ascii="Arial" w:hAnsi="Arial" w:cs="Arial"/>
          <w:sz w:val="28"/>
          <w:szCs w:val="28"/>
        </w:rPr>
      </w:pPr>
      <w:r>
        <w:rPr>
          <w:rFonts w:ascii="Arial" w:hAnsi="Arial" w:cs="Arial"/>
          <w:b/>
          <w:bCs/>
          <w:color w:val="1F3864"/>
          <w:sz w:val="28"/>
          <w:szCs w:val="28"/>
        </w:rPr>
        <w:t>7</w:t>
      </w:r>
      <w:r w:rsidRPr="00995BED">
        <w:rPr>
          <w:rFonts w:ascii="Arial" w:hAnsi="Arial" w:cs="Arial"/>
          <w:b/>
          <w:bCs/>
          <w:color w:val="1F3864"/>
          <w:sz w:val="28"/>
          <w:szCs w:val="28"/>
        </w:rPr>
        <w:t>. CONCLUSIONES</w:t>
      </w:r>
    </w:p>
    <w:p w14:paraId="7C6D02DF" w14:textId="77777777" w:rsidR="00E50E13" w:rsidRPr="00995BED" w:rsidRDefault="00E50E13" w:rsidP="00E50E13">
      <w:pPr>
        <w:spacing w:after="160" w:line="276" w:lineRule="auto"/>
        <w:rPr>
          <w:rFonts w:ascii="Arial" w:hAnsi="Arial" w:cs="Arial"/>
          <w:sz w:val="24"/>
          <w:szCs w:val="24"/>
        </w:rPr>
      </w:pPr>
      <w:r w:rsidRPr="00995BED">
        <w:rPr>
          <w:rFonts w:ascii="Arial" w:hAnsi="Arial" w:cs="Arial"/>
          <w:sz w:val="24"/>
          <w:szCs w:val="24"/>
        </w:rPr>
        <w:t xml:space="preserve">El plan de calidad de Hub Mixteca no se construyó de forma teórica: parte de un backlog auditado con IA, de una validación real con un usuario final (Costuras de </w:t>
      </w:r>
      <w:proofErr w:type="spellStart"/>
      <w:r w:rsidRPr="00995BED">
        <w:rPr>
          <w:rFonts w:ascii="Arial" w:hAnsi="Arial" w:cs="Arial"/>
          <w:sz w:val="24"/>
          <w:szCs w:val="24"/>
        </w:rPr>
        <w:t>Tijaltepec</w:t>
      </w:r>
      <w:proofErr w:type="spellEnd"/>
      <w:r w:rsidRPr="00995BED">
        <w:rPr>
          <w:rFonts w:ascii="Arial" w:hAnsi="Arial" w:cs="Arial"/>
          <w:sz w:val="24"/>
          <w:szCs w:val="24"/>
        </w:rPr>
        <w:t>) y de las condiciones documentadas de conectividad y uso en la Región Mixteca. La comparación de 51 horas de prevención contra 117 horas de corrección estimadas confirma, con datos propios del proyecto, la premisa central de un plan de calidad: invertir en prevención —revisiones de diseño, criterios verificables y pruebas tempranas— cuesta menos que corregir después de que el usuario final ya depende del sistema.</w:t>
      </w:r>
    </w:p>
    <w:p w14:paraId="601058F4" w14:textId="7D14219D" w:rsidR="00E50E13" w:rsidRDefault="00E50E13">
      <w:pPr>
        <w:spacing w:after="160" w:line="276" w:lineRule="auto"/>
        <w:rPr>
          <w:rFonts w:ascii="Arial" w:hAnsi="Arial" w:cs="Arial"/>
          <w:sz w:val="24"/>
          <w:szCs w:val="24"/>
        </w:rPr>
      </w:pPr>
    </w:p>
    <w:p w14:paraId="085A86F0" w14:textId="13F76541" w:rsidR="00E50E13" w:rsidRDefault="00E50E13">
      <w:pPr>
        <w:spacing w:after="160" w:line="276" w:lineRule="auto"/>
        <w:rPr>
          <w:rFonts w:ascii="Arial" w:hAnsi="Arial" w:cs="Arial"/>
          <w:sz w:val="24"/>
          <w:szCs w:val="24"/>
        </w:rPr>
      </w:pPr>
    </w:p>
    <w:p w14:paraId="14F42DB5" w14:textId="768A29FB" w:rsidR="00E50E13" w:rsidRDefault="00E50E13">
      <w:pPr>
        <w:spacing w:after="160" w:line="276" w:lineRule="auto"/>
        <w:rPr>
          <w:rFonts w:ascii="Arial" w:hAnsi="Arial" w:cs="Arial"/>
          <w:sz w:val="24"/>
          <w:szCs w:val="24"/>
        </w:rPr>
      </w:pPr>
    </w:p>
    <w:p w14:paraId="2D7968FD" w14:textId="25BD6D7B" w:rsidR="00E50E13" w:rsidRDefault="00E50E13">
      <w:pPr>
        <w:spacing w:after="160" w:line="276" w:lineRule="auto"/>
        <w:rPr>
          <w:rFonts w:ascii="Arial" w:hAnsi="Arial" w:cs="Arial"/>
          <w:sz w:val="24"/>
          <w:szCs w:val="24"/>
        </w:rPr>
      </w:pPr>
    </w:p>
    <w:p w14:paraId="6F1DCAAB" w14:textId="64F4EACB" w:rsidR="00E50E13" w:rsidRDefault="00E50E13">
      <w:pPr>
        <w:spacing w:after="160" w:line="276" w:lineRule="auto"/>
        <w:rPr>
          <w:rFonts w:ascii="Arial" w:hAnsi="Arial" w:cs="Arial"/>
          <w:sz w:val="24"/>
          <w:szCs w:val="24"/>
        </w:rPr>
      </w:pPr>
    </w:p>
    <w:p w14:paraId="22E06482" w14:textId="77777777" w:rsidR="00E50E13" w:rsidRPr="00995BED" w:rsidRDefault="00E50E13">
      <w:pPr>
        <w:spacing w:after="160" w:line="276" w:lineRule="auto"/>
        <w:rPr>
          <w:rFonts w:ascii="Arial" w:hAnsi="Arial" w:cs="Arial"/>
          <w:sz w:val="24"/>
          <w:szCs w:val="24"/>
        </w:rPr>
      </w:pPr>
    </w:p>
    <w:p w14:paraId="0D5AE960" w14:textId="69DC2971" w:rsidR="00995BED" w:rsidRPr="00995BED" w:rsidRDefault="00E50E13">
      <w:pPr>
        <w:pStyle w:val="Ttulo1"/>
        <w:spacing w:before="360" w:after="160"/>
        <w:rPr>
          <w:rFonts w:ascii="Arial" w:hAnsi="Arial" w:cs="Arial"/>
          <w:b/>
          <w:bCs/>
          <w:color w:val="1F3864"/>
          <w:sz w:val="28"/>
          <w:szCs w:val="28"/>
        </w:rPr>
      </w:pPr>
      <w:r>
        <w:rPr>
          <w:rFonts w:ascii="Arial" w:hAnsi="Arial" w:cs="Arial"/>
          <w:b/>
          <w:bCs/>
          <w:color w:val="1F3864"/>
          <w:sz w:val="28"/>
          <w:szCs w:val="28"/>
        </w:rPr>
        <w:t>8</w:t>
      </w:r>
      <w:r w:rsidR="00995BED" w:rsidRPr="00995BED">
        <w:rPr>
          <w:rFonts w:ascii="Arial" w:hAnsi="Arial" w:cs="Arial"/>
          <w:b/>
          <w:bCs/>
          <w:color w:val="1F3864"/>
          <w:sz w:val="28"/>
          <w:szCs w:val="28"/>
        </w:rPr>
        <w:t>. FUENTES DE CONSULTA ADICIONALES SOBRE CALIDAD DE SOFTWARE</w:t>
      </w:r>
    </w:p>
    <w:p w14:paraId="725E4F4A" w14:textId="77777777" w:rsidR="0007595C" w:rsidRPr="00995BED" w:rsidRDefault="009F21B4" w:rsidP="00995BED">
      <w:pPr>
        <w:spacing w:after="80"/>
        <w:rPr>
          <w:rFonts w:ascii="Arial" w:hAnsi="Arial" w:cs="Arial"/>
          <w:sz w:val="24"/>
          <w:szCs w:val="24"/>
        </w:rPr>
      </w:pPr>
      <w:r w:rsidRPr="00995BED">
        <w:rPr>
          <w:rFonts w:ascii="Arial" w:hAnsi="Arial" w:cs="Arial"/>
          <w:sz w:val="24"/>
          <w:szCs w:val="24"/>
        </w:rPr>
        <w:t>ISO/IEC 25010:2011 — Modelo de calidad de producto de software (</w:t>
      </w:r>
      <w:proofErr w:type="spellStart"/>
      <w:r w:rsidRPr="00995BED">
        <w:rPr>
          <w:rFonts w:ascii="Arial" w:hAnsi="Arial" w:cs="Arial"/>
          <w:sz w:val="24"/>
          <w:szCs w:val="24"/>
        </w:rPr>
        <w:t>SQuaRE</w:t>
      </w:r>
      <w:proofErr w:type="spellEnd"/>
      <w:r w:rsidRPr="00995BED">
        <w:rPr>
          <w:rFonts w:ascii="Arial" w:hAnsi="Arial" w:cs="Arial"/>
          <w:sz w:val="24"/>
          <w:szCs w:val="24"/>
        </w:rPr>
        <w:t>), usado como referencia para los atributos de calidad priorizados: integridad, usabilidad y confiabilidad.</w:t>
      </w:r>
    </w:p>
    <w:p w14:paraId="2714C571" w14:textId="77777777" w:rsidR="0007595C" w:rsidRPr="00995BED" w:rsidRDefault="009F21B4" w:rsidP="00995BED">
      <w:pPr>
        <w:spacing w:after="80"/>
        <w:rPr>
          <w:rFonts w:ascii="Arial" w:hAnsi="Arial" w:cs="Arial"/>
          <w:sz w:val="24"/>
          <w:szCs w:val="24"/>
        </w:rPr>
      </w:pPr>
      <w:r w:rsidRPr="00995BED">
        <w:rPr>
          <w:rFonts w:ascii="Arial" w:hAnsi="Arial" w:cs="Arial"/>
          <w:sz w:val="24"/>
          <w:szCs w:val="24"/>
        </w:rPr>
        <w:t xml:space="preserve">IEEE </w:t>
      </w:r>
      <w:proofErr w:type="spellStart"/>
      <w:r w:rsidRPr="00995BED">
        <w:rPr>
          <w:rFonts w:ascii="Arial" w:hAnsi="Arial" w:cs="Arial"/>
          <w:sz w:val="24"/>
          <w:szCs w:val="24"/>
        </w:rPr>
        <w:t>Std</w:t>
      </w:r>
      <w:proofErr w:type="spellEnd"/>
      <w:r w:rsidRPr="00995BED">
        <w:rPr>
          <w:rFonts w:ascii="Arial" w:hAnsi="Arial" w:cs="Arial"/>
          <w:sz w:val="24"/>
          <w:szCs w:val="24"/>
        </w:rPr>
        <w:t xml:space="preserve"> 730-2014 — Software </w:t>
      </w:r>
      <w:proofErr w:type="spellStart"/>
      <w:r w:rsidRPr="00995BED">
        <w:rPr>
          <w:rFonts w:ascii="Arial" w:hAnsi="Arial" w:cs="Arial"/>
          <w:sz w:val="24"/>
          <w:szCs w:val="24"/>
        </w:rPr>
        <w:t>Quality</w:t>
      </w:r>
      <w:proofErr w:type="spellEnd"/>
      <w:r w:rsidRPr="00995BED">
        <w:rPr>
          <w:rFonts w:ascii="Arial" w:hAnsi="Arial" w:cs="Arial"/>
          <w:sz w:val="24"/>
          <w:szCs w:val="24"/>
        </w:rPr>
        <w:t xml:space="preserve"> </w:t>
      </w:r>
      <w:proofErr w:type="spellStart"/>
      <w:r w:rsidRPr="00995BED">
        <w:rPr>
          <w:rFonts w:ascii="Arial" w:hAnsi="Arial" w:cs="Arial"/>
          <w:sz w:val="24"/>
          <w:szCs w:val="24"/>
        </w:rPr>
        <w:t>Assurance</w:t>
      </w:r>
      <w:proofErr w:type="spellEnd"/>
      <w:r w:rsidRPr="00995BED">
        <w:rPr>
          <w:rFonts w:ascii="Arial" w:hAnsi="Arial" w:cs="Arial"/>
          <w:sz w:val="24"/>
          <w:szCs w:val="24"/>
        </w:rPr>
        <w:t xml:space="preserve"> </w:t>
      </w:r>
      <w:proofErr w:type="spellStart"/>
      <w:r w:rsidRPr="00995BED">
        <w:rPr>
          <w:rFonts w:ascii="Arial" w:hAnsi="Arial" w:cs="Arial"/>
          <w:sz w:val="24"/>
          <w:szCs w:val="24"/>
        </w:rPr>
        <w:t>Processes</w:t>
      </w:r>
      <w:proofErr w:type="spellEnd"/>
      <w:r w:rsidRPr="00995BED">
        <w:rPr>
          <w:rFonts w:ascii="Arial" w:hAnsi="Arial" w:cs="Arial"/>
          <w:sz w:val="24"/>
          <w:szCs w:val="24"/>
        </w:rPr>
        <w:t>, referencia para estructurar la separación entre actividades de prevención y de verificación dentro del plan.</w:t>
      </w:r>
    </w:p>
    <w:p w14:paraId="62E747C1" w14:textId="77777777" w:rsidR="0007595C" w:rsidRPr="00995BED" w:rsidRDefault="009F21B4" w:rsidP="00995BED">
      <w:pPr>
        <w:spacing w:after="80"/>
        <w:rPr>
          <w:rFonts w:ascii="Arial" w:hAnsi="Arial" w:cs="Arial"/>
          <w:sz w:val="24"/>
          <w:szCs w:val="24"/>
        </w:rPr>
      </w:pPr>
      <w:r w:rsidRPr="00995BED">
        <w:rPr>
          <w:rFonts w:ascii="Arial" w:hAnsi="Arial" w:cs="Arial"/>
          <w:sz w:val="24"/>
          <w:szCs w:val="24"/>
        </w:rPr>
        <w:t>NMX-I-059-NYCE-2011 (MoProSoft) — Modelo de Procesos para la Industria de Software, base de la sección 2.2 de este documento.</w:t>
      </w:r>
    </w:p>
    <w:p w14:paraId="5DB8B0CC" w14:textId="77777777" w:rsidR="0007595C" w:rsidRPr="00995BED" w:rsidRDefault="009F21B4" w:rsidP="00995BED">
      <w:pPr>
        <w:spacing w:after="80"/>
        <w:rPr>
          <w:rFonts w:ascii="Arial" w:hAnsi="Arial" w:cs="Arial"/>
          <w:sz w:val="24"/>
          <w:szCs w:val="24"/>
        </w:rPr>
      </w:pPr>
      <w:r w:rsidRPr="00995BED">
        <w:rPr>
          <w:rFonts w:ascii="Arial" w:hAnsi="Arial" w:cs="Arial"/>
          <w:sz w:val="24"/>
          <w:szCs w:val="24"/>
        </w:rPr>
        <w:t xml:space="preserve">CMMI </w:t>
      </w:r>
      <w:proofErr w:type="spellStart"/>
      <w:r w:rsidRPr="00995BED">
        <w:rPr>
          <w:rFonts w:ascii="Arial" w:hAnsi="Arial" w:cs="Arial"/>
          <w:sz w:val="24"/>
          <w:szCs w:val="24"/>
        </w:rPr>
        <w:t>Institute</w:t>
      </w:r>
      <w:proofErr w:type="spellEnd"/>
      <w:r w:rsidRPr="00995BED">
        <w:rPr>
          <w:rFonts w:ascii="Arial" w:hAnsi="Arial" w:cs="Arial"/>
          <w:sz w:val="24"/>
          <w:szCs w:val="24"/>
        </w:rPr>
        <w:t xml:space="preserve"> — CMMI </w:t>
      </w:r>
      <w:proofErr w:type="spellStart"/>
      <w:r w:rsidRPr="00995BED">
        <w:rPr>
          <w:rFonts w:ascii="Arial" w:hAnsi="Arial" w:cs="Arial"/>
          <w:sz w:val="24"/>
          <w:szCs w:val="24"/>
        </w:rPr>
        <w:t>for</w:t>
      </w:r>
      <w:proofErr w:type="spellEnd"/>
      <w:r w:rsidRPr="00995BED">
        <w:rPr>
          <w:rFonts w:ascii="Arial" w:hAnsi="Arial" w:cs="Arial"/>
          <w:sz w:val="24"/>
          <w:szCs w:val="24"/>
        </w:rPr>
        <w:t xml:space="preserve"> </w:t>
      </w:r>
      <w:proofErr w:type="spellStart"/>
      <w:r w:rsidRPr="00995BED">
        <w:rPr>
          <w:rFonts w:ascii="Arial" w:hAnsi="Arial" w:cs="Arial"/>
          <w:sz w:val="24"/>
          <w:szCs w:val="24"/>
        </w:rPr>
        <w:t>Development</w:t>
      </w:r>
      <w:proofErr w:type="spellEnd"/>
      <w:r w:rsidRPr="00995BED">
        <w:rPr>
          <w:rFonts w:ascii="Arial" w:hAnsi="Arial" w:cs="Arial"/>
          <w:sz w:val="24"/>
          <w:szCs w:val="24"/>
        </w:rPr>
        <w:t>, V2.2 — base de las áreas de proceso REQM, VER, VAL, PPQA y RSKM referidas en la sección 2.1.</w:t>
      </w:r>
    </w:p>
    <w:p w14:paraId="3ED3D68B" w14:textId="5F889B2D" w:rsidR="0007595C" w:rsidRPr="00995BED" w:rsidRDefault="009F21B4" w:rsidP="00E50E13">
      <w:pPr>
        <w:spacing w:after="80"/>
        <w:rPr>
          <w:rFonts w:ascii="Arial" w:hAnsi="Arial" w:cs="Arial"/>
          <w:sz w:val="24"/>
          <w:szCs w:val="24"/>
        </w:rPr>
      </w:pPr>
      <w:proofErr w:type="spellStart"/>
      <w:r w:rsidRPr="00995BED">
        <w:rPr>
          <w:rFonts w:ascii="Arial" w:hAnsi="Arial" w:cs="Arial"/>
          <w:sz w:val="24"/>
          <w:szCs w:val="24"/>
        </w:rPr>
        <w:t>Stellar</w:t>
      </w:r>
      <w:proofErr w:type="spellEnd"/>
      <w:r w:rsidRPr="00995BED">
        <w:rPr>
          <w:rFonts w:ascii="Arial" w:hAnsi="Arial" w:cs="Arial"/>
          <w:sz w:val="24"/>
          <w:szCs w:val="24"/>
        </w:rPr>
        <w:t xml:space="preserve"> </w:t>
      </w:r>
      <w:proofErr w:type="spellStart"/>
      <w:r w:rsidRPr="00995BED">
        <w:rPr>
          <w:rFonts w:ascii="Arial" w:hAnsi="Arial" w:cs="Arial"/>
          <w:sz w:val="24"/>
          <w:szCs w:val="24"/>
        </w:rPr>
        <w:t>Development</w:t>
      </w:r>
      <w:proofErr w:type="spellEnd"/>
      <w:r w:rsidRPr="00995BED">
        <w:rPr>
          <w:rFonts w:ascii="Arial" w:hAnsi="Arial" w:cs="Arial"/>
          <w:sz w:val="24"/>
          <w:szCs w:val="24"/>
        </w:rPr>
        <w:t xml:space="preserve"> </w:t>
      </w:r>
      <w:proofErr w:type="spellStart"/>
      <w:r w:rsidRPr="00995BED">
        <w:rPr>
          <w:rFonts w:ascii="Arial" w:hAnsi="Arial" w:cs="Arial"/>
          <w:sz w:val="24"/>
          <w:szCs w:val="24"/>
        </w:rPr>
        <w:t>Foundation</w:t>
      </w:r>
      <w:proofErr w:type="spellEnd"/>
      <w:r w:rsidRPr="00995BED">
        <w:rPr>
          <w:rFonts w:ascii="Arial" w:hAnsi="Arial" w:cs="Arial"/>
          <w:sz w:val="24"/>
          <w:szCs w:val="24"/>
        </w:rPr>
        <w:t xml:space="preserve">, SCF </w:t>
      </w:r>
      <w:proofErr w:type="spellStart"/>
      <w:r w:rsidRPr="00995BED">
        <w:rPr>
          <w:rFonts w:ascii="Arial" w:hAnsi="Arial" w:cs="Arial"/>
          <w:sz w:val="24"/>
          <w:szCs w:val="24"/>
        </w:rPr>
        <w:t>Handbook</w:t>
      </w:r>
      <w:proofErr w:type="spellEnd"/>
      <w:r w:rsidRPr="00995BED">
        <w:rPr>
          <w:rFonts w:ascii="Arial" w:hAnsi="Arial" w:cs="Arial"/>
          <w:sz w:val="24"/>
          <w:szCs w:val="24"/>
        </w:rPr>
        <w:t xml:space="preserve"> — </w:t>
      </w:r>
      <w:proofErr w:type="spellStart"/>
      <w:r w:rsidRPr="00995BED">
        <w:rPr>
          <w:rFonts w:ascii="Arial" w:hAnsi="Arial" w:cs="Arial"/>
          <w:sz w:val="24"/>
          <w:szCs w:val="24"/>
        </w:rPr>
        <w:t>Build</w:t>
      </w:r>
      <w:proofErr w:type="spellEnd"/>
      <w:r w:rsidRPr="00995BED">
        <w:rPr>
          <w:rFonts w:ascii="Arial" w:hAnsi="Arial" w:cs="Arial"/>
          <w:sz w:val="24"/>
          <w:szCs w:val="24"/>
        </w:rPr>
        <w:t xml:space="preserve"> </w:t>
      </w:r>
      <w:proofErr w:type="spellStart"/>
      <w:r w:rsidRPr="00995BED">
        <w:rPr>
          <w:rFonts w:ascii="Arial" w:hAnsi="Arial" w:cs="Arial"/>
          <w:sz w:val="24"/>
          <w:szCs w:val="24"/>
        </w:rPr>
        <w:t>Award</w:t>
      </w:r>
      <w:proofErr w:type="spellEnd"/>
      <w:r w:rsidRPr="00995BED">
        <w:rPr>
          <w:rFonts w:ascii="Arial" w:hAnsi="Arial" w:cs="Arial"/>
          <w:sz w:val="24"/>
          <w:szCs w:val="24"/>
        </w:rPr>
        <w:t xml:space="preserve"> — usado por el equipo para justificar por fases de qué forma el financiamiento externo (</w:t>
      </w:r>
      <w:proofErr w:type="spellStart"/>
      <w:r w:rsidRPr="00995BED">
        <w:rPr>
          <w:rFonts w:ascii="Arial" w:hAnsi="Arial" w:cs="Arial"/>
          <w:sz w:val="24"/>
          <w:szCs w:val="24"/>
        </w:rPr>
        <w:t>Stellar</w:t>
      </w:r>
      <w:proofErr w:type="spellEnd"/>
      <w:r w:rsidRPr="00995BED">
        <w:rPr>
          <w:rFonts w:ascii="Arial" w:hAnsi="Arial" w:cs="Arial"/>
          <w:sz w:val="24"/>
          <w:szCs w:val="24"/>
        </w:rPr>
        <w:t xml:space="preserve"> </w:t>
      </w:r>
      <w:proofErr w:type="spellStart"/>
      <w:r w:rsidRPr="00995BED">
        <w:rPr>
          <w:rFonts w:ascii="Arial" w:hAnsi="Arial" w:cs="Arial"/>
          <w:sz w:val="24"/>
          <w:szCs w:val="24"/>
        </w:rPr>
        <w:t>Community</w:t>
      </w:r>
      <w:proofErr w:type="spellEnd"/>
      <w:r w:rsidRPr="00995BED">
        <w:rPr>
          <w:rFonts w:ascii="Arial" w:hAnsi="Arial" w:cs="Arial"/>
          <w:sz w:val="24"/>
          <w:szCs w:val="24"/>
        </w:rPr>
        <w:t xml:space="preserve"> </w:t>
      </w:r>
      <w:proofErr w:type="spellStart"/>
      <w:r w:rsidRPr="00995BED">
        <w:rPr>
          <w:rFonts w:ascii="Arial" w:hAnsi="Arial" w:cs="Arial"/>
          <w:sz w:val="24"/>
          <w:szCs w:val="24"/>
        </w:rPr>
        <w:t>Fund</w:t>
      </w:r>
      <w:proofErr w:type="spellEnd"/>
      <w:r w:rsidRPr="00995BED">
        <w:rPr>
          <w:rFonts w:ascii="Arial" w:hAnsi="Arial" w:cs="Arial"/>
          <w:sz w:val="24"/>
          <w:szCs w:val="24"/>
        </w:rPr>
        <w:t>) condiciona los hitos de calidad exigibles en cada entrega del proyecto.</w:t>
      </w:r>
    </w:p>
    <w:sectPr w:rsidR="0007595C" w:rsidRPr="00995BE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3B5132"/>
    <w:multiLevelType w:val="hybridMultilevel"/>
    <w:tmpl w:val="403CB884"/>
    <w:lvl w:ilvl="0" w:tplc="0F28BD9A">
      <w:start w:val="1"/>
      <w:numFmt w:val="bullet"/>
      <w:lvlText w:val="●"/>
      <w:lvlJc w:val="left"/>
      <w:pPr>
        <w:ind w:left="720" w:hanging="360"/>
      </w:pPr>
    </w:lvl>
    <w:lvl w:ilvl="1" w:tplc="5838DC52">
      <w:start w:val="1"/>
      <w:numFmt w:val="bullet"/>
      <w:lvlText w:val="○"/>
      <w:lvlJc w:val="left"/>
      <w:pPr>
        <w:ind w:left="1440" w:hanging="360"/>
      </w:pPr>
    </w:lvl>
    <w:lvl w:ilvl="2" w:tplc="E3AE48F8">
      <w:start w:val="1"/>
      <w:numFmt w:val="bullet"/>
      <w:lvlText w:val="■"/>
      <w:lvlJc w:val="left"/>
      <w:pPr>
        <w:ind w:left="2160" w:hanging="360"/>
      </w:pPr>
    </w:lvl>
    <w:lvl w:ilvl="3" w:tplc="C99C1144">
      <w:start w:val="1"/>
      <w:numFmt w:val="bullet"/>
      <w:lvlText w:val="●"/>
      <w:lvlJc w:val="left"/>
      <w:pPr>
        <w:ind w:left="2880" w:hanging="360"/>
      </w:pPr>
    </w:lvl>
    <w:lvl w:ilvl="4" w:tplc="A3FCADB6">
      <w:start w:val="1"/>
      <w:numFmt w:val="bullet"/>
      <w:lvlText w:val="○"/>
      <w:lvlJc w:val="left"/>
      <w:pPr>
        <w:ind w:left="3600" w:hanging="360"/>
      </w:pPr>
    </w:lvl>
    <w:lvl w:ilvl="5" w:tplc="A2F07ADA">
      <w:start w:val="1"/>
      <w:numFmt w:val="bullet"/>
      <w:lvlText w:val="■"/>
      <w:lvlJc w:val="left"/>
      <w:pPr>
        <w:ind w:left="4320" w:hanging="360"/>
      </w:pPr>
    </w:lvl>
    <w:lvl w:ilvl="6" w:tplc="97ECE5DA">
      <w:start w:val="1"/>
      <w:numFmt w:val="bullet"/>
      <w:lvlText w:val="●"/>
      <w:lvlJc w:val="left"/>
      <w:pPr>
        <w:ind w:left="5040" w:hanging="360"/>
      </w:pPr>
    </w:lvl>
    <w:lvl w:ilvl="7" w:tplc="7B12FCC4">
      <w:start w:val="1"/>
      <w:numFmt w:val="bullet"/>
      <w:lvlText w:val="●"/>
      <w:lvlJc w:val="left"/>
      <w:pPr>
        <w:ind w:left="5760" w:hanging="360"/>
      </w:pPr>
    </w:lvl>
    <w:lvl w:ilvl="8" w:tplc="6F2C73C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595C"/>
    <w:rsid w:val="0007595C"/>
    <w:rsid w:val="00995BED"/>
    <w:rsid w:val="009F21B4"/>
    <w:rsid w:val="00E50E1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A6A22"/>
  <w15:docId w15:val="{2041FBB4-F048-4288-A1FC-D64D1D472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2376</Words>
  <Characters>13071</Characters>
  <Application>Microsoft Office Word</Application>
  <DocSecurity>0</DocSecurity>
  <Lines>108</Lines>
  <Paragraphs>30</Paragraphs>
  <ScaleCrop>false</ScaleCrop>
  <Company/>
  <LinksUpToDate>false</LinksUpToDate>
  <CharactersWithSpaces>15417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Mari .</cp:lastModifiedBy>
  <cp:revision>3</cp:revision>
  <dcterms:created xsi:type="dcterms:W3CDTF">2026-09-11T00:10:00Z</dcterms:created>
  <dcterms:modified xsi:type="dcterms:W3CDTF">2026-09-11T00:36:00Z</dcterms:modified>
</cp:coreProperties>
</file>