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B2D4F"/>
          <w:sz w:val="44"/>
          <w:szCs w:val="44"/>
        </w:rPr>
        <w:t xml:space="preserve">Credvanta Recovery Group</w:t>
      </w:r>
    </w:p>
    <w:p>
      <w:pPr>
        <w:pBdr>
          <w:bottom w:val="single" w:color="1851C4" w:sz="8" w:space="6"/>
        </w:pBdr>
        <w:spacing w:after="60"/>
      </w:pPr>
      <w:r>
        <w:rPr>
          <w:b/>
          <w:bCs/>
          <w:color w:val="1851C4"/>
          <w:sz w:val="30"/>
          <w:szCs w:val="30"/>
        </w:rPr>
        <w:t xml:space="preserve">Taylr Payments — Live Test Checklist</w:t>
      </w:r>
    </w:p>
    <w:p>
      <w:pPr>
        <w:tabs>
          <w:tab w:val="right" w:pos="9026"/>
        </w:tabs>
        <w:spacing w:after="60" w:before="120"/>
      </w:pPr>
      <w:r>
        <w:rPr>
          <w:b/>
          <w:bCs/>
          <w:color w:val="1B2D4F"/>
          <w:sz w:val="20"/>
          <w:szCs w:val="20"/>
        </w:rPr>
        <w:t xml:space="preserve">Prepared by Sitebound</w:t>
      </w:r>
      <w:r>
        <w:rPr>
          <w:color w:val="6B7280"/>
          <w:sz w:val="20"/>
          <w:szCs w:val="20"/>
        </w:rPr>
        <w:t xml:space="preserve">	24 June 2026</w:t>
      </w:r>
    </w:p>
    <w:tbl>
      <w:tblPr>
        <w:tblW w:type="dxa" w:w="9026"/>
        <w:tblBorders>
          <w:top w:val="single" w:color="EAF1FB" w:sz="2"/>
          <w:left w:val="single" w:color="1851C4" w:sz="24"/>
          <w:bottom w:val="single" w:color="EAF1FB" w:sz="2"/>
          <w:right w:val="single" w:color="EAF1FB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1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This checklist guides whoever runs the first live card payment — what to do, and exactly what to look for afterwards.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B2B2B"/>
                <w:sz w:val="21"/>
                <w:szCs w:val="21"/>
              </w:rPr>
              <w:t xml:space="preserve">Sitebound’s side of the integration has already been fully tested (signing, 3-D Secure, balance reduction and payment logging). This live run confirms the end-to-end flow with Taylr.</w:t>
            </w:r>
          </w:p>
        </w:tc>
      </w:tr>
    </w:tbl>
    <w:p>
      <w:pPr>
        <w:pStyle w:val="Heading1"/>
        <w:pBdr>
          <w:bottom w:val="single" w:color="1851C4" w:sz="6" w:space="4"/>
        </w:pBdr>
        <w:spacing w:after="140" w:before="280"/>
      </w:pPr>
      <w:r>
        <w:rPr>
          <w:b/>
          <w:bCs/>
          <w:color w:val="1B2D4F"/>
          <w:sz w:val="30"/>
          <w:szCs w:val="30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A real debit or credit card. Use a small live amount (e.g. £1–£5) — this is a genuine 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A known case in the system with a small outstanding balance to pay against.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Access to Supabase to view the live_cases and case_payments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Optional: the Cloudflare dashboard, to view payment-callback function logs.</w:t>
      </w:r>
    </w:p>
    <w:tbl>
      <w:tblPr>
        <w:tblW w:type="dxa" w:w="9026"/>
        <w:tblBorders>
          <w:top w:val="single" w:color="FEF6E7" w:sz="2"/>
          <w:left w:val="single" w:color="E0A800" w:sz="24"/>
          <w:bottom w:val="single" w:color="FEF6E7" w:sz="2"/>
          <w:right w:val="single" w:color="FEF6E7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6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Sitebound never enters or stores card details. The card is entered only on Taylr’s secure hosted page — that step is performed by you.</w:t>
            </w:r>
          </w:p>
        </w:tc>
      </w:tr>
    </w:tbl>
    <w:p>
      <w:pPr>
        <w:pStyle w:val="Heading1"/>
        <w:pBdr>
          <w:bottom w:val="single" w:color="1851C4" w:sz="6" w:space="4"/>
        </w:pBdr>
        <w:spacing w:after="140" w:before="280"/>
      </w:pPr>
      <w:r>
        <w:rPr>
          <w:b/>
          <w:bCs/>
          <w:color w:val="1B2D4F"/>
          <w:sz w:val="30"/>
          <w:szCs w:val="30"/>
        </w:rPr>
        <w:t xml:space="preserve">Already confirmed by Sitebound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The following are tested and working, so they can be ruled out if anything goes wrong: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Single Credvanta merchant account 290684 — all funds settle to Credvanta.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3-D Secure forced on every payment (threeDSRequired = 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Signed request and signature verification on the return and the callback.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Balance reduces by the amount paid; the case is marked “Paid in Full” at £0.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Every payment is logged to case_payments with the authorisation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Idempotent — a repeated or retried callback can never reduce a balance twice.</w:t>
      </w:r>
    </w:p>
    <w:p>
      <w:pPr>
        <w:pStyle w:val="Heading1"/>
        <w:pBdr>
          <w:bottom w:val="single" w:color="1851C4" w:sz="6" w:space="4"/>
        </w:pBdr>
        <w:spacing w:after="140" w:before="280"/>
      </w:pPr>
      <w:r>
        <w:rPr>
          <w:b/>
          <w:bCs/>
          <w:color w:val="1B2D4F"/>
          <w:sz w:val="30"/>
          <w:szCs w:val="30"/>
        </w:rPr>
        <w:t xml:space="preserve">Running the payment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Open the payment section on the website and look up the case by reference or invoice number.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Confirm the case details and outstanding balance are displayed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Enter the amount to pay and your email address, then click “Pay”.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You are taken to the Taylr secure hosted card page (payments.taylr.io).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Enter the real card details on Taylr’s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Complete the 3-D Secure step — your bank’s authentication (a one-time code or banking-app approval).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B2B2B"/>
          <w:sz w:val="22"/>
          <w:szCs w:val="22"/>
        </w:rPr>
        <w:t xml:space="preserve">You are returned to the Credvanta receipt page, which should show a success message.</w:t>
      </w:r>
    </w:p>
    <w:p>
      <w:pPr>
        <w:pStyle w:val="Heading1"/>
        <w:pBdr>
          <w:bottom w:val="single" w:color="1851C4" w:sz="6" w:space="4"/>
        </w:pBdr>
        <w:spacing w:after="140" w:before="280"/>
      </w:pPr>
      <w:r>
        <w:rPr>
          <w:b/>
          <w:bCs/>
          <w:color w:val="1B2D4F"/>
          <w:sz w:val="30"/>
          <w:szCs w:val="30"/>
        </w:rPr>
        <w:t xml:space="preserve">What to verify after payment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Within about 10 seconds of a successful payment, check the following in Supabase: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Balance reduced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live_cases → current_balance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Reduced by the amount paid</w:t>
            </w:r>
          </w:p>
        </w:tc>
      </w:tr>
      <w:tr>
        <w:tc>
          <w:tcPr>
            <w:tcW w:type="dxa" w:w="2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closed at zero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live_cases → status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“Paid in Full” when balance reaches £0</w:t>
            </w:r>
          </w:p>
        </w:tc>
      </w:tr>
      <w:tr>
        <w:tc>
          <w:tcPr>
            <w:tcW w:type="dxa" w:w="2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Payment date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live_cases → last_payment_date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Today’s date</w:t>
            </w:r>
          </w:p>
        </w:tc>
      </w:tr>
      <w:tr>
        <w:tc>
          <w:tcPr>
            <w:tcW w:type="dxa" w:w="23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Payment logged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case_payments (new row)</w:t>
            </w:r>
          </w:p>
        </w:tc>
        <w:tc>
          <w:tcPr>
            <w:tcW w:type="dxa" w:w="336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reference, client_id, amount, authorisation_code</w:t>
            </w:r>
          </w:p>
        </w:tc>
      </w:tr>
    </w:tbl>
    <w:tbl>
      <w:tblPr>
        <w:tblW w:type="dxa" w:w="9026"/>
        <w:tblBorders>
          <w:top w:val="single" w:color="EAF7EE" w:sz="2"/>
          <w:left w:val="single" w:color="2E9E5B" w:sz="24"/>
          <w:bottom w:val="single" w:color="EAF7EE" w:sz="2"/>
          <w:right w:val="single" w:color="EAF7EE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AF7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2B2B2B"/>
                <w:sz w:val="21"/>
                <w:szCs w:val="21"/>
              </w:rPr>
              <w:t xml:space="preserve">If the balance reduced and a case_payments row appeared with the authorisation code — the integration is working live.</w:t>
            </w:r>
          </w:p>
        </w:tc>
      </w:tr>
    </w:tbl>
    <w:p>
      <w:pPr>
        <w:pStyle w:val="Heading1"/>
        <w:pBdr>
          <w:bottom w:val="single" w:color="1851C4" w:sz="6" w:space="4"/>
        </w:pBdr>
        <w:spacing w:after="140" w:before="280"/>
      </w:pPr>
      <w:r>
        <w:rPr>
          <w:b/>
          <w:bCs/>
          <w:color w:val="1B2D4F"/>
          <w:sz w:val="30"/>
          <w:szCs w:val="30"/>
        </w:rP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1B2D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Payment succeeds but the balance does not change within a minute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Taylr is not sending the server-to-server callback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Raise with Taylr — confirm the callback is enabled and firing for merchant 290684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Taylr page shows “… error … [#00065539]”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Request rejected (merchant ID or signing key mismatch)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Check Cloudflare env vars TAYLR_MERCHANT_ID and TAYLR_SIGNING_KEY are the live 290684 values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 3-D Secure step appears, or the payment aborts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3-D Secure may not be enabled on the account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Confirm with Taylr that 3DS is enabled on 290684 (with threeDSRequired=Y a payment aborts if it is not)</w:t>
            </w:r>
          </w:p>
        </w:tc>
      </w:tr>
      <w:tr>
        <w:tc>
          <w:tcPr>
            <w:tcW w:type="dxa" w:w="3000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Lookup cannot find the case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reference mismatch or typo</w:t>
            </w:r>
          </w:p>
        </w:tc>
        <w:tc>
          <w:tcPr>
            <w:tcW w:type="dxa" w:w="3013"/>
            <w:tcBorders>
              <w:top w:val="single" w:color="D9DEE6" w:sz="1"/>
              <w:left w:val="single" w:color="D9DEE6" w:sz="1"/>
              <w:bottom w:val="single" w:color="D9DEE6" w:sz="1"/>
              <w:right w:val="single" w:color="D9DEE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Check the exact case reference / invoice number (case-sensitive)</w:t>
            </w:r>
          </w:p>
        </w:tc>
      </w:tr>
    </w:tbl>
    <w:p>
      <w:pPr>
        <w:pStyle w:val="Heading1"/>
        <w:pBdr>
          <w:bottom w:val="single" w:color="1851C4" w:sz="6" w:space="4"/>
        </w:pBdr>
        <w:spacing w:after="140" w:before="280"/>
      </w:pPr>
      <w:r>
        <w:rPr>
          <w:b/>
          <w:bCs/>
          <w:color w:val="1B2D4F"/>
          <w:sz w:val="30"/>
          <w:szCs w:val="30"/>
        </w:rPr>
        <w:t xml:space="preserve">Outstanding confirmations from Taylr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Two things sit with Taylr and are confirmed by this live test (good items for the catch-up):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The live server-to-server callback is enabled and firing for merchant 290684.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2"/>
          <w:szCs w:val="22"/>
        </w:rPr>
        <w:t xml:space="preserve">3-D Secure is enabled on merchant account 290684.</w:t>
      </w:r>
    </w:p>
    <w:p>
      <w:pPr>
        <w:spacing w:after="120"/>
      </w:pPr>
      <w:r>
        <w:rPr>
          <w:color w:val="2B2B2B"/>
          <w:sz w:val="22"/>
          <w:szCs w:val="22"/>
        </w:rPr>
        <w:t xml:space="preserve">Questions? Contact Sitebound at </w:t>
      </w:r>
      <w:hyperlink w:history="1" r:id="rIda4qkold7txgys0itzjkzu">
        <w:r>
          <w:rPr>
            <w:rStyle w:val="Hyperlink"/>
            <w:sz w:val="22"/>
            <w:szCs w:val="22"/>
          </w:rPr>
          <w:t xml:space="preserve">info@sitebound.co.uk</w:t>
        </w:r>
      </w:hyperlink>
      <w:r>
        <w:rPr>
          <w:color w:val="2B2B2B"/>
          <w:sz w:val="22"/>
          <w:szCs w:val="22"/>
        </w:rPr>
        <w:t xml:space="preserve">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6" w:sz="4" w:space="6"/>
      </w:pBdr>
      <w:tabs>
        <w:tab w:val="right" w:pos="9026"/>
      </w:tabs>
    </w:pPr>
    <w:r>
      <w:rPr>
        <w:color w:val="6B7280"/>
        <w:sz w:val="16"/>
        <w:szCs w:val="16"/>
      </w:rPr>
      <w:t xml:space="preserve">Prepared by Sitebound · sitebound.co.uk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4qkold7txgys0itzjkzu" Type="http://schemas.openxmlformats.org/officeDocument/2006/relationships/hyperlink" Target="mailto:info@sitebound.co.u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2026-06-24T21:24:01.883Z</dcterms:created>
  <dcterms:modified xsi:type="dcterms:W3CDTF">2026-06-24T21:24:01.911Z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