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14</w:t>
      </w:r>
    </w:p>
    <w:p>
      <w:r>
        <w:t>Дата начала прохождения опроса: 19.09.2024 07:12</w:t>
      </w:r>
    </w:p>
    <w:p>
      <w:r>
        <w:t>Дата последнего ответа: 29.11.2024 10:08</w:t>
      </w:r>
    </w:p>
    <w:p>
      <w:r>
        <w:t>Логин пользователя: ErlichBachmanOfficial</w:t>
      </w:r>
    </w:p>
    <w:p>
      <w:r>
        <w:t>Фамилия и Имя пользователя: Эрлих Бахман</w:t>
      </w:r>
    </w:p>
    <w:p>
      <w:r>
        <w:t>Телефон пользователя: 79950946517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2: Площадь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7: Количество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9: Необходимо ли узаконивание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31: Покрытие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37: Какой рисунок может быть у плитки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47: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49: Наличие диммеров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50: Общее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51: Декоративное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52: Читаете ли вы лежа в кровати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60: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63: Мойка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64: Способ монтирования мойки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65: Другие комплектующие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67: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143: Можно ли использовать темный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Yandex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