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CDDBCA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14:paraId="5775A228" w14:textId="77777777" w:rsidR="00626AB9" w:rsidRPr="00F24850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56DAC733" w14:textId="77777777" w:rsidR="00626AB9" w:rsidRPr="00F24850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14:paraId="2218D43C" w14:textId="77777777" w:rsidR="006E0A93" w:rsidRPr="00F24850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F24850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14:paraId="2D92BA12" w14:textId="77777777" w:rsidR="00AE6FD6" w:rsidRPr="00F24850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F24850">
        <w:rPr>
          <w:rFonts w:asciiTheme="minorHAnsi" w:hAnsiTheme="minorHAnsi" w:cstheme="minorHAnsi"/>
        </w:rPr>
        <w:tab/>
      </w:r>
    </w:p>
    <w:p w14:paraId="70F907D2" w14:textId="77777777" w:rsidR="006E716C" w:rsidRPr="009768E6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</w:rPr>
      </w:pPr>
      <w:r w:rsidRPr="00F24850">
        <w:rPr>
          <w:rFonts w:asciiTheme="minorHAnsi" w:hAnsiTheme="minorHAnsi" w:cstheme="minorHAnsi"/>
        </w:rPr>
        <w:t>Control Electr</w:t>
      </w:r>
      <w:r w:rsidR="006A5C61" w:rsidRPr="00F24850">
        <w:rPr>
          <w:rFonts w:asciiTheme="minorHAnsi" w:hAnsiTheme="minorHAnsi" w:cstheme="minorHAnsi"/>
        </w:rPr>
        <w:t xml:space="preserve">ónico de Contraprestaciones / </w:t>
      </w:r>
      <w:r w:rsidRPr="00F24850">
        <w:rPr>
          <w:rFonts w:asciiTheme="minorHAnsi" w:hAnsiTheme="minorHAnsi" w:cstheme="minorHAnsi"/>
        </w:rPr>
        <w:t>CONEC II</w:t>
      </w:r>
    </w:p>
    <w:p w14:paraId="5B6F8305" w14:textId="77777777" w:rsidR="006A5C61" w:rsidRPr="009768E6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9768E6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9768E6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9768E6">
        <w:rPr>
          <w:rFonts w:asciiTheme="minorHAnsi" w:hAnsiTheme="minorHAnsi" w:cstheme="minorHAnsi"/>
          <w:sz w:val="28"/>
          <w:szCs w:val="28"/>
        </w:rPr>
        <w:t>Caso de Uso</w:t>
      </w:r>
    </w:p>
    <w:p w14:paraId="60022E55" w14:textId="3182591B" w:rsidR="008C26F4" w:rsidRPr="009768E6" w:rsidRDefault="00157530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3016 - </w:t>
      </w:r>
      <w:r w:rsidR="00EE15B4" w:rsidRPr="00EE15B4">
        <w:rPr>
          <w:rFonts w:asciiTheme="minorHAnsi" w:hAnsiTheme="minorHAnsi" w:cstheme="minorHAnsi"/>
          <w:sz w:val="28"/>
          <w:szCs w:val="28"/>
        </w:rPr>
        <w:t>Modificar Configuración Áreas Validadoras</w:t>
      </w:r>
    </w:p>
    <w:p w14:paraId="4EB852B6" w14:textId="77777777" w:rsidR="008C26F4" w:rsidRPr="009768E6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14:paraId="1049F62C" w14:textId="21A6330B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9768E6">
        <w:rPr>
          <w:rFonts w:asciiTheme="minorHAnsi" w:hAnsiTheme="minorHAnsi" w:cstheme="minorHAnsi"/>
          <w:sz w:val="24"/>
          <w:szCs w:val="24"/>
        </w:rPr>
        <w:t xml:space="preserve">Versión </w:t>
      </w:r>
      <w:r w:rsidR="00157530">
        <w:rPr>
          <w:rFonts w:asciiTheme="minorHAnsi" w:hAnsiTheme="minorHAnsi" w:cstheme="minorHAnsi"/>
          <w:sz w:val="24"/>
          <w:szCs w:val="24"/>
        </w:rPr>
        <w:t>1.0</w:t>
      </w:r>
    </w:p>
    <w:p w14:paraId="0075B89A" w14:textId="77777777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3F378B6A" w14:textId="5AB0BE2F" w:rsidR="00AE6FD6" w:rsidRPr="009768E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9768E6">
        <w:rPr>
          <w:rFonts w:asciiTheme="minorHAnsi" w:hAnsiTheme="minorHAnsi" w:cstheme="minorHAnsi"/>
          <w:sz w:val="22"/>
          <w:szCs w:val="22"/>
        </w:rPr>
        <w:t>Fecha:</w:t>
      </w:r>
      <w:r w:rsidR="006474AC" w:rsidRPr="009768E6">
        <w:rPr>
          <w:rFonts w:asciiTheme="minorHAnsi" w:hAnsiTheme="minorHAnsi" w:cstheme="minorHAnsi"/>
          <w:sz w:val="22"/>
          <w:szCs w:val="22"/>
        </w:rPr>
        <w:t xml:space="preserve"> </w:t>
      </w:r>
      <w:r w:rsidR="00157530">
        <w:rPr>
          <w:rFonts w:asciiTheme="minorHAnsi" w:hAnsiTheme="minorHAnsi" w:cstheme="minorHAnsi"/>
          <w:sz w:val="22"/>
          <w:szCs w:val="22"/>
        </w:rPr>
        <w:t>08</w:t>
      </w:r>
      <w:r w:rsidR="00157530" w:rsidRPr="009768E6">
        <w:rPr>
          <w:rFonts w:asciiTheme="minorHAnsi" w:hAnsiTheme="minorHAnsi" w:cstheme="minorHAnsi"/>
          <w:sz w:val="22"/>
          <w:szCs w:val="22"/>
        </w:rPr>
        <w:t>/</w:t>
      </w:r>
      <w:r w:rsidR="00157530">
        <w:rPr>
          <w:rFonts w:asciiTheme="minorHAnsi" w:hAnsiTheme="minorHAnsi" w:cstheme="minorHAnsi"/>
          <w:sz w:val="22"/>
          <w:szCs w:val="22"/>
        </w:rPr>
        <w:t>12</w:t>
      </w:r>
      <w:r w:rsidR="00157530" w:rsidRPr="009768E6">
        <w:rPr>
          <w:rFonts w:asciiTheme="minorHAnsi" w:hAnsiTheme="minorHAnsi" w:cstheme="minorHAnsi"/>
          <w:sz w:val="22"/>
          <w:szCs w:val="22"/>
        </w:rPr>
        <w:t>/2016</w:t>
      </w:r>
    </w:p>
    <w:p w14:paraId="50EC4670" w14:textId="77777777" w:rsidR="00AE6FD6" w:rsidRPr="009768E6" w:rsidRDefault="00AE6FD6" w:rsidP="00AE6FD6">
      <w:pPr>
        <w:rPr>
          <w:rFonts w:asciiTheme="minorHAnsi" w:hAnsiTheme="minorHAnsi" w:cstheme="minorHAnsi"/>
          <w:szCs w:val="20"/>
          <w:lang w:val="es-MX"/>
        </w:rPr>
      </w:pPr>
    </w:p>
    <w:p w14:paraId="13570F55" w14:textId="77777777" w:rsidR="00626AB9" w:rsidRPr="00F24850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14:paraId="0DF3DECA" w14:textId="77777777" w:rsidR="007E79AD" w:rsidRPr="00F24850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F24850">
        <w:rPr>
          <w:rFonts w:asciiTheme="minorHAnsi" w:hAnsiTheme="minorHAnsi" w:cstheme="minorHAnsi"/>
          <w:sz w:val="28"/>
          <w:szCs w:val="28"/>
        </w:rPr>
        <w:br w:type="page"/>
      </w:r>
    </w:p>
    <w:p w14:paraId="5FB6939E" w14:textId="77777777" w:rsidR="00E94919" w:rsidRPr="00F24850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F24850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14:paraId="36A243E6" w14:textId="77777777" w:rsidR="008D1EE7" w:rsidRPr="008D1EE7" w:rsidRDefault="00B40DB0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r w:rsidRPr="000F310E">
        <w:rPr>
          <w:rFonts w:ascii="Calibri" w:hAnsi="Calibri" w:cstheme="minorHAnsi"/>
          <w:lang w:val="es-MX"/>
        </w:rPr>
        <w:fldChar w:fldCharType="begin"/>
      </w:r>
      <w:r w:rsidR="00E94919" w:rsidRPr="000F310E">
        <w:rPr>
          <w:rFonts w:ascii="Calibri" w:hAnsi="Calibri" w:cstheme="minorHAnsi"/>
          <w:lang w:val="es-MX"/>
        </w:rPr>
        <w:instrText xml:space="preserve"> TOC \o "1-4" \h \z \u </w:instrText>
      </w:r>
      <w:r w:rsidRPr="000F310E">
        <w:rPr>
          <w:rFonts w:ascii="Calibri" w:hAnsi="Calibri" w:cstheme="minorHAnsi"/>
          <w:lang w:val="es-MX"/>
        </w:rPr>
        <w:fldChar w:fldCharType="separate"/>
      </w:r>
      <w:hyperlink w:anchor="_Toc488174446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_Toc488174446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4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A139A63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47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Introducción Modificar Áreas Validadoras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_Toc488174447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5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D16748C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48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3.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Funcionalidad del Sistema: Modificar Áreas Validadoras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_Toc488174448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5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81FB9F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49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3.1.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_Toc488174449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5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29ED7A9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0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3.2.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_Toc488174450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5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2C41A28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1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4.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_Toc488174451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5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82C2701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2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5.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_Toc488174452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6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0E1443B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3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6.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_Toc488174453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6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D03505E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4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7.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_Toc488174454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7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32F0430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5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7.1.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&lt;Precondición 1&gt; Nombre de usuario y contraseña válidos.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_Toc488174455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7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DC05758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6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7.2.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_Toc488174456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7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26E37D66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7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7.3.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_Toc488174457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7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04E6EE7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8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7.4.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&lt;Precondición 4&gt; Tipos de servicio previos.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_Toc488174458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7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C0133E9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59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7.5.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&lt;Precondición 5&gt; Actividades previas.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_Toc488174459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7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3160FE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0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7.6.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&lt;Precondición 6&gt; Áreas previas.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_Toc488174460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7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262AEFD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1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Flujo de Eventos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_Toc488174461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7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EDFFB05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2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_Toc488174462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7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1ADEA39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3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_Toc488174463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9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7FF6CC5" w14:textId="77777777" w:rsidR="008D1EE7" w:rsidRPr="008D1EE7" w:rsidRDefault="00271CD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4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Opcionales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_Toc488174464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9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CFC6FCC" w14:textId="77777777" w:rsidR="008D1EE7" w:rsidRPr="008D1EE7" w:rsidRDefault="00271CD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5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8.2.1.1.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AO01 Agregar área validadora.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_Toc488174465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9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B59C1B9" w14:textId="77777777" w:rsidR="008D1EE7" w:rsidRPr="008D1EE7" w:rsidRDefault="00271CD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6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8.2.1.2.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AO02 Descartar área validadora.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_Toc488174466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9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7D699D29" w14:textId="77777777" w:rsidR="008D1EE7" w:rsidRPr="008D1EE7" w:rsidRDefault="00271CD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7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Generales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_Toc488174467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10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7BF2E9F" w14:textId="77777777" w:rsidR="008D1EE7" w:rsidRPr="008D1EE7" w:rsidRDefault="00271CD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8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8.2.2.1.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AG01 Cancelar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_Toc488174468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10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C6C65FF" w14:textId="77777777" w:rsidR="008D1EE7" w:rsidRPr="008D1EE7" w:rsidRDefault="00271CD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69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8.2.2.2.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AG02 Cerrar sesión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_Toc488174469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10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591D87B" w14:textId="77777777" w:rsidR="008D1EE7" w:rsidRPr="008D1EE7" w:rsidRDefault="00271CD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0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8.2.3.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_Toc488174470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10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72AAF4B" w14:textId="77777777" w:rsidR="008D1EE7" w:rsidRPr="008D1EE7" w:rsidRDefault="00271CD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1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8.2.4.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_Toc488174471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B93841A" w14:textId="77777777" w:rsidR="008D1EE7" w:rsidRPr="008D1EE7" w:rsidRDefault="00271CD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2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8.2.4.1.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AE01 Error al guardar.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_Toc488174472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53F813C" w14:textId="77777777" w:rsidR="008D1EE7" w:rsidRPr="008D1EE7" w:rsidRDefault="00271CD2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3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8.2.4.2.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_Toc488174473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04D9F94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4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8.3.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_Toc488174474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1CEFE73B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5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8.4.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_Toc488174475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A867C94" w14:textId="77777777" w:rsidR="008D1EE7" w:rsidRPr="008D1EE7" w:rsidRDefault="00271CD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6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8.4.1.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&lt;Pos condición 1&gt; Actualiza Áreas validadoras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_Toc488174476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46611CE" w14:textId="77777777" w:rsidR="008D1EE7" w:rsidRPr="008D1EE7" w:rsidRDefault="00271CD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7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8.4.2.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&lt;Pos Condición 2&gt; Registro en Bitácora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_Toc488174477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AC5F615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8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9.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_Toc488174478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77E7332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79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10.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_Toc488174479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591630D6" w14:textId="77777777" w:rsidR="008D1EE7" w:rsidRPr="008D1EE7" w:rsidRDefault="00271CD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80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10.1.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V01 Validar campos obligatorios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_Toc488174480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11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35C5C41" w14:textId="77777777" w:rsidR="008D1EE7" w:rsidRPr="008D1EE7" w:rsidRDefault="00271CD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81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10.2.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V02 Validar tipos de datos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_Toc488174481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12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494C13A3" w14:textId="77777777" w:rsidR="008D1EE7" w:rsidRPr="008D1EE7" w:rsidRDefault="00271CD2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82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10.3.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V03 Descartar área validadora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_Toc488174482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12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69A2EE2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83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11.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_Toc488174483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12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64053F55" w14:textId="77777777" w:rsidR="008D1EE7" w:rsidRP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HAnsi"/>
          <w:b w:val="0"/>
          <w:bCs w:val="0"/>
          <w:noProof/>
          <w:sz w:val="22"/>
          <w:szCs w:val="22"/>
          <w:lang w:val="es-MX" w:eastAsia="es-MX"/>
        </w:rPr>
      </w:pPr>
      <w:hyperlink w:anchor="_Toc488174484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12.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_Toc488174484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12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385B98AA" w14:textId="77777777" w:rsidR="008D1EE7" w:rsidRDefault="00271CD2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8174485" w:history="1">
        <w:r w:rsidR="008D1EE7" w:rsidRPr="008D1EE7">
          <w:rPr>
            <w:rStyle w:val="Hipervnculo"/>
            <w:rFonts w:asciiTheme="minorHAnsi" w:hAnsiTheme="minorHAnsi" w:cstheme="minorHAnsi"/>
            <w:noProof/>
          </w:rPr>
          <w:t>13.</w:t>
        </w:r>
        <w:r w:rsidR="008D1EE7" w:rsidRPr="008D1EE7">
          <w:rPr>
            <w:rFonts w:asciiTheme="minorHAnsi" w:eastAsiaTheme="minorEastAsia" w:hAnsiTheme="minorHAnsi" w:cstheme="minorHAns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8D1EE7" w:rsidRPr="008D1EE7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8D1EE7" w:rsidRPr="008D1EE7">
          <w:rPr>
            <w:rFonts w:asciiTheme="minorHAnsi" w:hAnsiTheme="minorHAnsi" w:cstheme="minorHAnsi"/>
            <w:noProof/>
            <w:webHidden/>
          </w:rPr>
          <w:tab/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begin"/>
        </w:r>
        <w:r w:rsidR="008D1EE7" w:rsidRPr="008D1EE7">
          <w:rPr>
            <w:rFonts w:asciiTheme="minorHAnsi" w:hAnsiTheme="minorHAnsi" w:cstheme="minorHAnsi"/>
            <w:noProof/>
            <w:webHidden/>
          </w:rPr>
          <w:instrText xml:space="preserve"> PAGEREF _Toc488174485 \h </w:instrText>
        </w:r>
        <w:r w:rsidR="008D1EE7" w:rsidRPr="008D1EE7">
          <w:rPr>
            <w:rFonts w:asciiTheme="minorHAnsi" w:hAnsiTheme="minorHAnsi" w:cstheme="minorHAnsi"/>
            <w:noProof/>
            <w:webHidden/>
          </w:rPr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separate"/>
        </w:r>
        <w:r w:rsidR="00F91BD3">
          <w:rPr>
            <w:rFonts w:asciiTheme="minorHAnsi" w:hAnsiTheme="minorHAnsi" w:cstheme="minorHAnsi"/>
            <w:noProof/>
            <w:webHidden/>
          </w:rPr>
          <w:t>13</w:t>
        </w:r>
        <w:r w:rsidR="008D1EE7" w:rsidRPr="008D1EE7">
          <w:rPr>
            <w:rFonts w:asciiTheme="minorHAnsi" w:hAnsiTheme="minorHAnsi" w:cstheme="minorHAnsi"/>
            <w:noProof/>
            <w:webHidden/>
          </w:rPr>
          <w:fldChar w:fldCharType="end"/>
        </w:r>
      </w:hyperlink>
    </w:p>
    <w:p w14:paraId="0FEB9543" w14:textId="77777777" w:rsidR="00D87057" w:rsidRPr="000F310E" w:rsidRDefault="00B40DB0" w:rsidP="00641A79">
      <w:pPr>
        <w:rPr>
          <w:rFonts w:ascii="Calibri" w:hAnsi="Calibri" w:cstheme="minorHAnsi"/>
          <w:szCs w:val="20"/>
          <w:lang w:val="es-MX"/>
        </w:rPr>
      </w:pPr>
      <w:r w:rsidRPr="000F310E">
        <w:rPr>
          <w:rFonts w:ascii="Calibri" w:hAnsi="Calibri" w:cstheme="minorHAnsi"/>
          <w:szCs w:val="20"/>
          <w:lang w:val="es-MX"/>
        </w:rPr>
        <w:fldChar w:fldCharType="end"/>
      </w:r>
    </w:p>
    <w:p w14:paraId="5BC9F36B" w14:textId="77777777" w:rsidR="00D87057" w:rsidRPr="000F310E" w:rsidRDefault="00D87057">
      <w:pPr>
        <w:spacing w:before="0" w:after="0" w:line="240" w:lineRule="auto"/>
        <w:jc w:val="left"/>
        <w:rPr>
          <w:rFonts w:ascii="Calibri" w:hAnsi="Calibri" w:cstheme="minorHAnsi"/>
          <w:szCs w:val="20"/>
          <w:lang w:val="es-MX"/>
        </w:rPr>
      </w:pPr>
      <w:r w:rsidRPr="000F310E">
        <w:rPr>
          <w:rFonts w:ascii="Calibri" w:hAnsi="Calibri" w:cstheme="minorHAnsi"/>
          <w:szCs w:val="20"/>
          <w:lang w:val="es-MX"/>
        </w:rPr>
        <w:br w:type="page"/>
      </w:r>
    </w:p>
    <w:p w14:paraId="6D8C4608" w14:textId="77777777" w:rsidR="007E79AD" w:rsidRPr="00F24850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8174446"/>
      <w:r w:rsidRPr="00F24850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71783E" w:rsidRPr="00F24850" w14:paraId="3098B568" w14:textId="77777777" w:rsidTr="0071783E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14:paraId="39678BE8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14:paraId="546F0571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14:paraId="4230A8CD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14:paraId="5FC897C3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14:paraId="2D730522" w14:textId="77777777" w:rsidR="0071783E" w:rsidRPr="00F24850" w:rsidRDefault="0071783E" w:rsidP="007E79AD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157530" w:rsidRPr="00F24850" w14:paraId="0A2D1BD1" w14:textId="77777777" w:rsidTr="008D05F7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6D741844" w14:textId="70A95FD8" w:rsidR="00157530" w:rsidRPr="00F24850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</w:t>
            </w:r>
            <w:r w:rsidRPr="00F24850">
              <w:rPr>
                <w:rFonts w:asciiTheme="minorHAnsi" w:hAnsiTheme="minorHAnsi" w:cstheme="minorHAnsi"/>
                <w:szCs w:val="20"/>
                <w:lang w:val="es-MX" w:eastAsia="es-MX"/>
              </w:rPr>
              <w:t>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14:paraId="19D3DF78" w14:textId="77777777" w:rsidR="00157530" w:rsidRPr="00F24850" w:rsidRDefault="00157530" w:rsidP="002839E8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  <w:vAlign w:val="center"/>
          </w:tcPr>
          <w:p w14:paraId="7030AE52" w14:textId="084B7356" w:rsidR="00157530" w:rsidRPr="009768E6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8F6ECE">
              <w:rPr>
                <w:rFonts w:ascii="Calibri" w:hAnsi="Calibri" w:cs="Arial"/>
                <w:bCs/>
                <w:szCs w:val="20"/>
              </w:rPr>
              <w:t>Abimael Alcántara Chávez</w:t>
            </w:r>
            <w:r w:rsidRPr="00337167">
              <w:rPr>
                <w:rFonts w:ascii="Calibri" w:hAnsi="Calibri" w:cs="Arial"/>
                <w:bCs/>
                <w:szCs w:val="20"/>
              </w:rPr>
              <w:t> 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169C74AE" w14:textId="42B13F9E" w:rsidR="00157530" w:rsidRPr="009768E6" w:rsidRDefault="00157530" w:rsidP="002B2586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="Calibri" w:hAnsi="Calibri" w:cs="Arial"/>
                <w:szCs w:val="20"/>
              </w:rPr>
              <w:t>01/12/2016</w:t>
            </w:r>
            <w:r w:rsidRPr="00337167">
              <w:rPr>
                <w:rFonts w:ascii="Calibri" w:hAnsi="Calibri" w:cs="Arial"/>
                <w:szCs w:val="20"/>
              </w:rPr>
              <w:t> </w:t>
            </w:r>
          </w:p>
        </w:tc>
        <w:tc>
          <w:tcPr>
            <w:tcW w:w="1490" w:type="dxa"/>
            <w:shd w:val="clear" w:color="auto" w:fill="D9D9D9"/>
          </w:tcPr>
          <w:p w14:paraId="0B34F87A" w14:textId="77777777" w:rsidR="00157530" w:rsidRPr="00F24850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157530" w:rsidRPr="00F24850" w14:paraId="033E8898" w14:textId="77777777" w:rsidTr="002952D7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  <w:hideMark/>
          </w:tcPr>
          <w:p w14:paraId="7F90DCF1" w14:textId="15AC0CB8" w:rsidR="00157530" w:rsidRPr="00F24850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0</w:t>
            </w:r>
            <w:r w:rsidRPr="00F24850">
              <w:rPr>
                <w:rFonts w:asciiTheme="minorHAnsi" w:hAnsiTheme="minorHAnsi" w:cstheme="minorHAnsi"/>
                <w:szCs w:val="20"/>
                <w:lang w:val="es-MX" w:eastAsia="es-MX"/>
              </w:rPr>
              <w:t>.1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7378F658" w14:textId="022A4673" w:rsidR="00157530" w:rsidRPr="00F24850" w:rsidRDefault="00157530" w:rsidP="002839E8">
            <w:pPr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028F8449" w14:textId="2ADD6652" w:rsidR="00157530" w:rsidRPr="009768E6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8F6ECE">
              <w:rPr>
                <w:rFonts w:asciiTheme="minorHAnsi" w:hAnsiTheme="minorHAnsi" w:cstheme="minorHAnsi"/>
                <w:szCs w:val="20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56D290CD" w14:textId="7315807C" w:rsidR="00157530" w:rsidRPr="009768E6" w:rsidRDefault="00157530" w:rsidP="00157530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>
              <w:rPr>
                <w:rFonts w:ascii="Calibri" w:hAnsi="Calibri" w:cs="Arial"/>
                <w:szCs w:val="20"/>
              </w:rPr>
              <w:t>05/12/2016</w:t>
            </w:r>
          </w:p>
        </w:tc>
        <w:tc>
          <w:tcPr>
            <w:tcW w:w="1490" w:type="dxa"/>
            <w:vAlign w:val="center"/>
          </w:tcPr>
          <w:p w14:paraId="6709EFB9" w14:textId="6342E5AE" w:rsidR="00157530" w:rsidRPr="00F24850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157530" w:rsidRPr="00F24850" w14:paraId="5CF2F4DF" w14:textId="77777777" w:rsidTr="002952D7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14:paraId="110AD06A" w14:textId="6EE2230A" w:rsidR="00157530" w:rsidRPr="00F24850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0</w:t>
            </w:r>
            <w:r w:rsidRPr="00F24850">
              <w:rPr>
                <w:rFonts w:asciiTheme="minorHAnsi" w:hAnsiTheme="minorHAnsi" w:cstheme="minorHAnsi"/>
                <w:szCs w:val="20"/>
              </w:rPr>
              <w:t>.2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14:paraId="66EA37E4" w14:textId="7CD47297" w:rsidR="00157530" w:rsidRPr="00F24850" w:rsidRDefault="00157530" w:rsidP="002839E8">
            <w:pPr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14:paraId="426F1E50" w14:textId="7D3D00F0" w:rsidR="00157530" w:rsidRPr="009768E6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F6ECE">
              <w:rPr>
                <w:rFonts w:ascii="Calibri" w:hAnsi="Calibri"/>
                <w:szCs w:val="20"/>
              </w:rPr>
              <w:t>Abimael Alcántara Chávez</w:t>
            </w:r>
            <w:r w:rsidRPr="00337167">
              <w:rPr>
                <w:rFonts w:ascii="Calibri" w:hAnsi="Calibri"/>
                <w:szCs w:val="20"/>
              </w:rPr>
              <w:t> </w:t>
            </w:r>
          </w:p>
        </w:tc>
        <w:tc>
          <w:tcPr>
            <w:tcW w:w="1771" w:type="dxa"/>
            <w:shd w:val="clear" w:color="auto" w:fill="D9D9D9"/>
            <w:vAlign w:val="center"/>
          </w:tcPr>
          <w:p w14:paraId="3BEABFE6" w14:textId="5F825BD8" w:rsidR="00157530" w:rsidRPr="009768E6" w:rsidRDefault="00157530" w:rsidP="002B258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07/12/2016</w:t>
            </w:r>
          </w:p>
        </w:tc>
        <w:tc>
          <w:tcPr>
            <w:tcW w:w="1490" w:type="dxa"/>
            <w:shd w:val="clear" w:color="auto" w:fill="D9D9D9"/>
          </w:tcPr>
          <w:p w14:paraId="37D0B66B" w14:textId="1FFB777D" w:rsidR="00157530" w:rsidRPr="00F24850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157530" w:rsidRPr="00F24850" w14:paraId="232DB1D2" w14:textId="77777777" w:rsidTr="00A35466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14:paraId="6FA8EC38" w14:textId="327991EA" w:rsidR="00157530" w:rsidRPr="00F24850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1</w:t>
            </w:r>
            <w:r w:rsidRPr="00F24850">
              <w:rPr>
                <w:rFonts w:asciiTheme="minorHAnsi" w:hAnsiTheme="minorHAnsi" w:cstheme="minorHAnsi"/>
                <w:szCs w:val="20"/>
              </w:rPr>
              <w:t>.0</w:t>
            </w:r>
          </w:p>
        </w:tc>
        <w:tc>
          <w:tcPr>
            <w:tcW w:w="2755" w:type="dxa"/>
            <w:shd w:val="clear" w:color="auto" w:fill="auto"/>
            <w:vAlign w:val="center"/>
          </w:tcPr>
          <w:p w14:paraId="3E7B1F0C" w14:textId="77777777" w:rsidR="00157530" w:rsidRPr="00F24850" w:rsidRDefault="00157530" w:rsidP="002839E8">
            <w:pPr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  <w:vAlign w:val="center"/>
          </w:tcPr>
          <w:p w14:paraId="1462EF32" w14:textId="121C8770" w:rsidR="00157530" w:rsidRPr="009768E6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8F6ECE">
              <w:rPr>
                <w:rFonts w:asciiTheme="minorHAnsi" w:hAnsiTheme="minorHAnsi" w:cstheme="minorHAnsi"/>
                <w:szCs w:val="20"/>
              </w:rPr>
              <w:t>Abimael Alcántara Chávez</w:t>
            </w:r>
          </w:p>
        </w:tc>
        <w:tc>
          <w:tcPr>
            <w:tcW w:w="1771" w:type="dxa"/>
            <w:shd w:val="clear" w:color="auto" w:fill="auto"/>
            <w:vAlign w:val="center"/>
          </w:tcPr>
          <w:p w14:paraId="327F10DB" w14:textId="5055D3C2" w:rsidR="00157530" w:rsidRPr="009768E6" w:rsidRDefault="00157530" w:rsidP="002B2586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="Calibri" w:hAnsi="Calibri" w:cs="Arial"/>
                <w:szCs w:val="20"/>
              </w:rPr>
              <w:t>08/12/2016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14:paraId="4FB6642B" w14:textId="77777777" w:rsidR="00157530" w:rsidRPr="00F24850" w:rsidRDefault="00157530" w:rsidP="002839E8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14:paraId="2B0B83DB" w14:textId="77777777" w:rsidR="007E79AD" w:rsidRPr="00F24850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  <w:r w:rsidRPr="00F24850">
        <w:rPr>
          <w:rFonts w:asciiTheme="minorHAnsi" w:hAnsiTheme="minorHAnsi" w:cstheme="minorHAnsi"/>
          <w:lang w:val="es-MX"/>
        </w:rPr>
        <w:tab/>
      </w:r>
    </w:p>
    <w:p w14:paraId="73CE35BB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p w14:paraId="48F04A95" w14:textId="77777777" w:rsidR="007E79AD" w:rsidRPr="00F24850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F24850" w14:paraId="4647CA80" w14:textId="77777777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14:paraId="456A1583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14:paraId="11C82533" w14:textId="77777777" w:rsidR="007E79AD" w:rsidRPr="00F24850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F24850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F24850" w14:paraId="334A7C6F" w14:textId="77777777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14:paraId="4B307A73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  <w:p w14:paraId="1DD6617A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446634AD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  <w:p w14:paraId="1FFFA2E5" w14:textId="77777777" w:rsidR="00E36313" w:rsidRPr="00F24850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14:paraId="2D190110" w14:textId="77777777" w:rsidR="007E79AD" w:rsidRPr="00F24850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14:paraId="4B947BF3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1A63FA03" w14:textId="77777777" w:rsidR="007E79AD" w:rsidRPr="00F24850" w:rsidRDefault="007E79AD" w:rsidP="007E79AD">
      <w:pPr>
        <w:rPr>
          <w:rFonts w:asciiTheme="minorHAnsi" w:hAnsiTheme="minorHAnsi" w:cstheme="minorHAnsi"/>
        </w:rPr>
      </w:pPr>
    </w:p>
    <w:p w14:paraId="087B0BAD" w14:textId="77777777" w:rsidR="0081016C" w:rsidRPr="00F24850" w:rsidRDefault="00A027A6" w:rsidP="00C04539">
      <w:pPr>
        <w:pStyle w:val="ndice2"/>
      </w:pPr>
      <w:r w:rsidRPr="00F24850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14:paraId="737BA35E" w14:textId="3D4AA743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8174447"/>
      <w:r w:rsidRPr="00F24850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F24850">
        <w:rPr>
          <w:rFonts w:asciiTheme="minorHAnsi" w:hAnsiTheme="minorHAnsi" w:cstheme="minorHAnsi"/>
          <w:sz w:val="20"/>
        </w:rPr>
        <w:t xml:space="preserve"> </w:t>
      </w:r>
      <w:r w:rsidR="00157530">
        <w:rPr>
          <w:rFonts w:asciiTheme="minorHAnsi" w:hAnsiTheme="minorHAnsi" w:cstheme="minorHAnsi"/>
          <w:sz w:val="20"/>
        </w:rPr>
        <w:t>M</w:t>
      </w:r>
      <w:r w:rsidR="00C203DD">
        <w:rPr>
          <w:rFonts w:asciiTheme="minorHAnsi" w:hAnsiTheme="minorHAnsi" w:cstheme="minorHAnsi"/>
          <w:sz w:val="20"/>
        </w:rPr>
        <w:t>odifica</w:t>
      </w:r>
      <w:r w:rsidR="000D647B">
        <w:rPr>
          <w:rFonts w:asciiTheme="minorHAnsi" w:hAnsiTheme="minorHAnsi" w:cstheme="minorHAnsi"/>
          <w:sz w:val="20"/>
        </w:rPr>
        <w:t>r</w:t>
      </w:r>
      <w:r w:rsidR="0055687D">
        <w:rPr>
          <w:rFonts w:asciiTheme="minorHAnsi" w:hAnsiTheme="minorHAnsi" w:cstheme="minorHAnsi"/>
          <w:sz w:val="20"/>
        </w:rPr>
        <w:t xml:space="preserve"> </w:t>
      </w:r>
      <w:r w:rsidR="00157530">
        <w:rPr>
          <w:rFonts w:asciiTheme="minorHAnsi" w:hAnsiTheme="minorHAnsi" w:cstheme="minorHAnsi"/>
          <w:sz w:val="20"/>
        </w:rPr>
        <w:t>Á</w:t>
      </w:r>
      <w:r w:rsidR="009378C7">
        <w:rPr>
          <w:rFonts w:asciiTheme="minorHAnsi" w:hAnsiTheme="minorHAnsi" w:cstheme="minorHAnsi"/>
          <w:sz w:val="20"/>
        </w:rPr>
        <w:t xml:space="preserve">reas </w:t>
      </w:r>
      <w:r w:rsidR="00157530">
        <w:rPr>
          <w:rFonts w:asciiTheme="minorHAnsi" w:hAnsiTheme="minorHAnsi" w:cstheme="minorHAnsi"/>
          <w:sz w:val="20"/>
        </w:rPr>
        <w:t>V</w:t>
      </w:r>
      <w:r w:rsidR="009378C7">
        <w:rPr>
          <w:rFonts w:asciiTheme="minorHAnsi" w:hAnsiTheme="minorHAnsi" w:cstheme="minorHAnsi"/>
          <w:sz w:val="20"/>
        </w:rPr>
        <w:t>alidadoras</w:t>
      </w:r>
      <w:bookmarkEnd w:id="15"/>
    </w:p>
    <w:p w14:paraId="69373DD7" w14:textId="77777777" w:rsidR="008D05F7" w:rsidRPr="00F24850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F24850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F24850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F24850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14:paraId="074C4224" w14:textId="7C88B51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8174448"/>
      <w:r w:rsidRPr="00F24850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F24850">
        <w:rPr>
          <w:rFonts w:asciiTheme="minorHAnsi" w:hAnsiTheme="minorHAnsi" w:cstheme="minorHAnsi"/>
          <w:sz w:val="20"/>
        </w:rPr>
        <w:t>:</w:t>
      </w:r>
      <w:r w:rsidR="002B2586" w:rsidRPr="00F24850">
        <w:rPr>
          <w:rFonts w:asciiTheme="minorHAnsi" w:hAnsiTheme="minorHAnsi" w:cstheme="minorHAnsi"/>
          <w:sz w:val="20"/>
        </w:rPr>
        <w:t xml:space="preserve"> </w:t>
      </w:r>
      <w:r w:rsidR="00157530">
        <w:rPr>
          <w:rFonts w:asciiTheme="minorHAnsi" w:hAnsiTheme="minorHAnsi" w:cstheme="minorHAnsi"/>
          <w:sz w:val="20"/>
        </w:rPr>
        <w:t>M</w:t>
      </w:r>
      <w:r w:rsidR="00E740D5">
        <w:rPr>
          <w:rFonts w:asciiTheme="minorHAnsi" w:hAnsiTheme="minorHAnsi" w:cstheme="minorHAnsi"/>
          <w:sz w:val="20"/>
        </w:rPr>
        <w:t xml:space="preserve">odificar </w:t>
      </w:r>
      <w:r w:rsidR="00157530">
        <w:rPr>
          <w:rFonts w:asciiTheme="minorHAnsi" w:hAnsiTheme="minorHAnsi" w:cstheme="minorHAnsi"/>
          <w:sz w:val="20"/>
        </w:rPr>
        <w:t>Áreas V</w:t>
      </w:r>
      <w:r w:rsidR="009378C7">
        <w:rPr>
          <w:rFonts w:asciiTheme="minorHAnsi" w:hAnsiTheme="minorHAnsi" w:cstheme="minorHAnsi"/>
          <w:sz w:val="20"/>
        </w:rPr>
        <w:t>alidadoras</w:t>
      </w:r>
      <w:bookmarkEnd w:id="17"/>
    </w:p>
    <w:p w14:paraId="13921B2C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8174449"/>
      <w:r w:rsidRPr="00F24850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F24850">
        <w:rPr>
          <w:rFonts w:asciiTheme="minorHAnsi" w:hAnsiTheme="minorHAnsi" w:cstheme="minorHAnsi"/>
          <w:sz w:val="20"/>
        </w:rPr>
        <w:t>.</w:t>
      </w:r>
      <w:bookmarkEnd w:id="21"/>
    </w:p>
    <w:p w14:paraId="67293462" w14:textId="33EAA2C5" w:rsidR="00976A42" w:rsidRDefault="00976A42" w:rsidP="00C04539">
      <w:pPr>
        <w:pStyle w:val="ndice2"/>
      </w:pPr>
      <w:bookmarkStart w:id="22" w:name="_Toc371934665"/>
      <w:bookmarkStart w:id="23" w:name="_Toc289774373"/>
      <w:bookmarkStart w:id="24" w:name="_Toc126991046"/>
      <w:r>
        <w:t>P</w:t>
      </w:r>
      <w:r w:rsidR="00B72A70">
        <w:t xml:space="preserve">ermitir al usuario </w:t>
      </w:r>
      <w:r w:rsidR="002952D7">
        <w:rPr>
          <w:color w:val="000000" w:themeColor="text1"/>
        </w:rPr>
        <w:t>de todas las áreas (</w:t>
      </w:r>
      <w:r w:rsidR="002952D7">
        <w:t>DPE, DGAPF, DGAJ, Áreas Prestadoras (DGSS, DAR, DGP, AFCP, DTIC)</w:t>
      </w:r>
      <w:r w:rsidR="002952D7">
        <w:rPr>
          <w:color w:val="000000" w:themeColor="text1"/>
        </w:rPr>
        <w:t>)</w:t>
      </w:r>
      <w:r>
        <w:t xml:space="preserve">, </w:t>
      </w:r>
      <w:r w:rsidR="00154827">
        <w:t>modificar la configuración de las áreas validadoras.</w:t>
      </w:r>
    </w:p>
    <w:p w14:paraId="32CB85CB" w14:textId="37A5D378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5" w:name="_Toc488174450"/>
      <w:r w:rsidRPr="00F24850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F24850">
        <w:rPr>
          <w:rFonts w:asciiTheme="minorHAnsi" w:hAnsiTheme="minorHAnsi" w:cstheme="minorHAnsi"/>
          <w:sz w:val="20"/>
        </w:rPr>
        <w:t>.</w:t>
      </w:r>
      <w:bookmarkEnd w:id="2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584"/>
        <w:gridCol w:w="2275"/>
        <w:gridCol w:w="3555"/>
        <w:gridCol w:w="2078"/>
      </w:tblGrid>
      <w:tr w:rsidR="00C41D11" w:rsidRPr="00F24850" w14:paraId="45B03336" w14:textId="77777777" w:rsidTr="00EE15B4">
        <w:trPr>
          <w:trHeight w:val="435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4D88FB1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30D561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1AB78B4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A4289E0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C41D11" w:rsidRPr="00F24850" w14:paraId="513D702E" w14:textId="77777777" w:rsidTr="00EE15B4">
        <w:trPr>
          <w:trHeight w:val="1262"/>
          <w:jc w:val="center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A97A7B" w14:textId="4494C940" w:rsidR="00C41D11" w:rsidRPr="00F24850" w:rsidRDefault="00853CD5" w:rsidP="00940459">
            <w:pPr>
              <w:jc w:val="center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853CD5">
              <w:rPr>
                <w:rFonts w:asciiTheme="minorHAnsi" w:hAnsiTheme="minorHAnsi" w:cstheme="minorHAnsi"/>
                <w:color w:val="000000"/>
                <w:szCs w:val="20"/>
              </w:rPr>
              <w:t>FUNC-CONF-017</w:t>
            </w:r>
          </w:p>
        </w:tc>
        <w:tc>
          <w:tcPr>
            <w:tcW w:w="2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CC8EAF" w14:textId="75711280" w:rsidR="00C41D11" w:rsidRPr="00F24850" w:rsidRDefault="001E262F" w:rsidP="00940459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Modificar </w:t>
            </w:r>
            <w:r w:rsidR="007F6A57">
              <w:rPr>
                <w:rFonts w:asciiTheme="minorHAnsi" w:hAnsiTheme="minorHAnsi" w:cstheme="minorHAnsi"/>
                <w:color w:val="000000"/>
                <w:szCs w:val="20"/>
              </w:rPr>
              <w:t>l</w:t>
            </w:r>
            <w:r w:rsidR="00940459">
              <w:rPr>
                <w:rFonts w:asciiTheme="minorHAnsi" w:hAnsiTheme="minorHAnsi" w:cstheme="minorHAnsi"/>
                <w:color w:val="000000"/>
                <w:szCs w:val="20"/>
              </w:rPr>
              <w:t>a configuración de las áreas validadoras para el reporte de servicio y las cotizaciones.</w:t>
            </w:r>
          </w:p>
        </w:tc>
        <w:tc>
          <w:tcPr>
            <w:tcW w:w="3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AACC9" w14:textId="6388EE31" w:rsidR="00C41D11" w:rsidRPr="00BB2A5B" w:rsidRDefault="00853CD5" w:rsidP="00BB2A5B">
            <w:pPr>
              <w:rPr>
                <w:rFonts w:ascii="Calibri" w:hAnsi="Calibri"/>
                <w:color w:val="000000"/>
                <w:szCs w:val="20"/>
              </w:rPr>
            </w:pPr>
            <w:r>
              <w:rPr>
                <w:rFonts w:ascii="Calibri" w:hAnsi="Calibri"/>
                <w:color w:val="000000"/>
                <w:szCs w:val="20"/>
              </w:rPr>
              <w:t>El sistema permitirá al usuario modificar la configuración las áreas validadoras las cuales se encargarán de validar las cotizaciones y los reportes de servicio.</w:t>
            </w:r>
          </w:p>
        </w:tc>
        <w:tc>
          <w:tcPr>
            <w:tcW w:w="2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3735C" w14:textId="359067D7" w:rsidR="00C41D11" w:rsidRPr="00F24850" w:rsidRDefault="00853CD5" w:rsidP="006A55FF">
            <w:pPr>
              <w:pStyle w:val="ndice2"/>
              <w:ind w:left="0"/>
            </w:pPr>
            <w:r>
              <w:t>3016</w:t>
            </w:r>
            <w:r w:rsidR="00157530">
              <w:t xml:space="preserve"> - </w:t>
            </w:r>
            <w:r w:rsidR="00EE15B4" w:rsidRPr="00EE15B4">
              <w:t>Modificar Configuración Áreas Validadoras</w:t>
            </w:r>
            <w:r w:rsidR="00EE15B4">
              <w:t>.</w:t>
            </w:r>
          </w:p>
        </w:tc>
      </w:tr>
    </w:tbl>
    <w:p w14:paraId="3D0573CC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6" w:name="_Toc371934666"/>
      <w:bookmarkStart w:id="27" w:name="_Toc289774376"/>
      <w:bookmarkStart w:id="28" w:name="_Toc126991049"/>
      <w:bookmarkStart w:id="29" w:name="_Toc488174451"/>
      <w:bookmarkStart w:id="30" w:name="_Toc289774377"/>
      <w:r w:rsidRPr="00F24850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29"/>
    </w:p>
    <w:p w14:paraId="15381FD8" w14:textId="60FFC2F0" w:rsidR="00D16B4F" w:rsidRDefault="00907B0B" w:rsidP="00C04539">
      <w:pPr>
        <w:pStyle w:val="ndice2"/>
      </w:pPr>
      <w:r>
        <w:rPr>
          <w:noProof/>
          <w:lang w:val="es-MX" w:eastAsia="es-MX"/>
        </w:rPr>
        <w:drawing>
          <wp:inline distT="0" distB="0" distL="0" distR="0" wp14:anchorId="4EE6601E" wp14:editId="4A6D3AC2">
            <wp:extent cx="6333490" cy="2221230"/>
            <wp:effectExtent l="0" t="0" r="0" b="0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6 funcionalidadMod Area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349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9ACF5" w14:textId="77777777" w:rsidR="00BB2A5B" w:rsidRPr="00BB2A5B" w:rsidRDefault="00BB2A5B" w:rsidP="00BB2A5B"/>
    <w:p w14:paraId="65B2AACB" w14:textId="77777777" w:rsidR="00721FAA" w:rsidRDefault="00721FAA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bookmarkStart w:id="31" w:name="_Toc371934667"/>
      <w:r>
        <w:rPr>
          <w:rFonts w:asciiTheme="minorHAnsi" w:hAnsiTheme="minorHAnsi" w:cstheme="minorHAnsi"/>
        </w:rPr>
        <w:br w:type="page"/>
      </w:r>
    </w:p>
    <w:p w14:paraId="252A66EE" w14:textId="02788C80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2" w:name="_Toc488174452"/>
      <w:r w:rsidRPr="00F24850">
        <w:rPr>
          <w:rFonts w:asciiTheme="minorHAnsi" w:hAnsiTheme="minorHAnsi" w:cstheme="minorHAnsi"/>
          <w:sz w:val="20"/>
        </w:rPr>
        <w:lastRenderedPageBreak/>
        <w:t>Actores Involucrados</w:t>
      </w:r>
      <w:bookmarkEnd w:id="31"/>
      <w:bookmarkEnd w:id="3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21"/>
        <w:gridCol w:w="2551"/>
        <w:gridCol w:w="6358"/>
      </w:tblGrid>
      <w:tr w:rsidR="00D16B4F" w:rsidRPr="00F24850" w14:paraId="7E1AEED3" w14:textId="77777777" w:rsidTr="00721FAA">
        <w:trPr>
          <w:jc w:val="center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66BB7A8C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1592EA4" w14:textId="77777777" w:rsidR="00D16B4F" w:rsidRPr="00721FAA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721FAA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5F24FE" w14:textId="77777777" w:rsidR="00D16B4F" w:rsidRPr="00F24850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F24850" w14:paraId="58C7D158" w14:textId="77777777" w:rsidTr="00721FAA">
        <w:trPr>
          <w:jc w:val="center"/>
        </w:trPr>
        <w:tc>
          <w:tcPr>
            <w:tcW w:w="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90A96" w14:textId="77777777" w:rsidR="00FE2192" w:rsidRPr="00F24850" w:rsidRDefault="00FE2192" w:rsidP="00976A42">
            <w:pPr>
              <w:jc w:val="center"/>
              <w:rPr>
                <w:rFonts w:asciiTheme="minorHAnsi" w:hAnsiTheme="minorHAnsi" w:cstheme="minorHAnsi"/>
              </w:rPr>
            </w:pPr>
            <w:r w:rsidRPr="00F24850">
              <w:rPr>
                <w:rFonts w:asciiTheme="minorHAnsi" w:hAnsiTheme="minorHAnsi" w:cstheme="minorHAnsi"/>
              </w:rP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8191A" w14:textId="553C66F8" w:rsidR="00FE2192" w:rsidRPr="00721FAA" w:rsidRDefault="00721FAA" w:rsidP="00721FAA">
            <w:p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721FAA">
              <w:rPr>
                <w:rFonts w:asciiTheme="minorHAnsi" w:hAnsiTheme="minorHAnsi" w:cstheme="minorHAnsi"/>
                <w:color w:val="000000" w:themeColor="text1"/>
              </w:rPr>
              <w:t>Todas las áreas (</w:t>
            </w:r>
            <w:r w:rsidRPr="00721FAA">
              <w:rPr>
                <w:rFonts w:asciiTheme="minorHAnsi" w:hAnsiTheme="minorHAnsi" w:cstheme="minorHAnsi"/>
              </w:rPr>
              <w:t>DPE, DGAPF, DGAJ, Áreas Prestadoras (DGSS, DAR, DGP, AFCP, DTIC)</w:t>
            </w:r>
            <w:r w:rsidRPr="00721FAA">
              <w:rPr>
                <w:rFonts w:asciiTheme="minorHAnsi" w:hAnsiTheme="minorHAnsi" w:cstheme="minorHAnsi"/>
                <w:color w:val="000000" w:themeColor="text1"/>
              </w:rPr>
              <w:t>)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63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7B08C" w14:textId="08197953" w:rsidR="00FE2192" w:rsidRDefault="00721FAA" w:rsidP="00907B0B">
            <w:pPr>
              <w:pStyle w:val="ndice2"/>
              <w:ind w:left="0"/>
            </w:pPr>
            <w:r>
              <w:t>A</w:t>
            </w:r>
            <w:r w:rsidR="00DE29B8">
              <w:t>ctor</w:t>
            </w:r>
            <w:r w:rsidR="00907B0B">
              <w:t>es</w:t>
            </w:r>
            <w:r w:rsidR="00DE29B8">
              <w:t xml:space="preserve"> </w:t>
            </w:r>
            <w:r>
              <w:t xml:space="preserve">que </w:t>
            </w:r>
            <w:r w:rsidR="00DE29B8">
              <w:t>se encarga</w:t>
            </w:r>
            <w:r w:rsidR="00907B0B">
              <w:t>n</w:t>
            </w:r>
            <w:r w:rsidR="00DE29B8">
              <w:t xml:space="preserve"> de </w:t>
            </w:r>
            <w:r w:rsidR="00D907FF">
              <w:t xml:space="preserve">modificar </w:t>
            </w:r>
            <w:r w:rsidR="009E594B">
              <w:t xml:space="preserve">la información de la plantilla de </w:t>
            </w:r>
            <w:r w:rsidR="00FF722C">
              <w:t>cotización.</w:t>
            </w:r>
          </w:p>
          <w:p w14:paraId="0F1CA3E2" w14:textId="579C9622" w:rsidR="00976A42" w:rsidRPr="00976A42" w:rsidRDefault="00976A42" w:rsidP="00C04539">
            <w:r w:rsidRPr="000962FC">
              <w:rPr>
                <w:rFonts w:asciiTheme="minorHAnsi" w:hAnsiTheme="minorHAnsi" w:cstheme="minorHAnsi"/>
              </w:rPr>
              <w:t>Nota: Los r</w:t>
            </w:r>
            <w:r w:rsidR="00C04539">
              <w:rPr>
                <w:rFonts w:asciiTheme="minorHAnsi" w:hAnsiTheme="minorHAnsi" w:cstheme="minorHAnsi"/>
              </w:rPr>
              <w:t xml:space="preserve">oles de los usuarios </w:t>
            </w:r>
            <w:r w:rsidRPr="000962FC">
              <w:rPr>
                <w:rFonts w:asciiTheme="minorHAnsi" w:hAnsiTheme="minorHAnsi" w:cstheme="minorHAnsi"/>
              </w:rPr>
              <w:t xml:space="preserve">se encuentran descritos en el documento del diagrama </w:t>
            </w:r>
            <w:r w:rsidR="00C04539">
              <w:rPr>
                <w:rFonts w:asciiTheme="minorHAnsi" w:hAnsiTheme="minorHAnsi" w:cstheme="minorHAnsi"/>
              </w:rPr>
              <w:t>conceptual de solución tecnológ</w:t>
            </w:r>
            <w:r w:rsidR="00C04539" w:rsidRPr="000962FC">
              <w:rPr>
                <w:rFonts w:asciiTheme="minorHAnsi" w:hAnsiTheme="minorHAnsi" w:cstheme="minorHAnsi"/>
              </w:rPr>
              <w:t>ica</w:t>
            </w:r>
            <w:r w:rsidRPr="000962FC">
              <w:rPr>
                <w:rFonts w:asciiTheme="minorHAnsi" w:hAnsiTheme="minorHAnsi" w:cstheme="minorHAnsi"/>
              </w:rPr>
              <w:t>.</w:t>
            </w:r>
          </w:p>
        </w:tc>
      </w:tr>
    </w:tbl>
    <w:p w14:paraId="04B6F84F" w14:textId="77777777"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8174453"/>
      <w:r w:rsidRPr="00F24850">
        <w:rPr>
          <w:rFonts w:asciiTheme="minorHAnsi" w:hAnsiTheme="minorHAnsi" w:cstheme="minorHAnsi"/>
          <w:sz w:val="20"/>
        </w:rPr>
        <w:t>Diagrama de Actividades</w:t>
      </w:r>
      <w:bookmarkEnd w:id="30"/>
      <w:bookmarkEnd w:id="33"/>
      <w:bookmarkEnd w:id="34"/>
    </w:p>
    <w:p w14:paraId="7A60B248" w14:textId="474256E2" w:rsidR="00EF2029" w:rsidRPr="00F24850" w:rsidRDefault="00907B0B" w:rsidP="00E0607D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570BF065" wp14:editId="19E2D084">
            <wp:extent cx="6334921" cy="5199321"/>
            <wp:effectExtent l="0" t="0" r="0" b="1905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16ActivityDiagramModificarareas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03"/>
                    <a:stretch/>
                  </pic:blipFill>
                  <pic:spPr bwMode="auto">
                    <a:xfrm>
                      <a:off x="0" y="0"/>
                      <a:ext cx="6333490" cy="5198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509C6" w14:textId="77777777" w:rsidR="00D16B4F" w:rsidRPr="00F24850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5" w:name="_Toc228339738"/>
      <w:bookmarkStart w:id="36" w:name="_Toc182735726"/>
      <w:bookmarkStart w:id="37" w:name="_Toc371934669"/>
      <w:bookmarkStart w:id="38" w:name="_Toc488174454"/>
      <w:r w:rsidRPr="00F24850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14:paraId="44F4C9F2" w14:textId="77777777" w:rsidR="00455180" w:rsidRPr="00F24850" w:rsidRDefault="00455180" w:rsidP="00455180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 w:rsidRPr="00F24850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  <w:bookmarkEnd w:id="39"/>
      <w:bookmarkEnd w:id="40"/>
      <w:bookmarkEnd w:id="41"/>
      <w:bookmarkEnd w:id="42"/>
    </w:p>
    <w:p w14:paraId="7DF41AA8" w14:textId="77777777" w:rsidR="00B748D2" w:rsidRDefault="00B748D2" w:rsidP="004A0798">
      <w:pPr>
        <w:pStyle w:val="EstiloTtulo1Antes6ptoDespus3ptoInterlineadoMn"/>
        <w:numPr>
          <w:ilvl w:val="1"/>
          <w:numId w:val="8"/>
        </w:numPr>
        <w:tabs>
          <w:tab w:val="left" w:pos="708"/>
        </w:tabs>
        <w:spacing w:line="240" w:lineRule="auto"/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46" w:name="_Toc484712613"/>
      <w:bookmarkStart w:id="47" w:name="_Toc488174455"/>
      <w:r>
        <w:rPr>
          <w:rFonts w:asciiTheme="minorHAnsi" w:hAnsiTheme="minorHAnsi" w:cstheme="minorHAnsi"/>
          <w:color w:val="000000" w:themeColor="text1"/>
          <w:sz w:val="20"/>
        </w:rPr>
        <w:t>&lt;Precondición 1&gt; Nombre de usuario y contraseña válidos.</w:t>
      </w:r>
      <w:bookmarkEnd w:id="46"/>
      <w:bookmarkEnd w:id="47"/>
    </w:p>
    <w:p w14:paraId="18AFA5C1" w14:textId="674C57B7" w:rsidR="00B748D2" w:rsidRPr="00BB2A5B" w:rsidRDefault="00C04539" w:rsidP="00C04539">
      <w:pPr>
        <w:pStyle w:val="ndice2"/>
      </w:pPr>
      <w:r>
        <w:t xml:space="preserve">Los usuarios </w:t>
      </w:r>
      <w:r w:rsidR="00B748D2" w:rsidRPr="00BB2A5B">
        <w:t>debe</w:t>
      </w:r>
      <w:r>
        <w:t>n</w:t>
      </w:r>
      <w:r w:rsidR="00B748D2" w:rsidRPr="00BB2A5B">
        <w:t xml:space="preserve"> contar con un nombre de usuario y contraseña válidos.</w:t>
      </w:r>
    </w:p>
    <w:p w14:paraId="2576A75F" w14:textId="77777777" w:rsidR="00B748D2" w:rsidRPr="00BB2A5B" w:rsidRDefault="00B748D2" w:rsidP="004A0798">
      <w:pPr>
        <w:pStyle w:val="EstiloTtulo1Antes6ptoDespus3ptoInterlineadoMn"/>
        <w:numPr>
          <w:ilvl w:val="1"/>
          <w:numId w:val="8"/>
        </w:numPr>
        <w:tabs>
          <w:tab w:val="left" w:pos="708"/>
        </w:tabs>
        <w:spacing w:line="240" w:lineRule="auto"/>
        <w:jc w:val="left"/>
        <w:rPr>
          <w:rFonts w:ascii="Calibri" w:hAnsi="Calibri" w:cstheme="minorHAnsi"/>
          <w:color w:val="000000" w:themeColor="text1"/>
          <w:sz w:val="20"/>
        </w:rPr>
      </w:pPr>
      <w:bookmarkStart w:id="48" w:name="_Toc461701834"/>
      <w:bookmarkStart w:id="49" w:name="_Toc484712614"/>
      <w:bookmarkStart w:id="50" w:name="_Toc488174456"/>
      <w:r w:rsidRPr="00BB2A5B">
        <w:rPr>
          <w:rFonts w:ascii="Calibri" w:hAnsi="Calibri" w:cstheme="minorHAnsi"/>
          <w:color w:val="000000" w:themeColor="text1"/>
          <w:sz w:val="20"/>
        </w:rPr>
        <w:t>&lt;Precondición 2&gt;</w:t>
      </w:r>
      <w:bookmarkEnd w:id="48"/>
      <w:r w:rsidRPr="00BB2A5B">
        <w:rPr>
          <w:rFonts w:ascii="Calibri" w:hAnsi="Calibri" w:cstheme="minorHAnsi"/>
          <w:color w:val="000000" w:themeColor="text1"/>
          <w:sz w:val="20"/>
        </w:rPr>
        <w:t xml:space="preserve"> Permisos.</w:t>
      </w:r>
      <w:bookmarkEnd w:id="49"/>
      <w:bookmarkEnd w:id="50"/>
    </w:p>
    <w:p w14:paraId="53FF9B36" w14:textId="46A76F38" w:rsidR="00B748D2" w:rsidRPr="00BB2A5B" w:rsidRDefault="00C04539" w:rsidP="00370DE7">
      <w:pPr>
        <w:spacing w:line="240" w:lineRule="auto"/>
        <w:ind w:left="360"/>
        <w:rPr>
          <w:rFonts w:ascii="Calibri" w:hAnsi="Calibri" w:cstheme="minorHAnsi"/>
          <w:color w:val="000000" w:themeColor="text1"/>
        </w:rPr>
      </w:pPr>
      <w:r>
        <w:rPr>
          <w:rFonts w:ascii="Calibri" w:hAnsi="Calibri" w:cstheme="minorHAnsi"/>
          <w:color w:val="000000" w:themeColor="text1"/>
        </w:rPr>
        <w:t xml:space="preserve">Los </w:t>
      </w:r>
      <w:r w:rsidR="00B944E2">
        <w:rPr>
          <w:rFonts w:ascii="Calibri" w:hAnsi="Calibri" w:cstheme="minorHAnsi"/>
          <w:color w:val="000000" w:themeColor="text1"/>
          <w:szCs w:val="20"/>
        </w:rPr>
        <w:t>usuario</w:t>
      </w:r>
      <w:r>
        <w:rPr>
          <w:rFonts w:ascii="Calibri" w:hAnsi="Calibri" w:cstheme="minorHAnsi"/>
          <w:color w:val="000000" w:themeColor="text1"/>
          <w:szCs w:val="20"/>
        </w:rPr>
        <w:t xml:space="preserve">s </w:t>
      </w:r>
      <w:r w:rsidR="00B748D2" w:rsidRPr="00BB2A5B">
        <w:rPr>
          <w:rFonts w:ascii="Calibri" w:hAnsi="Calibri" w:cstheme="minorHAnsi"/>
          <w:color w:val="000000" w:themeColor="text1"/>
        </w:rPr>
        <w:t>debe</w:t>
      </w:r>
      <w:r>
        <w:rPr>
          <w:rFonts w:ascii="Calibri" w:hAnsi="Calibri" w:cstheme="minorHAnsi"/>
          <w:color w:val="000000" w:themeColor="text1"/>
        </w:rPr>
        <w:t>n</w:t>
      </w:r>
      <w:r w:rsidR="00B748D2" w:rsidRPr="00BB2A5B">
        <w:rPr>
          <w:rFonts w:ascii="Calibri" w:hAnsi="Calibri" w:cstheme="minorHAnsi"/>
          <w:color w:val="000000" w:themeColor="text1"/>
        </w:rPr>
        <w:t xml:space="preserve"> contar con los permisos </w:t>
      </w:r>
      <w:r w:rsidR="00C25021" w:rsidRPr="00BB2A5B">
        <w:rPr>
          <w:rFonts w:ascii="Calibri" w:hAnsi="Calibri" w:cstheme="minorHAnsi"/>
          <w:color w:val="000000" w:themeColor="text1"/>
        </w:rPr>
        <w:t xml:space="preserve">como administrador, </w:t>
      </w:r>
      <w:r w:rsidR="00B748D2" w:rsidRPr="00BB2A5B">
        <w:rPr>
          <w:rFonts w:ascii="Calibri" w:hAnsi="Calibri" w:cstheme="minorHAnsi"/>
          <w:color w:val="000000" w:themeColor="text1"/>
        </w:rPr>
        <w:t>par</w:t>
      </w:r>
      <w:r w:rsidR="008101B2" w:rsidRPr="00BB2A5B">
        <w:rPr>
          <w:rFonts w:ascii="Calibri" w:hAnsi="Calibri" w:cstheme="minorHAnsi"/>
          <w:color w:val="000000" w:themeColor="text1"/>
        </w:rPr>
        <w:t>a hacer uso de la funcionalidad, de acuerdo al rol.</w:t>
      </w:r>
    </w:p>
    <w:p w14:paraId="0FF24D33" w14:textId="77777777" w:rsidR="00B748D2" w:rsidRPr="00BB2A5B" w:rsidRDefault="00B748D2" w:rsidP="004A0798">
      <w:pPr>
        <w:pStyle w:val="EstiloTtulo1Antes6ptoDespus3ptoInterlineadoMn"/>
        <w:numPr>
          <w:ilvl w:val="1"/>
          <w:numId w:val="8"/>
        </w:numPr>
        <w:tabs>
          <w:tab w:val="left" w:pos="708"/>
        </w:tabs>
        <w:spacing w:line="240" w:lineRule="auto"/>
        <w:jc w:val="left"/>
        <w:rPr>
          <w:rFonts w:ascii="Calibri" w:hAnsi="Calibri" w:cstheme="minorHAnsi"/>
          <w:color w:val="000000" w:themeColor="text1"/>
          <w:sz w:val="20"/>
        </w:rPr>
      </w:pPr>
      <w:bookmarkStart w:id="51" w:name="_Toc484712615"/>
      <w:bookmarkStart w:id="52" w:name="_Toc488174457"/>
      <w:r w:rsidRPr="00BB2A5B">
        <w:rPr>
          <w:rFonts w:ascii="Calibri" w:hAnsi="Calibri" w:cstheme="minorHAnsi"/>
          <w:color w:val="000000" w:themeColor="text1"/>
          <w:sz w:val="20"/>
        </w:rPr>
        <w:t>&lt;Precondición 3&gt; Autenticación.</w:t>
      </w:r>
      <w:bookmarkEnd w:id="51"/>
      <w:bookmarkEnd w:id="52"/>
    </w:p>
    <w:p w14:paraId="5D884430" w14:textId="06FE7E1A" w:rsidR="00B748D2" w:rsidRPr="00BB2A5B" w:rsidRDefault="00C04539" w:rsidP="00370DE7">
      <w:pPr>
        <w:spacing w:line="240" w:lineRule="auto"/>
        <w:ind w:firstLine="360"/>
        <w:rPr>
          <w:rFonts w:ascii="Calibri" w:hAnsi="Calibri" w:cstheme="minorHAnsi"/>
          <w:color w:val="000000" w:themeColor="text1"/>
          <w:szCs w:val="20"/>
          <w:lang w:val="es-MX" w:eastAsia="en-US"/>
        </w:rPr>
      </w:pPr>
      <w:r>
        <w:rPr>
          <w:rFonts w:ascii="Calibri" w:hAnsi="Calibri" w:cstheme="minorHAnsi"/>
          <w:color w:val="000000" w:themeColor="text1"/>
          <w:szCs w:val="20"/>
          <w:lang w:val="es-MX" w:eastAsia="en-US"/>
        </w:rPr>
        <w:t xml:space="preserve">Los </w:t>
      </w:r>
      <w:r w:rsidR="00B7313B" w:rsidRPr="00BB2A5B">
        <w:rPr>
          <w:rFonts w:ascii="Calibri" w:hAnsi="Calibri" w:cstheme="minorHAnsi"/>
          <w:color w:val="000000" w:themeColor="text1"/>
          <w:szCs w:val="20"/>
        </w:rPr>
        <w:t>usuario</w:t>
      </w:r>
      <w:r>
        <w:rPr>
          <w:rFonts w:ascii="Calibri" w:hAnsi="Calibri" w:cstheme="minorHAnsi"/>
          <w:color w:val="000000" w:themeColor="text1"/>
          <w:szCs w:val="20"/>
        </w:rPr>
        <w:t xml:space="preserve">s </w:t>
      </w:r>
      <w:r w:rsidR="00BB2A5B" w:rsidRPr="00BB2A5B">
        <w:rPr>
          <w:rStyle w:val="Refdecomentario"/>
          <w:rFonts w:ascii="Calibri" w:hAnsi="Calibri"/>
          <w:sz w:val="20"/>
        </w:rPr>
        <w:t>debe</w:t>
      </w:r>
      <w:r>
        <w:rPr>
          <w:rStyle w:val="Refdecomentario"/>
          <w:rFonts w:ascii="Calibri" w:hAnsi="Calibri"/>
          <w:sz w:val="20"/>
        </w:rPr>
        <w:t>n</w:t>
      </w:r>
      <w:r w:rsidR="00B748D2" w:rsidRPr="00BB2A5B">
        <w:rPr>
          <w:rFonts w:ascii="Calibri" w:hAnsi="Calibri" w:cstheme="minorHAnsi"/>
          <w:color w:val="000000" w:themeColor="text1"/>
          <w:szCs w:val="20"/>
          <w:lang w:val="es-MX" w:eastAsia="en-US"/>
        </w:rPr>
        <w:t xml:space="preserve"> estar autenticado</w:t>
      </w:r>
      <w:r>
        <w:rPr>
          <w:rFonts w:ascii="Calibri" w:hAnsi="Calibri" w:cstheme="minorHAnsi"/>
          <w:color w:val="000000" w:themeColor="text1"/>
          <w:szCs w:val="20"/>
          <w:lang w:val="es-MX" w:eastAsia="en-US"/>
        </w:rPr>
        <w:t>s</w:t>
      </w:r>
      <w:r w:rsidR="00B748D2" w:rsidRPr="00BB2A5B">
        <w:rPr>
          <w:rFonts w:ascii="Calibri" w:hAnsi="Calibri" w:cstheme="minorHAnsi"/>
          <w:color w:val="000000" w:themeColor="text1"/>
          <w:szCs w:val="20"/>
          <w:lang w:val="es-MX" w:eastAsia="en-US"/>
        </w:rPr>
        <w:t xml:space="preserve"> dentro del sistema.</w:t>
      </w:r>
    </w:p>
    <w:p w14:paraId="7EA22C54" w14:textId="048FCB77" w:rsidR="00377EDE" w:rsidRPr="00FB5E80" w:rsidRDefault="00377EDE" w:rsidP="00377EDE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3" w:name="_Toc488174458"/>
      <w:r w:rsidRPr="00BB2A5B">
        <w:rPr>
          <w:rFonts w:ascii="Calibri" w:hAnsi="Calibri" w:cstheme="minorHAnsi"/>
          <w:color w:val="000000" w:themeColor="text1"/>
          <w:sz w:val="20"/>
        </w:rPr>
        <w:t>&lt;</w:t>
      </w:r>
      <w:bookmarkStart w:id="54" w:name="_Toc485917917"/>
      <w:r w:rsidRPr="00FB5E80">
        <w:rPr>
          <w:rFonts w:asciiTheme="minorHAnsi" w:hAnsiTheme="minorHAnsi" w:cstheme="minorHAnsi"/>
          <w:color w:val="000000" w:themeColor="text1"/>
          <w:sz w:val="20"/>
        </w:rPr>
        <w:t>Precondición 4&gt; Tipos de servicio previos.</w:t>
      </w:r>
      <w:bookmarkEnd w:id="53"/>
      <w:bookmarkEnd w:id="54"/>
    </w:p>
    <w:p w14:paraId="2E8B9F62" w14:textId="5267D048" w:rsidR="00377EDE" w:rsidRPr="00FB5E80" w:rsidRDefault="00377EDE" w:rsidP="00377EDE">
      <w:pPr>
        <w:ind w:left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FB5E8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Deben existir tipos de servicio</w:t>
      </w:r>
      <w:r w:rsidR="00BC1508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s</w:t>
      </w:r>
      <w:r w:rsidRPr="00FB5E8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</w:t>
      </w:r>
      <w:r w:rsidR="00BC1508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que de acuerdo a </w:t>
      </w:r>
      <w:r w:rsidRPr="00FB5E8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la configuración </w:t>
      </w:r>
      <w:r w:rsidR="00BC1508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establecida </w:t>
      </w:r>
      <w:r w:rsidRPr="00FB5E8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en el </w:t>
      </w:r>
      <w:r w:rsidR="008072C9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caso de uso </w:t>
      </w:r>
      <w:r w:rsidR="008072C9">
        <w:rPr>
          <w:rFonts w:asciiTheme="minorHAnsi" w:hAnsiTheme="minorHAnsi" w:cstheme="minorHAnsi"/>
          <w:b/>
          <w:color w:val="000000" w:themeColor="text1"/>
          <w:szCs w:val="20"/>
          <w:lang w:val="es-MX" w:eastAsia="en-US"/>
        </w:rPr>
        <w:t xml:space="preserve">3001 - </w:t>
      </w:r>
      <w:r w:rsidRPr="00FB5E80">
        <w:rPr>
          <w:rFonts w:asciiTheme="minorHAnsi" w:hAnsiTheme="minorHAnsi" w:cstheme="minorHAnsi"/>
          <w:b/>
          <w:color w:val="000000" w:themeColor="text1"/>
          <w:szCs w:val="20"/>
          <w:lang w:val="es-MX" w:eastAsia="en-US"/>
        </w:rPr>
        <w:t>Configuración Servicio</w:t>
      </w:r>
      <w:r w:rsidRPr="00FB5E8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requieran la validación de la cotización o 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</w:t>
      </w:r>
      <w:r w:rsidRPr="00FB5E8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el reporte de servicio.</w:t>
      </w:r>
    </w:p>
    <w:p w14:paraId="3D6E38A9" w14:textId="77777777" w:rsidR="00377EDE" w:rsidRPr="00FB5E80" w:rsidRDefault="00377EDE" w:rsidP="00377EDE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5" w:name="_Toc485917918"/>
      <w:bookmarkStart w:id="56" w:name="_Toc488174459"/>
      <w:r w:rsidRPr="00FB5E80">
        <w:rPr>
          <w:rFonts w:asciiTheme="minorHAnsi" w:hAnsiTheme="minorHAnsi" w:cstheme="minorHAnsi"/>
          <w:color w:val="000000" w:themeColor="text1"/>
          <w:sz w:val="20"/>
        </w:rPr>
        <w:t>&lt;Precondición 5&gt; Actividades previas.</w:t>
      </w:r>
      <w:bookmarkEnd w:id="55"/>
      <w:bookmarkEnd w:id="56"/>
    </w:p>
    <w:p w14:paraId="48807EDD" w14:textId="77777777" w:rsidR="00377EDE" w:rsidRDefault="00377EDE" w:rsidP="00377EDE">
      <w:pPr>
        <w:ind w:left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 w:rsidRPr="00FB5E8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Deben existir las actividades “Validar cotización” y “Validar Reporte de servicio” y haber sido previamente configuradas para requerir validación.</w:t>
      </w:r>
    </w:p>
    <w:p w14:paraId="1F032682" w14:textId="34C0D7EE" w:rsidR="00377EDE" w:rsidRPr="00FB5E80" w:rsidRDefault="00377EDE" w:rsidP="00377EDE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57" w:name="_Toc488174460"/>
      <w:r>
        <w:rPr>
          <w:rFonts w:asciiTheme="minorHAnsi" w:hAnsiTheme="minorHAnsi" w:cstheme="minorHAnsi"/>
          <w:color w:val="000000" w:themeColor="text1"/>
          <w:sz w:val="20"/>
        </w:rPr>
        <w:t>&lt;Precondición 6</w:t>
      </w:r>
      <w:r w:rsidRPr="00FB5E80">
        <w:rPr>
          <w:rFonts w:asciiTheme="minorHAnsi" w:hAnsiTheme="minorHAnsi" w:cstheme="minorHAnsi"/>
          <w:color w:val="000000" w:themeColor="text1"/>
          <w:sz w:val="20"/>
        </w:rPr>
        <w:t>&gt;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 Áreas</w:t>
      </w:r>
      <w:r w:rsidRPr="00FB5E80">
        <w:rPr>
          <w:rFonts w:asciiTheme="minorHAnsi" w:hAnsiTheme="minorHAnsi" w:cstheme="minorHAnsi"/>
          <w:color w:val="000000" w:themeColor="text1"/>
          <w:sz w:val="20"/>
        </w:rPr>
        <w:t xml:space="preserve"> previas.</w:t>
      </w:r>
      <w:bookmarkEnd w:id="57"/>
    </w:p>
    <w:p w14:paraId="56E8FDFA" w14:textId="777F07C8" w:rsidR="00377EDE" w:rsidRPr="00FB5E80" w:rsidRDefault="00377EDE" w:rsidP="00377EDE">
      <w:pPr>
        <w:ind w:left="360"/>
        <w:rPr>
          <w:rFonts w:asciiTheme="minorHAnsi" w:hAnsiTheme="minorHAnsi" w:cstheme="minorHAnsi"/>
          <w:color w:val="000000" w:themeColor="text1"/>
          <w:szCs w:val="20"/>
          <w:lang w:val="es-MX" w:eastAsia="en-US"/>
        </w:rPr>
      </w:pP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Deben existir áreas </w:t>
      </w:r>
      <w:r w:rsidRPr="00FB5E8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previamente configuradas para</w:t>
      </w:r>
      <w:r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 xml:space="preserve"> modificar su configuración</w:t>
      </w:r>
      <w:r w:rsidRPr="00FB5E80">
        <w:rPr>
          <w:rFonts w:asciiTheme="minorHAnsi" w:hAnsiTheme="minorHAnsi" w:cstheme="minorHAnsi"/>
          <w:color w:val="000000" w:themeColor="text1"/>
          <w:szCs w:val="20"/>
          <w:lang w:val="es-MX" w:eastAsia="en-US"/>
        </w:rPr>
        <w:t>.</w:t>
      </w:r>
    </w:p>
    <w:p w14:paraId="44F905F2" w14:textId="77777777" w:rsidR="00D16B4F" w:rsidRPr="00F24850" w:rsidRDefault="00D16B4F" w:rsidP="00634522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8" w:name="_Toc488174461"/>
      <w:r w:rsidRPr="00F24850">
        <w:rPr>
          <w:rFonts w:asciiTheme="minorHAnsi" w:hAnsiTheme="minorHAnsi" w:cstheme="minorHAnsi"/>
          <w:sz w:val="20"/>
        </w:rPr>
        <w:t>Flujo de Eventos</w:t>
      </w:r>
      <w:bookmarkEnd w:id="43"/>
      <w:bookmarkEnd w:id="44"/>
      <w:bookmarkEnd w:id="45"/>
      <w:bookmarkEnd w:id="58"/>
    </w:p>
    <w:p w14:paraId="2065FB6B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59" w:name="_Toc371934673"/>
      <w:bookmarkStart w:id="60" w:name="_Toc289774378"/>
      <w:bookmarkStart w:id="61" w:name="_Toc126991050"/>
      <w:bookmarkStart w:id="62" w:name="_Toc488174462"/>
      <w:r w:rsidRPr="00F24850">
        <w:rPr>
          <w:rFonts w:asciiTheme="minorHAnsi" w:hAnsiTheme="minorHAnsi" w:cstheme="minorHAnsi"/>
          <w:sz w:val="20"/>
        </w:rPr>
        <w:t>Flujo Básico</w:t>
      </w:r>
      <w:bookmarkEnd w:id="59"/>
      <w:bookmarkEnd w:id="60"/>
      <w:bookmarkEnd w:id="61"/>
      <w:bookmarkEnd w:id="62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"/>
        <w:gridCol w:w="1723"/>
        <w:gridCol w:w="7447"/>
      </w:tblGrid>
      <w:tr w:rsidR="00D00CBC" w:rsidRPr="00F24850" w14:paraId="476A0EA0" w14:textId="77777777" w:rsidTr="00042BA3">
        <w:trPr>
          <w:tblHeader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36AFDEF" w14:textId="77777777" w:rsidR="00455180" w:rsidRPr="00F24850" w:rsidRDefault="00455180" w:rsidP="00EE15B4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3A9C66EF" w14:textId="77777777" w:rsidR="00455180" w:rsidRPr="00F24850" w:rsidRDefault="00455180" w:rsidP="00EE15B4">
            <w:pPr>
              <w:jc w:val="left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D259FA4" w14:textId="77777777" w:rsidR="00455180" w:rsidRPr="00995860" w:rsidRDefault="00455180" w:rsidP="00042BA3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995860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B7313B" w:rsidRPr="00F24850" w14:paraId="7DCB7D41" w14:textId="77777777" w:rsidTr="00042BA3">
        <w:trPr>
          <w:trHeight w:val="558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FE4DE" w14:textId="77777777" w:rsidR="00B7313B" w:rsidRPr="00F24850" w:rsidRDefault="00B7313B" w:rsidP="00EE15B4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37A3E" w14:textId="4E61F38A" w:rsidR="00B7313B" w:rsidRPr="00EE15B4" w:rsidRDefault="005B1187" w:rsidP="00EE15B4">
            <w:pPr>
              <w:keepLines/>
              <w:spacing w:before="0" w:after="0" w:line="276" w:lineRule="auto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21FAA">
              <w:rPr>
                <w:rFonts w:asciiTheme="minorHAnsi" w:hAnsiTheme="minorHAnsi" w:cstheme="minorHAnsi"/>
                <w:color w:val="000000" w:themeColor="text1"/>
              </w:rPr>
              <w:t>Todas las áreas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577A3" w14:textId="1EEFC422" w:rsidR="00B7313B" w:rsidRDefault="00377EDE" w:rsidP="00042BA3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</w:t>
            </w:r>
            <w:r w:rsidR="00EF293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la opción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modificar</w:t>
            </w:r>
            <w:r w:rsidR="005A147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configura</w:t>
            </w:r>
            <w:r w:rsidR="00EF293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ción de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áreas validadoras</w:t>
            </w:r>
            <w:r w:rsidR="00EF293F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 la lista de configuraciones.</w:t>
            </w:r>
          </w:p>
        </w:tc>
      </w:tr>
      <w:tr w:rsidR="00BC1508" w:rsidRPr="00F24850" w14:paraId="0AF634B0" w14:textId="77777777" w:rsidTr="00042BA3">
        <w:trPr>
          <w:trHeight w:val="699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A70ADF" w14:textId="24F0526C" w:rsidR="00BC1508" w:rsidRDefault="00BC1508" w:rsidP="00EE15B4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  <w:lang w:val="es-MX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91A66" w14:textId="2FBD6A90" w:rsidR="00BC1508" w:rsidRPr="00F24850" w:rsidRDefault="00BC1508" w:rsidP="00EE15B4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 w:rsidR="00EE15B4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1219C5" w14:textId="77777777" w:rsidR="00BC1508" w:rsidRPr="00FB5E80" w:rsidRDefault="00BC1508" w:rsidP="00042BA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Muestra las actividades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que fueron 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seleccionadas en la configuración del servicio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seleccionado 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(Validar cotización y/o Validar reporte de servicio por área).</w:t>
            </w:r>
          </w:p>
          <w:p w14:paraId="27B4F85F" w14:textId="77777777" w:rsidR="00BC1508" w:rsidRPr="00FB5E80" w:rsidRDefault="00BC1508" w:rsidP="00042BA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P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or cada actividad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muestra los campos y opciones:</w:t>
            </w:r>
          </w:p>
          <w:p w14:paraId="64A91D6A" w14:textId="6B0E77F0" w:rsidR="00BC1508" w:rsidRPr="00FB5E80" w:rsidRDefault="008072C9" w:rsidP="00042BA3">
            <w:pPr>
              <w:pStyle w:val="Prrafodelista"/>
              <w:keepLines/>
              <w:numPr>
                <w:ilvl w:val="0"/>
                <w:numId w:val="33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“Área” (Caso de uso </w:t>
            </w:r>
            <w:r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3005 - </w:t>
            </w:r>
            <w:r w:rsidR="00BC1508"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Obtener Áreas REP</w:t>
            </w:r>
            <w:r w:rsidR="00BC1508" w:rsidRPr="00FB5E8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),</w:t>
            </w:r>
          </w:p>
          <w:p w14:paraId="46DA6198" w14:textId="77777777" w:rsidR="00BC1508" w:rsidRDefault="00BC1508" w:rsidP="00042BA3">
            <w:pPr>
              <w:pStyle w:val="Prrafodelista"/>
              <w:keepLines/>
              <w:numPr>
                <w:ilvl w:val="0"/>
                <w:numId w:val="33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“Obligatoriedad validación” (Sí/No).</w:t>
            </w:r>
          </w:p>
          <w:p w14:paraId="42DEE840" w14:textId="77777777" w:rsidR="00BC1508" w:rsidRPr="00043540" w:rsidRDefault="00BC1508" w:rsidP="00042BA3">
            <w:pPr>
              <w:pStyle w:val="Prrafodelista"/>
              <w:keepLines/>
              <w:numPr>
                <w:ilvl w:val="0"/>
                <w:numId w:val="3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04354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>Agregar área validadora.</w:t>
            </w:r>
          </w:p>
          <w:p w14:paraId="7C80A588" w14:textId="77777777" w:rsidR="00BC1508" w:rsidRDefault="00BC1508" w:rsidP="00042BA3">
            <w:pPr>
              <w:pStyle w:val="Prrafodelista"/>
              <w:keepLines/>
              <w:numPr>
                <w:ilvl w:val="0"/>
                <w:numId w:val="3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04354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Descartar área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validadora.</w:t>
            </w:r>
          </w:p>
          <w:p w14:paraId="6E5B3AC7" w14:textId="77777777" w:rsidR="00BC1508" w:rsidRDefault="00BC1508" w:rsidP="00042BA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Además de la opciones:</w:t>
            </w:r>
          </w:p>
          <w:p w14:paraId="3CEAE58B" w14:textId="77777777" w:rsidR="00BC1508" w:rsidRPr="00FB5E80" w:rsidRDefault="00BC1508" w:rsidP="00042BA3">
            <w:pPr>
              <w:pStyle w:val="Prrafodelista"/>
              <w:keepLines/>
              <w:numPr>
                <w:ilvl w:val="0"/>
                <w:numId w:val="3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“Guardar”,</w:t>
            </w:r>
          </w:p>
          <w:p w14:paraId="1A74EC13" w14:textId="77777777" w:rsidR="00BC1508" w:rsidRPr="00FB5E80" w:rsidRDefault="00BC1508" w:rsidP="00042BA3">
            <w:pPr>
              <w:pStyle w:val="Prrafodelista"/>
              <w:keepLines/>
              <w:numPr>
                <w:ilvl w:val="0"/>
                <w:numId w:val="34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“Cancelar”.</w:t>
            </w:r>
          </w:p>
          <w:p w14:paraId="1A56B1F8" w14:textId="51BFDB53" w:rsidR="00BC1508" w:rsidRDefault="00BC1508" w:rsidP="008072C9">
            <w:pPr>
              <w:rPr>
                <w:rFonts w:asciiTheme="minorHAnsi" w:hAnsiTheme="minorHAnsi"/>
              </w:rPr>
            </w:pPr>
            <w:r w:rsidRPr="00731CD6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Nota: Ver </w:t>
            </w:r>
            <w:r w:rsidR="008072C9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 xml:space="preserve">caso de uso </w:t>
            </w:r>
            <w:r w:rsidRPr="00731CD6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3001 - Configuración Servicio.</w:t>
            </w:r>
          </w:p>
        </w:tc>
      </w:tr>
      <w:tr w:rsidR="00BC1508" w:rsidRPr="00F24850" w14:paraId="4E2BF565" w14:textId="77777777" w:rsidTr="00042BA3">
        <w:trPr>
          <w:trHeight w:val="170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12D0A" w14:textId="75800ABF" w:rsidR="00BC1508" w:rsidRPr="00F24850" w:rsidRDefault="00BC1508" w:rsidP="00EE15B4">
            <w:pPr>
              <w:jc w:val="center"/>
              <w:rPr>
                <w:rFonts w:asciiTheme="minorHAnsi" w:hAnsiTheme="minorHAnsi" w:cstheme="minorHAnsi"/>
                <w:bCs/>
                <w:szCs w:val="20"/>
                <w:lang w:val="es-MX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98704" w14:textId="6B6BEB1C" w:rsidR="00BC1508" w:rsidRPr="00F24850" w:rsidRDefault="00830E69" w:rsidP="00EE15B4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721FAA">
              <w:rPr>
                <w:rFonts w:asciiTheme="minorHAnsi" w:hAnsiTheme="minorHAnsi" w:cstheme="minorHAnsi"/>
                <w:color w:val="000000" w:themeColor="text1"/>
              </w:rPr>
              <w:t>Todas las áreas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B9E8AF" w14:textId="77777777" w:rsidR="00BC1508" w:rsidRPr="00FB5E80" w:rsidRDefault="00BC1508" w:rsidP="00042BA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7B206214" w14:textId="77777777" w:rsidR="00BC1508" w:rsidRPr="00FB5E80" w:rsidRDefault="00BC1508" w:rsidP="00042BA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Agregar área validadora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AO01 Agregar área validadora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245F97AC" w14:textId="03A0D5A0" w:rsidR="00BC1508" w:rsidRPr="00FB5E80" w:rsidRDefault="00BC1508" w:rsidP="00042BA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Descarta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r área validadora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AO02</w:t>
            </w: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Descarta</w:t>
            </w: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r área validadora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024A6573" w14:textId="77777777" w:rsidR="00BC1508" w:rsidRPr="00FB5E80" w:rsidRDefault="00BC1508" w:rsidP="00042BA3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activa o desactiva la obligatoriedad de validación, de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las 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áreas validadoras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y selecciona la opción “Guardar”, continúa con el flujo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  <w:p w14:paraId="5F0E99B7" w14:textId="7B229696" w:rsidR="00BC1508" w:rsidRPr="00EF293F" w:rsidRDefault="00BC1508" w:rsidP="00042BA3">
            <w:pPr>
              <w:rPr>
                <w:rFonts w:asciiTheme="minorHAnsi" w:hAnsiTheme="minorHAnsi"/>
                <w:highlight w:val="yellow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BC1508" w:rsidRPr="00F24850" w14:paraId="2E4C139C" w14:textId="77777777" w:rsidTr="00042BA3">
        <w:trPr>
          <w:trHeight w:val="1742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1FD76" w14:textId="58581804" w:rsidR="00BC1508" w:rsidRPr="00F24850" w:rsidRDefault="00BC1508" w:rsidP="00EE15B4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39AC4" w14:textId="07D87477" w:rsidR="00BC1508" w:rsidRPr="00F24850" w:rsidRDefault="00BC1508" w:rsidP="00EE15B4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EE15B4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E84127" w14:textId="77777777" w:rsidR="00BC1508" w:rsidRPr="00FB5E80" w:rsidRDefault="00BC1508" w:rsidP="00042BA3">
            <w:pPr>
              <w:keepLines/>
              <w:spacing w:after="0"/>
              <w:jc w:val="left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Efectúa validaciones </w:t>
            </w: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V01 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y </w:t>
            </w: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V02.</w:t>
            </w:r>
          </w:p>
          <w:p w14:paraId="3318524E" w14:textId="77777777" w:rsidR="00BC1508" w:rsidRDefault="00BC1508" w:rsidP="00042BA3">
            <w:pPr>
              <w:keepLines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Si no cumple con alguna validación, muestra el campo que no cumple con la validación en color rojo y muestra mensaje de acuerdo a la validación. Continúa en el paso 6 del presente flujo.</w:t>
            </w:r>
          </w:p>
          <w:p w14:paraId="4E911128" w14:textId="471A4BB5" w:rsidR="00BC1508" w:rsidRPr="00EF293F" w:rsidRDefault="00BC1508" w:rsidP="00042BA3">
            <w:pPr>
              <w:keepLines/>
              <w:rPr>
                <w:rFonts w:asciiTheme="minorHAnsi" w:hAnsiTheme="minorHAnsi"/>
                <w:noProof/>
                <w:highlight w:val="yellow"/>
                <w:lang w:eastAsia="es-MX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En caso contrario continua con el flujo.</w:t>
            </w:r>
          </w:p>
        </w:tc>
      </w:tr>
      <w:tr w:rsidR="00BC1508" w:rsidRPr="00F24850" w14:paraId="4D613BBD" w14:textId="77777777" w:rsidTr="00042BA3">
        <w:trPr>
          <w:trHeight w:val="111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99069D" w14:textId="1B241F90" w:rsidR="00BC1508" w:rsidRDefault="00BC1508" w:rsidP="00EE15B4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9F7EB2" w14:textId="2BD211BE" w:rsidR="00BC1508" w:rsidRDefault="00BC1508" w:rsidP="00EE15B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1FF30" w14:textId="77777777" w:rsidR="00BC1508" w:rsidRPr="00FB5E80" w:rsidRDefault="00BC1508" w:rsidP="00042BA3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Guarda la configuración de las áreas validadoras con los parámetros seleccionados y muestra mensaje “Configuración de áreas validadoras guardada correctamente.”</w:t>
            </w:r>
          </w:p>
          <w:p w14:paraId="0F265A41" w14:textId="78A7A3C9" w:rsidR="00BC1508" w:rsidRPr="00D12FE7" w:rsidRDefault="00BC1508" w:rsidP="00042BA3">
            <w:pPr>
              <w:pStyle w:val="Prrafodelista"/>
              <w:numPr>
                <w:ilvl w:val="0"/>
                <w:numId w:val="31"/>
              </w:numPr>
              <w:rPr>
                <w:rFonts w:asciiTheme="minorHAnsi" w:hAnsiTheme="minorHAnsi" w:cstheme="minorHAnsi"/>
                <w:szCs w:val="20"/>
                <w:lang w:val="es-MX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De lo contrario, continúa en el </w:t>
            </w: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AE01 Error al guardar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BC1508" w:rsidRPr="00F24850" w14:paraId="5E6442DD" w14:textId="77777777" w:rsidTr="00042BA3">
        <w:trPr>
          <w:trHeight w:val="1071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DB07B" w14:textId="789DE513" w:rsidR="00BC1508" w:rsidRPr="00F24850" w:rsidRDefault="00BC1508" w:rsidP="00EE15B4">
            <w:pPr>
              <w:jc w:val="center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6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4F5C2" w14:textId="7E664B82" w:rsidR="00BC1508" w:rsidRDefault="00830E69" w:rsidP="00EE15B4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721FAA">
              <w:rPr>
                <w:rFonts w:asciiTheme="minorHAnsi" w:hAnsiTheme="minorHAnsi" w:cstheme="minorHAnsi"/>
                <w:color w:val="000000" w:themeColor="text1"/>
              </w:rPr>
              <w:t>Todas las áreas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701862" w14:textId="6B252A12" w:rsidR="00BC1508" w:rsidRPr="00731CD6" w:rsidRDefault="00BC1508" w:rsidP="00042BA3">
            <w:pPr>
              <w:keepLines/>
              <w:rPr>
                <w:rFonts w:asciiTheme="minorHAnsi" w:hAnsiTheme="minorHAnsi"/>
                <w:noProof/>
                <w:lang w:eastAsia="es-MX"/>
              </w:rPr>
            </w:pPr>
            <w:r w:rsidRPr="00084E2F">
              <w:rPr>
                <w:rFonts w:ascii="Calibri" w:hAnsi="Calibri" w:cs="Calibri"/>
                <w:bCs/>
                <w:szCs w:val="20"/>
              </w:rPr>
              <w:t>En todo momento el sistema presentará la opción “Cerrar Sesión”. En caso que el usuario seleccione esta opción</w:t>
            </w:r>
            <w:r w:rsidRPr="00084E2F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 xml:space="preserve">, el flujo continuará en el </w:t>
            </w:r>
            <w:r w:rsidRPr="00084E2F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/>
              </w:rPr>
              <w:t>AG02 Cerrar sesión</w:t>
            </w:r>
            <w:r w:rsidRPr="00084E2F">
              <w:rPr>
                <w:rFonts w:asciiTheme="minorHAnsi" w:hAnsiTheme="minorHAnsi" w:cstheme="minorHAnsi"/>
                <w:color w:val="000000" w:themeColor="text1"/>
                <w:szCs w:val="20"/>
                <w:lang w:val="es-MX"/>
              </w:rPr>
              <w:t>.</w:t>
            </w:r>
          </w:p>
        </w:tc>
      </w:tr>
      <w:tr w:rsidR="00BC1508" w:rsidRPr="00F24850" w14:paraId="070E3EF7" w14:textId="77777777" w:rsidTr="00042BA3">
        <w:trPr>
          <w:trHeight w:val="53"/>
          <w:jc w:val="center"/>
        </w:trPr>
        <w:tc>
          <w:tcPr>
            <w:tcW w:w="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5FB44" w14:textId="0BCBF738" w:rsidR="00BC1508" w:rsidRPr="00B85A24" w:rsidRDefault="00BC1508" w:rsidP="00EE15B4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7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653785" w14:textId="58B56B1B" w:rsidR="00BC1508" w:rsidRDefault="00BC1508" w:rsidP="00EE15B4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A07DFD" w14:textId="337DA272" w:rsidR="00BC1508" w:rsidRPr="00084E2F" w:rsidRDefault="00BC1508" w:rsidP="00042BA3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Fin del flujo básico</w:t>
            </w:r>
          </w:p>
        </w:tc>
      </w:tr>
    </w:tbl>
    <w:p w14:paraId="16A4057C" w14:textId="77777777" w:rsidR="001E60D1" w:rsidRDefault="001E60D1" w:rsidP="001E60D1">
      <w:bookmarkStart w:id="63" w:name="_Toc371934674"/>
      <w:bookmarkStart w:id="64" w:name="_Toc228339743"/>
    </w:p>
    <w:p w14:paraId="2D7312EE" w14:textId="77777777" w:rsidR="00D16B4F" w:rsidRPr="00F24850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5" w:name="_Toc488174463"/>
      <w:r w:rsidRPr="00F24850">
        <w:rPr>
          <w:rFonts w:asciiTheme="minorHAnsi" w:hAnsiTheme="minorHAnsi" w:cstheme="minorHAnsi"/>
          <w:sz w:val="20"/>
        </w:rPr>
        <w:lastRenderedPageBreak/>
        <w:t>Flujos Alternos</w:t>
      </w:r>
      <w:bookmarkEnd w:id="63"/>
      <w:bookmarkEnd w:id="64"/>
      <w:bookmarkEnd w:id="65"/>
    </w:p>
    <w:p w14:paraId="32AA06BC" w14:textId="77777777" w:rsidR="00455180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6" w:name="_Toc52616587"/>
      <w:bookmarkStart w:id="67" w:name="_Toc182735731"/>
      <w:bookmarkStart w:id="68" w:name="_Toc228339744"/>
      <w:bookmarkStart w:id="69" w:name="_Toc461701838"/>
      <w:bookmarkStart w:id="70" w:name="_Toc488174464"/>
      <w:r w:rsidRPr="00F24850">
        <w:rPr>
          <w:rFonts w:asciiTheme="minorHAnsi" w:hAnsiTheme="minorHAnsi" w:cstheme="minorHAnsi"/>
          <w:sz w:val="20"/>
        </w:rPr>
        <w:t>Opcionales</w:t>
      </w:r>
      <w:bookmarkEnd w:id="66"/>
      <w:bookmarkEnd w:id="67"/>
      <w:bookmarkEnd w:id="68"/>
      <w:bookmarkEnd w:id="69"/>
      <w:bookmarkEnd w:id="70"/>
    </w:p>
    <w:p w14:paraId="329EFA8A" w14:textId="77777777" w:rsidR="00FB7FAA" w:rsidRPr="00FB5E80" w:rsidRDefault="00FB7FAA" w:rsidP="00FB7FAA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1" w:name="_Toc485637653"/>
      <w:bookmarkStart w:id="72" w:name="_Toc485917924"/>
      <w:bookmarkStart w:id="73" w:name="_Toc488174465"/>
      <w:r w:rsidRPr="00FB5E80">
        <w:rPr>
          <w:rFonts w:asciiTheme="minorHAnsi" w:hAnsiTheme="minorHAnsi" w:cstheme="minorHAnsi"/>
          <w:color w:val="000000" w:themeColor="text1"/>
          <w:sz w:val="20"/>
        </w:rPr>
        <w:t>AO01 Agregar área validadora.</w:t>
      </w:r>
      <w:bookmarkEnd w:id="71"/>
      <w:bookmarkEnd w:id="72"/>
      <w:bookmarkEnd w:id="73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761"/>
        <w:gridCol w:w="7165"/>
      </w:tblGrid>
      <w:tr w:rsidR="00FB7FAA" w:rsidRPr="00FB5E80" w14:paraId="54E93604" w14:textId="77777777" w:rsidTr="00940459">
        <w:trPr>
          <w:trHeight w:val="52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17FE4871" w14:textId="77777777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761" w:type="dxa"/>
            <w:shd w:val="clear" w:color="auto" w:fill="BFBFBF"/>
            <w:vAlign w:val="center"/>
          </w:tcPr>
          <w:p w14:paraId="112DD565" w14:textId="77777777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165" w:type="dxa"/>
            <w:shd w:val="clear" w:color="auto" w:fill="BFBFBF"/>
            <w:vAlign w:val="center"/>
          </w:tcPr>
          <w:p w14:paraId="26603BF7" w14:textId="77777777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FB7FAA" w:rsidRPr="00FB5E80" w14:paraId="54E6EB2C" w14:textId="77777777" w:rsidTr="00940459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1CA15A4" w14:textId="77777777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0ACF46C" w14:textId="77777777" w:rsidR="00FB7FAA" w:rsidRPr="00FB5E80" w:rsidRDefault="00FB7FAA" w:rsidP="00940459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56297D6B" w14:textId="77777777" w:rsidR="00FB7FAA" w:rsidRPr="00FB5E80" w:rsidRDefault="00FB7FAA" w:rsidP="0094045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los siguientes campos adicionales debajo de la actividad desde la que se seleccionó la opción:</w:t>
            </w:r>
          </w:p>
          <w:p w14:paraId="24A21D01" w14:textId="43DC94EE" w:rsidR="002F6C27" w:rsidRDefault="002F6C27" w:rsidP="00FB7FAA">
            <w:pPr>
              <w:pStyle w:val="Prrafodelista"/>
              <w:keepLines/>
              <w:numPr>
                <w:ilvl w:val="0"/>
                <w:numId w:val="33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“Tipo de servicio” (se toma desde la consulta al seleccionar la configuración)</w:t>
            </w:r>
          </w:p>
          <w:p w14:paraId="10BD55D4" w14:textId="055021AA" w:rsidR="00FB7FAA" w:rsidRPr="00FB5E80" w:rsidRDefault="00FB7FAA" w:rsidP="00FB7FAA">
            <w:pPr>
              <w:pStyle w:val="Prrafodelista"/>
              <w:keepLines/>
              <w:numPr>
                <w:ilvl w:val="0"/>
                <w:numId w:val="33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“Área” (campo de texto </w:t>
            </w:r>
            <w:proofErr w:type="spellStart"/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autocompletable</w:t>
            </w:r>
            <w:proofErr w:type="spellEnd"/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 base en el </w:t>
            </w:r>
            <w:r w:rsidR="008072C9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caso de uso </w:t>
            </w: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3005</w:t>
            </w:r>
            <w:r w:rsidR="008072C9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 xml:space="preserve"> - </w:t>
            </w: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  <w:lang w:val="es-MX" w:eastAsia="en-US"/>
              </w:rPr>
              <w:t>Obtener Áreas REP</w:t>
            </w: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),</w:t>
            </w:r>
          </w:p>
          <w:p w14:paraId="4A926554" w14:textId="77777777" w:rsidR="00FB7FAA" w:rsidRPr="00FB5E80" w:rsidRDefault="00FB7FAA" w:rsidP="00FB7FAA">
            <w:pPr>
              <w:pStyle w:val="Prrafodelista"/>
              <w:keepLines/>
              <w:numPr>
                <w:ilvl w:val="0"/>
                <w:numId w:val="33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“Obligatoriedad validación” (Sí/No).</w:t>
            </w:r>
          </w:p>
          <w:p w14:paraId="38BB6FF5" w14:textId="77777777" w:rsidR="00FB7FAA" w:rsidRDefault="002F6C27" w:rsidP="002F6C2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Y la opción:</w:t>
            </w:r>
          </w:p>
          <w:p w14:paraId="13C8915C" w14:textId="77777777" w:rsidR="002F6C27" w:rsidRPr="002F6C27" w:rsidRDefault="002F6C27" w:rsidP="002F6C27">
            <w:pPr>
              <w:pStyle w:val="Prrafodelista"/>
              <w:keepLines/>
              <w:numPr>
                <w:ilvl w:val="0"/>
                <w:numId w:val="3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F6C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Guardar.</w:t>
            </w:r>
          </w:p>
          <w:p w14:paraId="39463187" w14:textId="71B7D929" w:rsidR="002F6C27" w:rsidRPr="002F6C27" w:rsidRDefault="002F6C27" w:rsidP="002F6C27">
            <w:pPr>
              <w:pStyle w:val="Prrafodelista"/>
              <w:keepLines/>
              <w:numPr>
                <w:ilvl w:val="0"/>
                <w:numId w:val="31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F6C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Cancelar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</w:tr>
      <w:tr w:rsidR="002F6C27" w:rsidRPr="00FB5E80" w14:paraId="231658EF" w14:textId="77777777" w:rsidTr="00940459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01ACCDE3" w14:textId="365038B9" w:rsidR="002F6C27" w:rsidRPr="00FB5E80" w:rsidRDefault="002F6C27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5D631BCF" w14:textId="7E15F6A7" w:rsidR="002F6C27" w:rsidRDefault="00830E69" w:rsidP="00940459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721FAA">
              <w:rPr>
                <w:rFonts w:asciiTheme="minorHAnsi" w:hAnsiTheme="minorHAnsi" w:cstheme="minorHAnsi"/>
                <w:color w:val="000000" w:themeColor="text1"/>
              </w:rPr>
              <w:t>Todas las áreas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2B5E976D" w14:textId="77777777" w:rsidR="002F6C27" w:rsidRPr="00FB5E80" w:rsidRDefault="002F6C27" w:rsidP="002F6C2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seleccionada, continúa como sigue:</w:t>
            </w:r>
          </w:p>
          <w:p w14:paraId="52CDBAC0" w14:textId="77D66E35" w:rsidR="002F6C27" w:rsidRPr="00FB5E80" w:rsidRDefault="002F6C27" w:rsidP="002F6C2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Guardar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”,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continúa en el flujo.</w:t>
            </w:r>
          </w:p>
          <w:p w14:paraId="3E2EC3B2" w14:textId="540B5023" w:rsidR="002F6C27" w:rsidRPr="002F6C27" w:rsidRDefault="002F6C27" w:rsidP="002F6C27">
            <w:pPr>
              <w:pStyle w:val="Prrafodelista"/>
              <w:keepLines/>
              <w:numPr>
                <w:ilvl w:val="0"/>
                <w:numId w:val="5"/>
              </w:numPr>
              <w:spacing w:after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2F6C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Si selecciona la opción “</w:t>
            </w:r>
            <w:r w:rsidRPr="002F6C2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Cancelar</w:t>
            </w:r>
            <w:r w:rsidRPr="002F6C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”, continúa en el </w:t>
            </w:r>
            <w:r w:rsidRPr="002F6C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</w:t>
            </w:r>
            <w:r w:rsidRPr="002F6C27">
              <w:rPr>
                <w:rFonts w:asciiTheme="minorHAnsi" w:hAnsiTheme="minorHAnsi" w:cstheme="minorHAnsi"/>
                <w:color w:val="000000" w:themeColor="text1"/>
                <w:szCs w:val="20"/>
                <w:lang w:val="es-MX" w:eastAsia="en-US"/>
              </w:rPr>
              <w:t>.</w:t>
            </w:r>
          </w:p>
        </w:tc>
      </w:tr>
      <w:tr w:rsidR="002F6C27" w:rsidRPr="00FB5E80" w14:paraId="002173A2" w14:textId="77777777" w:rsidTr="00940459">
        <w:trPr>
          <w:trHeight w:val="298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39D8DCBD" w14:textId="2650AD41" w:rsidR="002F6C27" w:rsidRPr="00FB5E80" w:rsidRDefault="002F6C27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3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F990BC3" w14:textId="379D7A4C" w:rsidR="002F6C27" w:rsidRPr="00FB5E80" w:rsidRDefault="002F6C27" w:rsidP="00940459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68DCF7F5" w14:textId="4EB97F2C" w:rsidR="002F6C27" w:rsidRPr="002F6C27" w:rsidRDefault="002F6C27" w:rsidP="002F6C27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Agrega el área a la configuración</w:t>
            </w:r>
            <w:r w:rsidR="002C6F27">
              <w:rPr>
                <w:rFonts w:asciiTheme="minorHAnsi" w:hAnsiTheme="minorHAnsi" w:cstheme="minorHAnsi"/>
                <w:color w:val="000000" w:themeColor="text1"/>
              </w:rPr>
              <w:t xml:space="preserve"> y </w:t>
            </w:r>
            <w:r w:rsidR="002C6F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mensaje “área validadora agregada correctamente”</w:t>
            </w:r>
            <w:r w:rsidR="002C6F27">
              <w:rPr>
                <w:rFonts w:asciiTheme="minorHAnsi" w:hAnsiTheme="minorHAnsi" w:cstheme="minorHAnsi"/>
                <w:color w:val="000000" w:themeColor="text1"/>
              </w:rPr>
              <w:t>,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continú</w:t>
            </w:r>
            <w:r w:rsidR="002C6F27">
              <w:rPr>
                <w:rFonts w:asciiTheme="minorHAnsi" w:hAnsiTheme="minorHAnsi" w:cstheme="minorHAnsi"/>
                <w:color w:val="000000" w:themeColor="text1"/>
              </w:rPr>
              <w:t>a en el paso 3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del flujo básico.</w:t>
            </w:r>
          </w:p>
        </w:tc>
      </w:tr>
      <w:tr w:rsidR="002F6C27" w:rsidRPr="00FB5E80" w14:paraId="09CDC227" w14:textId="77777777" w:rsidTr="00940459">
        <w:trPr>
          <w:trHeight w:val="369"/>
          <w:tblHeader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E5DCA79" w14:textId="1DB539A5" w:rsidR="002F6C27" w:rsidRPr="00FB5E80" w:rsidRDefault="002F6C27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0F2D356A" w14:textId="77777777" w:rsidR="002F6C27" w:rsidRPr="00FB5E80" w:rsidRDefault="002F6C27" w:rsidP="00940459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165" w:type="dxa"/>
            <w:shd w:val="clear" w:color="auto" w:fill="auto"/>
            <w:vAlign w:val="center"/>
          </w:tcPr>
          <w:p w14:paraId="5466E0E0" w14:textId="528446D0" w:rsidR="002F6C27" w:rsidRPr="00FB5E80" w:rsidRDefault="002F6C27" w:rsidP="0094045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2F6C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359DFE4D" w14:textId="77777777" w:rsidR="00FB7FAA" w:rsidRPr="00FB5E80" w:rsidRDefault="00FB7FAA" w:rsidP="00FB7FAA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74" w:name="_Toc485637657"/>
      <w:bookmarkStart w:id="75" w:name="_Toc485917925"/>
      <w:bookmarkStart w:id="76" w:name="_Toc488174466"/>
      <w:r w:rsidRPr="00FB5E80">
        <w:rPr>
          <w:rFonts w:asciiTheme="minorHAnsi" w:hAnsiTheme="minorHAnsi" w:cstheme="minorHAnsi"/>
          <w:color w:val="000000" w:themeColor="text1"/>
          <w:sz w:val="20"/>
        </w:rPr>
        <w:t>AO02 Descartar área validadora.</w:t>
      </w:r>
      <w:bookmarkEnd w:id="74"/>
      <w:bookmarkEnd w:id="75"/>
      <w:bookmarkEnd w:id="76"/>
    </w:p>
    <w:tbl>
      <w:tblPr>
        <w:tblW w:w="100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761"/>
        <w:gridCol w:w="7165"/>
      </w:tblGrid>
      <w:tr w:rsidR="00FB7FAA" w:rsidRPr="00FB5E80" w14:paraId="7029DB3E" w14:textId="77777777" w:rsidTr="00042BA3">
        <w:trPr>
          <w:trHeight w:val="521"/>
          <w:tblHeader/>
          <w:jc w:val="center"/>
        </w:trPr>
        <w:tc>
          <w:tcPr>
            <w:tcW w:w="1101" w:type="dxa"/>
            <w:shd w:val="clear" w:color="auto" w:fill="BFBFBF"/>
            <w:vAlign w:val="center"/>
          </w:tcPr>
          <w:p w14:paraId="0931A94A" w14:textId="77777777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761" w:type="dxa"/>
            <w:shd w:val="clear" w:color="auto" w:fill="BFBFBF"/>
            <w:vAlign w:val="center"/>
          </w:tcPr>
          <w:p w14:paraId="51384324" w14:textId="77777777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165" w:type="dxa"/>
            <w:shd w:val="clear" w:color="auto" w:fill="BFBFBF"/>
            <w:vAlign w:val="center"/>
          </w:tcPr>
          <w:p w14:paraId="76748BF3" w14:textId="77777777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FB7FAA" w:rsidRPr="00FB5E80" w14:paraId="690C5F0E" w14:textId="77777777" w:rsidTr="00042BA3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0CCBE01" w14:textId="77777777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19A1F62C" w14:textId="77777777" w:rsidR="00FB7FAA" w:rsidRPr="00FB5E80" w:rsidRDefault="00FB7FAA" w:rsidP="00940459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756DA63C" w14:textId="77777777" w:rsidR="00FB7FAA" w:rsidRPr="00FB5E80" w:rsidRDefault="00FB7FAA" w:rsidP="0094045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Muestra el mensaje “Está seguro de que desea descartar el área validadora de esta actividad”</w:t>
            </w:r>
          </w:p>
          <w:p w14:paraId="0A8F4B1B" w14:textId="77777777" w:rsidR="00FB7FAA" w:rsidRPr="00FB5E80" w:rsidRDefault="00FB7FAA" w:rsidP="0094045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Así como las opciones:</w:t>
            </w:r>
          </w:p>
          <w:p w14:paraId="3640EF4D" w14:textId="77777777" w:rsidR="00FB7FAA" w:rsidRPr="00FB5E80" w:rsidRDefault="00FB7FAA" w:rsidP="00FB7FAA">
            <w:pPr>
              <w:pStyle w:val="Prrafodelista"/>
              <w:keepLines/>
              <w:numPr>
                <w:ilvl w:val="0"/>
                <w:numId w:val="3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“Aceptar”,</w:t>
            </w:r>
          </w:p>
          <w:p w14:paraId="7429220E" w14:textId="77777777" w:rsidR="00FB7FAA" w:rsidRPr="00FB5E80" w:rsidRDefault="00FB7FAA" w:rsidP="00FB7FAA">
            <w:pPr>
              <w:pStyle w:val="Prrafodelista"/>
              <w:keepLines/>
              <w:numPr>
                <w:ilvl w:val="0"/>
                <w:numId w:val="38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“Cancelar”.</w:t>
            </w:r>
          </w:p>
        </w:tc>
      </w:tr>
      <w:tr w:rsidR="00FB7FAA" w:rsidRPr="00FB5E80" w14:paraId="61AC03AC" w14:textId="77777777" w:rsidTr="00042BA3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AA7928D" w14:textId="77777777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9ADE55E" w14:textId="59ADD423" w:rsidR="00FB7FAA" w:rsidRPr="00FB5E80" w:rsidRDefault="00830E69" w:rsidP="00FB7FAA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721FAA">
              <w:rPr>
                <w:rFonts w:asciiTheme="minorHAnsi" w:hAnsiTheme="minorHAnsi" w:cstheme="minorHAnsi"/>
                <w:color w:val="000000" w:themeColor="text1"/>
              </w:rPr>
              <w:t>Todas las áreas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0F451F31" w14:textId="77777777" w:rsidR="00FB7FAA" w:rsidRPr="00FB5E80" w:rsidRDefault="00FB7FAA" w:rsidP="0094045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 acuerdo a la opción seleccionada continúa como sigue:</w:t>
            </w:r>
          </w:p>
          <w:p w14:paraId="69CA5EAF" w14:textId="77777777" w:rsidR="00FB7FAA" w:rsidRPr="00FB5E80" w:rsidRDefault="00FB7FAA" w:rsidP="00FB7FAA">
            <w:pPr>
              <w:pStyle w:val="Prrafodelista"/>
              <w:keepLines/>
              <w:numPr>
                <w:ilvl w:val="0"/>
                <w:numId w:val="37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Selecciona la opción “Aceptar”, continúa con el flujo.</w:t>
            </w:r>
          </w:p>
          <w:p w14:paraId="139F4F25" w14:textId="77777777" w:rsidR="00FB7FAA" w:rsidRPr="00FB5E80" w:rsidRDefault="00FB7FAA" w:rsidP="00FB7FAA">
            <w:pPr>
              <w:pStyle w:val="Prrafodelista"/>
              <w:keepLines/>
              <w:numPr>
                <w:ilvl w:val="0"/>
                <w:numId w:val="37"/>
              </w:numPr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Selecciona la opción “Cancelar, continúa con el flujo </w:t>
            </w: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AG01 Cancelar.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</w:t>
            </w:r>
          </w:p>
        </w:tc>
      </w:tr>
      <w:tr w:rsidR="00FB7FAA" w:rsidRPr="00FB5E80" w14:paraId="69D1BF01" w14:textId="77777777" w:rsidTr="00042BA3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1F15D765" w14:textId="2BE4A5ED" w:rsidR="00FB7FAA" w:rsidRPr="00FB5E80" w:rsidRDefault="002C6F27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lastRenderedPageBreak/>
              <w:t>3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23F5057A" w14:textId="77777777" w:rsidR="00FB7FAA" w:rsidRPr="00FB5E80" w:rsidRDefault="00FB7FAA" w:rsidP="00940459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09DFCD40" w14:textId="0CD6EFD1" w:rsidR="00FB7FAA" w:rsidRPr="00FB5E80" w:rsidRDefault="002C6F27" w:rsidP="002C6F2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Elimina el </w:t>
            </w:r>
            <w:r w:rsidR="00FB7FAA"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área validadora</w:t>
            </w: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del tipo de servicio (cambia el estatus en la base de datos).</w:t>
            </w:r>
          </w:p>
        </w:tc>
      </w:tr>
      <w:tr w:rsidR="002C6F27" w:rsidRPr="00FB5E80" w14:paraId="6E444D5D" w14:textId="77777777" w:rsidTr="00042BA3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69C5A32" w14:textId="0512EAF7" w:rsidR="002C6F27" w:rsidRPr="00FB5E80" w:rsidRDefault="002C6F27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4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73D105F" w14:textId="72B10B3C" w:rsidR="002C6F27" w:rsidRPr="00FB5E80" w:rsidRDefault="002C6F27" w:rsidP="00940459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0CA9EF0C" w14:textId="2281AEAC" w:rsidR="002C6F27" w:rsidRDefault="002C6F27" w:rsidP="002C6F27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Realiza la validación </w:t>
            </w:r>
            <w:r w:rsidRPr="002C6F27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V03.</w:t>
            </w:r>
          </w:p>
        </w:tc>
      </w:tr>
      <w:tr w:rsidR="00FB7FAA" w:rsidRPr="00FB5E80" w14:paraId="0CFFEF4E" w14:textId="77777777" w:rsidTr="00042BA3">
        <w:trPr>
          <w:trHeight w:val="298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2E997064" w14:textId="63BC5103" w:rsidR="00FB7FAA" w:rsidRPr="00FB5E80" w:rsidRDefault="002C6F27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5</w:t>
            </w:r>
          </w:p>
        </w:tc>
        <w:tc>
          <w:tcPr>
            <w:tcW w:w="1761" w:type="dxa"/>
            <w:shd w:val="clear" w:color="auto" w:fill="auto"/>
            <w:vAlign w:val="center"/>
          </w:tcPr>
          <w:p w14:paraId="4F797CCD" w14:textId="77777777" w:rsidR="00FB7FAA" w:rsidRPr="00FB5E80" w:rsidRDefault="00FB7FAA" w:rsidP="00940459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II.</w:t>
            </w:r>
          </w:p>
        </w:tc>
        <w:tc>
          <w:tcPr>
            <w:tcW w:w="7165" w:type="dxa"/>
            <w:shd w:val="clear" w:color="auto" w:fill="auto"/>
            <w:vAlign w:val="center"/>
          </w:tcPr>
          <w:p w14:paraId="02B5A176" w14:textId="5EF64715" w:rsidR="00FB7FAA" w:rsidRPr="00FB5E80" w:rsidRDefault="00FB7FAA" w:rsidP="00940459">
            <w:pPr>
              <w:keepLines/>
              <w:spacing w:after="0"/>
              <w:jc w:val="left"/>
              <w:rPr>
                <w:rFonts w:asciiTheme="minorHAnsi" w:hAnsiTheme="minorHAnsi" w:cstheme="minorHAnsi"/>
                <w:color w:val="000000" w:themeColor="text1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Regresa </w:t>
            </w:r>
            <w:r w:rsidR="002C6F27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al paso 3</w:t>
            </w: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 xml:space="preserve"> del flujo básico.</w:t>
            </w:r>
          </w:p>
        </w:tc>
      </w:tr>
      <w:tr w:rsidR="00FB7FAA" w:rsidRPr="00FB5E80" w14:paraId="3B905A62" w14:textId="77777777" w:rsidTr="00042BA3">
        <w:trPr>
          <w:trHeight w:val="369"/>
          <w:jc w:val="center"/>
        </w:trPr>
        <w:tc>
          <w:tcPr>
            <w:tcW w:w="1101" w:type="dxa"/>
            <w:shd w:val="clear" w:color="auto" w:fill="auto"/>
            <w:vAlign w:val="center"/>
          </w:tcPr>
          <w:p w14:paraId="518C4919" w14:textId="4A7CD9B3" w:rsidR="00FB7FAA" w:rsidRPr="00FB5E80" w:rsidRDefault="00FB7FAA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1761" w:type="dxa"/>
            <w:shd w:val="clear" w:color="auto" w:fill="auto"/>
            <w:vAlign w:val="center"/>
          </w:tcPr>
          <w:p w14:paraId="0DDD12AD" w14:textId="77777777" w:rsidR="00FB7FAA" w:rsidRPr="00FB5E80" w:rsidRDefault="00FB7FAA" w:rsidP="00940459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165" w:type="dxa"/>
            <w:shd w:val="clear" w:color="auto" w:fill="auto"/>
            <w:vAlign w:val="center"/>
          </w:tcPr>
          <w:p w14:paraId="75222FCA" w14:textId="77777777" w:rsidR="00FB7FAA" w:rsidRPr="00FB5E80" w:rsidRDefault="00FB7FAA" w:rsidP="0094045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opcional.</w:t>
            </w:r>
          </w:p>
        </w:tc>
      </w:tr>
    </w:tbl>
    <w:p w14:paraId="09F8ADC5" w14:textId="77777777" w:rsidR="008903C6" w:rsidRDefault="008903C6" w:rsidP="008903C6"/>
    <w:p w14:paraId="242F15A4" w14:textId="77777777" w:rsidR="00D16B4F" w:rsidRPr="00F24850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77" w:name="_Toc371934678"/>
      <w:bookmarkStart w:id="78" w:name="_Toc228339745"/>
      <w:bookmarkStart w:id="79" w:name="_Toc182735732"/>
      <w:bookmarkStart w:id="80" w:name="_Toc52616588"/>
      <w:bookmarkStart w:id="81" w:name="_Toc488174467"/>
      <w:r w:rsidRPr="00F24850">
        <w:rPr>
          <w:rFonts w:asciiTheme="minorHAnsi" w:hAnsiTheme="minorHAnsi" w:cstheme="minorHAnsi"/>
          <w:sz w:val="20"/>
        </w:rPr>
        <w:t>Generales</w:t>
      </w:r>
      <w:bookmarkEnd w:id="77"/>
      <w:bookmarkEnd w:id="78"/>
      <w:bookmarkEnd w:id="79"/>
      <w:bookmarkEnd w:id="80"/>
      <w:bookmarkEnd w:id="81"/>
    </w:p>
    <w:p w14:paraId="3D5DFB76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2" w:name="_Toc363727164"/>
      <w:bookmarkStart w:id="83" w:name="_Toc461701843"/>
      <w:bookmarkStart w:id="84" w:name="_Toc488174468"/>
      <w:r w:rsidRPr="00F24850">
        <w:rPr>
          <w:rFonts w:asciiTheme="minorHAnsi" w:hAnsiTheme="minorHAnsi" w:cstheme="minorHAnsi"/>
          <w:sz w:val="20"/>
        </w:rPr>
        <w:t>AG01 Cancelar</w:t>
      </w:r>
      <w:bookmarkEnd w:id="82"/>
      <w:bookmarkEnd w:id="83"/>
      <w:bookmarkEnd w:id="84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630864" w:rsidRPr="00F24850" w14:paraId="0FD648B3" w14:textId="77777777" w:rsidTr="00B6449A">
        <w:trPr>
          <w:trHeight w:val="601"/>
          <w:tblHeader/>
        </w:trPr>
        <w:tc>
          <w:tcPr>
            <w:tcW w:w="1101" w:type="dxa"/>
            <w:shd w:val="clear" w:color="auto" w:fill="BFBFBF"/>
            <w:vAlign w:val="center"/>
          </w:tcPr>
          <w:p w14:paraId="5984B143" w14:textId="77777777" w:rsidR="00630864" w:rsidRPr="00F24850" w:rsidRDefault="00E050DB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  <w:szCs w:val="20"/>
              </w:rPr>
              <w:t xml:space="preserve">No. 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5291378C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280CD864" w14:textId="77777777" w:rsidR="00630864" w:rsidRPr="00F24850" w:rsidRDefault="00630864" w:rsidP="00B6449A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DA6643" w:rsidRPr="00F24850" w14:paraId="0C27B01D" w14:textId="77777777" w:rsidTr="009378C7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7669A449" w14:textId="660E4744" w:rsidR="00DA6643" w:rsidRPr="00F24850" w:rsidRDefault="00DA6643" w:rsidP="00D0605C">
            <w:r w:rsidRPr="00F24850">
              <w:t>1</w:t>
            </w:r>
          </w:p>
        </w:tc>
        <w:tc>
          <w:tcPr>
            <w:tcW w:w="1559" w:type="dxa"/>
            <w:shd w:val="clear" w:color="auto" w:fill="auto"/>
          </w:tcPr>
          <w:p w14:paraId="4DD0688C" w14:textId="0F29B863" w:rsidR="00DA6643" w:rsidRPr="001A085D" w:rsidRDefault="00830E69" w:rsidP="00EE15B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721FAA">
              <w:rPr>
                <w:rFonts w:asciiTheme="minorHAnsi" w:hAnsiTheme="minorHAnsi" w:cstheme="minorHAnsi"/>
                <w:color w:val="000000" w:themeColor="text1"/>
              </w:rPr>
              <w:t>Todas las áreas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7367" w:type="dxa"/>
            <w:shd w:val="clear" w:color="auto" w:fill="auto"/>
          </w:tcPr>
          <w:p w14:paraId="4F47AF94" w14:textId="04F8AC03" w:rsidR="00DA6643" w:rsidRPr="001A085D" w:rsidRDefault="00DA6643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la opción cancelar.</w:t>
            </w:r>
          </w:p>
        </w:tc>
      </w:tr>
      <w:tr w:rsidR="00DA6643" w:rsidRPr="00F24850" w14:paraId="58F88E0D" w14:textId="77777777" w:rsidTr="009378C7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130F5725" w14:textId="52EBB30D" w:rsidR="00DA6643" w:rsidRPr="00F24850" w:rsidRDefault="00DA6643" w:rsidP="00D0605C">
            <w:r>
              <w:t>2</w:t>
            </w:r>
          </w:p>
        </w:tc>
        <w:tc>
          <w:tcPr>
            <w:tcW w:w="1559" w:type="dxa"/>
            <w:shd w:val="clear" w:color="auto" w:fill="auto"/>
          </w:tcPr>
          <w:p w14:paraId="4E8EECA6" w14:textId="3740C9E6" w:rsidR="00DA6643" w:rsidRPr="001A085D" w:rsidRDefault="00DA6643" w:rsidP="00EE15B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5C197DB6" w14:textId="4B8E3DAB" w:rsidR="00DA6643" w:rsidRPr="001A085D" w:rsidRDefault="00DA6643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DA6643" w:rsidRPr="00F24850" w14:paraId="46C002DE" w14:textId="77777777" w:rsidTr="009378C7">
        <w:trPr>
          <w:trHeight w:val="298"/>
          <w:tblHeader/>
        </w:trPr>
        <w:tc>
          <w:tcPr>
            <w:tcW w:w="1101" w:type="dxa"/>
            <w:shd w:val="clear" w:color="auto" w:fill="auto"/>
          </w:tcPr>
          <w:p w14:paraId="2AAFC2BC" w14:textId="05F57342" w:rsidR="00DA6643" w:rsidRPr="00F24850" w:rsidRDefault="00DA6643" w:rsidP="00D0605C">
            <w:r>
              <w:t>3</w:t>
            </w:r>
          </w:p>
        </w:tc>
        <w:tc>
          <w:tcPr>
            <w:tcW w:w="1559" w:type="dxa"/>
            <w:shd w:val="clear" w:color="auto" w:fill="auto"/>
          </w:tcPr>
          <w:p w14:paraId="33CE799E" w14:textId="345370A9" w:rsidR="00DA6643" w:rsidRPr="001A085D" w:rsidRDefault="00DA6643" w:rsidP="00CA3626">
            <w:pPr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131C7BA4" w14:textId="6167DD62" w:rsidR="00DA6643" w:rsidRPr="001A085D" w:rsidRDefault="00DA6643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14:paraId="253BAE3A" w14:textId="77777777" w:rsidR="00630864" w:rsidRPr="00F24850" w:rsidRDefault="00630864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5" w:name="_Toc461701844"/>
      <w:bookmarkStart w:id="86" w:name="_Toc488174469"/>
      <w:r w:rsidRPr="00F24850">
        <w:rPr>
          <w:rFonts w:asciiTheme="minorHAnsi" w:hAnsiTheme="minorHAnsi" w:cstheme="minorHAnsi"/>
          <w:sz w:val="20"/>
        </w:rPr>
        <w:t>AG02 Cerrar sesión</w:t>
      </w:r>
      <w:bookmarkEnd w:id="85"/>
      <w:bookmarkEnd w:id="86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895"/>
        <w:gridCol w:w="7087"/>
      </w:tblGrid>
      <w:tr w:rsidR="00E050DB" w:rsidRPr="001A085D" w14:paraId="674BD2A8" w14:textId="77777777" w:rsidTr="00CA3626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7D97B8F7" w14:textId="77777777" w:rsidR="00E050DB" w:rsidRPr="001A085D" w:rsidRDefault="00E050DB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bookmarkStart w:id="87" w:name="_Toc371934681"/>
            <w:bookmarkStart w:id="88" w:name="_Toc228339746"/>
            <w:bookmarkStart w:id="89" w:name="_Toc182735733"/>
            <w:bookmarkStart w:id="90" w:name="_Toc52616589"/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No.</w:t>
            </w:r>
          </w:p>
        </w:tc>
        <w:tc>
          <w:tcPr>
            <w:tcW w:w="94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09FCA06" w14:textId="77777777" w:rsidR="00E050DB" w:rsidRPr="001A085D" w:rsidRDefault="00E050DB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Actor</w:t>
            </w:r>
          </w:p>
        </w:tc>
        <w:tc>
          <w:tcPr>
            <w:tcW w:w="354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14:paraId="4D163068" w14:textId="77777777" w:rsidR="00E050DB" w:rsidRPr="001A085D" w:rsidRDefault="00E050DB" w:rsidP="00CA3626">
            <w:pPr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val="es-MX" w:eastAsia="es-MX"/>
              </w:rPr>
            </w:pPr>
            <w:r w:rsidRPr="001A085D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  <w:lang w:eastAsia="es-MX"/>
              </w:rPr>
              <w:t>Descripción de la acción</w:t>
            </w:r>
          </w:p>
        </w:tc>
      </w:tr>
      <w:tr w:rsidR="00E050DB" w:rsidRPr="001A085D" w14:paraId="1C82340E" w14:textId="77777777" w:rsidTr="00CA362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26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DD5ECE" w14:textId="77777777" w:rsidR="00E050DB" w:rsidRPr="008B31D1" w:rsidRDefault="00E050DB" w:rsidP="004A0798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8AF4A1" w14:textId="4B4E571B" w:rsidR="00E050DB" w:rsidRPr="001A085D" w:rsidRDefault="00E050DB" w:rsidP="00EE15B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E95E9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EE15B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D79EA1" w14:textId="77777777" w:rsidR="00E050DB" w:rsidRPr="00E74133" w:rsidRDefault="00E050DB" w:rsidP="00CA3626">
            <w:pPr>
              <w:rPr>
                <w:rFonts w:asciiTheme="minorHAnsi" w:hAnsiTheme="minorHAnsi"/>
              </w:rPr>
            </w:pPr>
            <w:r w:rsidRPr="00E74133">
              <w:rPr>
                <w:rFonts w:asciiTheme="minorHAnsi" w:hAnsiTheme="minorHAnsi"/>
              </w:rPr>
              <w:t>Muestra mensaje “¿Esta seguro que desea cerrar de sesión?” y las opciones</w:t>
            </w:r>
            <w:r>
              <w:rPr>
                <w:rFonts w:asciiTheme="minorHAnsi" w:hAnsiTheme="minorHAnsi"/>
              </w:rPr>
              <w:t>:</w:t>
            </w:r>
          </w:p>
          <w:p w14:paraId="2CED4DAC" w14:textId="3D11C39A" w:rsidR="00E050DB" w:rsidRDefault="00E050DB" w:rsidP="004A079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Pr="001A057F">
              <w:rPr>
                <w:rFonts w:asciiTheme="minorHAnsi" w:hAnsiTheme="minorHAnsi"/>
              </w:rPr>
              <w:t>S</w:t>
            </w:r>
            <w:r w:rsidR="00EE15B4">
              <w:rPr>
                <w:rFonts w:asciiTheme="minorHAnsi" w:hAnsiTheme="minorHAnsi"/>
              </w:rPr>
              <w:t>í</w:t>
            </w:r>
            <w:r>
              <w:rPr>
                <w:rFonts w:asciiTheme="minorHAnsi" w:hAnsiTheme="minorHAnsi"/>
              </w:rPr>
              <w:t>”,</w:t>
            </w:r>
          </w:p>
          <w:p w14:paraId="26C98864" w14:textId="77777777" w:rsidR="00E050DB" w:rsidRPr="00FC7BCC" w:rsidRDefault="00E050DB" w:rsidP="004A0798">
            <w:pPr>
              <w:pStyle w:val="Prrafodelista"/>
              <w:numPr>
                <w:ilvl w:val="0"/>
                <w:numId w:val="24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“</w:t>
            </w:r>
            <w:r w:rsidRPr="00FC7BCC">
              <w:rPr>
                <w:rFonts w:asciiTheme="minorHAnsi" w:hAnsiTheme="minorHAnsi"/>
              </w:rPr>
              <w:t>No</w:t>
            </w:r>
            <w:r>
              <w:rPr>
                <w:rFonts w:asciiTheme="minorHAnsi" w:hAnsiTheme="minorHAnsi"/>
              </w:rPr>
              <w:t>”.</w:t>
            </w:r>
          </w:p>
        </w:tc>
      </w:tr>
      <w:tr w:rsidR="00E050DB" w:rsidRPr="001A085D" w14:paraId="4856AB84" w14:textId="77777777" w:rsidTr="00CA3626">
        <w:trPr>
          <w:trHeight w:val="420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13BAC0" w14:textId="77777777" w:rsidR="00E050DB" w:rsidRPr="008B31D1" w:rsidRDefault="00E050DB" w:rsidP="004A0798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7CBF11" w14:textId="056A509C" w:rsidR="00E050DB" w:rsidRPr="001A085D" w:rsidRDefault="00830E69" w:rsidP="00EE15B4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721FAA">
              <w:rPr>
                <w:rFonts w:asciiTheme="minorHAnsi" w:hAnsiTheme="minorHAnsi" w:cstheme="minorHAnsi"/>
                <w:color w:val="000000" w:themeColor="text1"/>
              </w:rPr>
              <w:t>Todas las áreas</w:t>
            </w:r>
            <w:r>
              <w:rPr>
                <w:rFonts w:asciiTheme="minorHAnsi" w:hAnsiTheme="minorHAnsi" w:cstheme="minorHAnsi"/>
                <w:color w:val="000000" w:themeColor="text1"/>
              </w:rPr>
              <w:t>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BACA11" w14:textId="77777777" w:rsidR="00E050DB" w:rsidRDefault="00E050DB" w:rsidP="00CA3626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De acuerdo a la necesidad del usuario: </w:t>
            </w:r>
          </w:p>
          <w:p w14:paraId="65E6AE50" w14:textId="1AFF9699" w:rsidR="00E050DB" w:rsidRDefault="00E050DB" w:rsidP="004A079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selecciona “</w:t>
            </w:r>
            <w:r w:rsidR="00EE15B4">
              <w:rPr>
                <w:rFonts w:asciiTheme="minorHAnsi" w:hAnsiTheme="minorHAnsi" w:cstheme="minorHAnsi"/>
                <w:bCs/>
                <w:szCs w:val="20"/>
              </w:rPr>
              <w:t>Sí</w:t>
            </w:r>
            <w:r>
              <w:rPr>
                <w:rFonts w:asciiTheme="minorHAnsi" w:hAnsiTheme="minorHAnsi" w:cstheme="minorHAnsi"/>
                <w:bCs/>
                <w:szCs w:val="20"/>
              </w:rPr>
              <w:t>”, continúa el flujo en el siguiente paso.</w:t>
            </w:r>
          </w:p>
          <w:p w14:paraId="5DBA1F7B" w14:textId="77777777" w:rsidR="00E050DB" w:rsidRPr="00E74133" w:rsidRDefault="00E050DB" w:rsidP="004A0798">
            <w:pPr>
              <w:pStyle w:val="Prrafodelista"/>
              <w:keepLines/>
              <w:numPr>
                <w:ilvl w:val="0"/>
                <w:numId w:val="25"/>
              </w:numPr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selecciona “No”, continú</w:t>
            </w:r>
            <w:r w:rsidRPr="00E74133">
              <w:rPr>
                <w:rFonts w:asciiTheme="minorHAnsi" w:hAnsiTheme="minorHAnsi" w:cstheme="minorHAnsi"/>
                <w:bCs/>
                <w:szCs w:val="20"/>
              </w:rPr>
              <w:t>a con la sesión activa.</w:t>
            </w:r>
          </w:p>
        </w:tc>
      </w:tr>
      <w:tr w:rsidR="00E050DB" w:rsidRPr="001A085D" w14:paraId="53265BA8" w14:textId="77777777" w:rsidTr="00CA3626">
        <w:trPr>
          <w:trHeight w:val="420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FECE21" w14:textId="77777777" w:rsidR="00E050DB" w:rsidRPr="008B31D1" w:rsidRDefault="00E050DB" w:rsidP="004A0798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36A666" w14:textId="17708320" w:rsidR="00E050DB" w:rsidRPr="00E95E94" w:rsidRDefault="00E050DB" w:rsidP="00EE15B4">
            <w:pPr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E95E9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CONEC II</w:t>
            </w:r>
            <w:r w:rsidR="00EE15B4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.</w:t>
            </w: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9A6BCD" w14:textId="77777777" w:rsidR="00E050DB" w:rsidRPr="008B31D1" w:rsidRDefault="00E050DB" w:rsidP="00CA3626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Cierra sesión, mostrando el mensaje “Sesión Finalizada” y regresa a pantalla de acceso.</w:t>
            </w:r>
          </w:p>
        </w:tc>
      </w:tr>
      <w:tr w:rsidR="00DA6643" w:rsidRPr="001A085D" w14:paraId="3DECE2B9" w14:textId="77777777" w:rsidTr="00CA3626">
        <w:trPr>
          <w:trHeight w:val="420"/>
        </w:trPr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A7DBF4" w14:textId="77777777" w:rsidR="00DA6643" w:rsidRPr="008B31D1" w:rsidRDefault="00DA6643" w:rsidP="004A0798">
            <w:pPr>
              <w:pStyle w:val="Prrafodelista"/>
              <w:numPr>
                <w:ilvl w:val="0"/>
                <w:numId w:val="23"/>
              </w:numPr>
              <w:rPr>
                <w:rFonts w:asciiTheme="minorHAnsi" w:hAnsiTheme="minorHAnsi" w:cstheme="minorHAnsi"/>
                <w:color w:val="000000" w:themeColor="text1"/>
                <w:szCs w:val="20"/>
                <w:lang w:val="es-MX" w:eastAsia="es-MX"/>
              </w:rPr>
            </w:pPr>
          </w:p>
        </w:tc>
        <w:tc>
          <w:tcPr>
            <w:tcW w:w="9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DEDA4" w14:textId="77777777" w:rsidR="00DA6643" w:rsidRPr="00E95E94" w:rsidRDefault="00DA6643" w:rsidP="00CA3626">
            <w:pPr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</w:p>
        </w:tc>
        <w:tc>
          <w:tcPr>
            <w:tcW w:w="354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8289CA" w14:textId="231EF4A9" w:rsidR="00DA6643" w:rsidRDefault="00DA6643" w:rsidP="00CA3626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Fin del Flujo G</w:t>
            </w:r>
            <w:r w:rsidRPr="001A085D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eneral.</w:t>
            </w:r>
          </w:p>
        </w:tc>
      </w:tr>
    </w:tbl>
    <w:p w14:paraId="2DD15038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1" w:name="_Toc488174470"/>
      <w:r w:rsidRPr="00F24850">
        <w:rPr>
          <w:rFonts w:asciiTheme="minorHAnsi" w:hAnsiTheme="minorHAnsi" w:cstheme="minorHAnsi"/>
          <w:sz w:val="20"/>
        </w:rPr>
        <w:t>Extraordinarios</w:t>
      </w:r>
      <w:bookmarkEnd w:id="87"/>
      <w:bookmarkEnd w:id="88"/>
      <w:bookmarkEnd w:id="89"/>
      <w:bookmarkEnd w:id="90"/>
      <w:bookmarkEnd w:id="91"/>
      <w:r w:rsidRPr="00F24850">
        <w:rPr>
          <w:rFonts w:asciiTheme="minorHAnsi" w:hAnsiTheme="minorHAnsi" w:cstheme="minorHAnsi"/>
          <w:sz w:val="20"/>
        </w:rPr>
        <w:tab/>
      </w:r>
    </w:p>
    <w:p w14:paraId="51FF3AB3" w14:textId="77777777" w:rsidR="00554004" w:rsidRPr="00F24850" w:rsidRDefault="009F4550" w:rsidP="00C04539">
      <w:pPr>
        <w:pStyle w:val="ndice2"/>
      </w:pPr>
      <w:bookmarkStart w:id="92" w:name="_Hlk482972054"/>
      <w:r w:rsidRPr="00F24850">
        <w:t>No aplica para esta funcionalidad del sistema</w:t>
      </w:r>
      <w:r w:rsidR="00554004" w:rsidRPr="00F24850">
        <w:t>.</w:t>
      </w:r>
    </w:p>
    <w:p w14:paraId="477BD45F" w14:textId="77777777" w:rsidR="00D16B4F" w:rsidRPr="00F24850" w:rsidRDefault="00D16B4F" w:rsidP="00D0605C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93" w:name="_Toc371934684"/>
      <w:bookmarkStart w:id="94" w:name="_Toc228339747"/>
      <w:bookmarkStart w:id="95" w:name="_Toc182735734"/>
      <w:bookmarkStart w:id="96" w:name="_Toc52616590"/>
      <w:bookmarkStart w:id="97" w:name="_Toc488174471"/>
      <w:bookmarkEnd w:id="92"/>
      <w:r w:rsidRPr="00F24850">
        <w:rPr>
          <w:rFonts w:asciiTheme="minorHAnsi" w:hAnsiTheme="minorHAnsi" w:cstheme="minorHAnsi"/>
          <w:sz w:val="20"/>
        </w:rPr>
        <w:lastRenderedPageBreak/>
        <w:t>De excepción</w:t>
      </w:r>
      <w:bookmarkEnd w:id="93"/>
      <w:bookmarkEnd w:id="94"/>
      <w:bookmarkEnd w:id="95"/>
      <w:bookmarkEnd w:id="96"/>
      <w:bookmarkEnd w:id="97"/>
    </w:p>
    <w:p w14:paraId="41E49E37" w14:textId="4A2B31FA" w:rsidR="00435A6E" w:rsidRPr="00FB5E80" w:rsidRDefault="00435A6E" w:rsidP="00435A6E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98" w:name="_Toc485917931"/>
      <w:bookmarkStart w:id="99" w:name="_Toc488174472"/>
      <w:bookmarkStart w:id="100" w:name="_Toc371934687"/>
      <w:bookmarkStart w:id="101" w:name="_Toc228339748"/>
      <w:bookmarkStart w:id="102" w:name="_Toc182735735"/>
      <w:bookmarkStart w:id="103" w:name="_Toc52616591"/>
      <w:r w:rsidRPr="00FB5E80">
        <w:rPr>
          <w:rFonts w:asciiTheme="minorHAnsi" w:hAnsiTheme="minorHAnsi" w:cstheme="minorHAnsi"/>
          <w:color w:val="000000" w:themeColor="text1"/>
          <w:sz w:val="20"/>
        </w:rPr>
        <w:t>AE01 Error al guardar.</w:t>
      </w:r>
      <w:bookmarkEnd w:id="98"/>
      <w:bookmarkEnd w:id="99"/>
    </w:p>
    <w:tbl>
      <w:tblPr>
        <w:tblW w:w="100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1101"/>
        <w:gridCol w:w="1559"/>
        <w:gridCol w:w="7367"/>
      </w:tblGrid>
      <w:tr w:rsidR="00435A6E" w:rsidRPr="00FB5E80" w14:paraId="7344EA5C" w14:textId="77777777" w:rsidTr="00940459">
        <w:trPr>
          <w:trHeight w:val="461"/>
          <w:tblHeader/>
        </w:trPr>
        <w:tc>
          <w:tcPr>
            <w:tcW w:w="1101" w:type="dxa"/>
            <w:shd w:val="clear" w:color="auto" w:fill="BFBFBF"/>
            <w:vAlign w:val="center"/>
          </w:tcPr>
          <w:p w14:paraId="7A967B7E" w14:textId="77777777" w:rsidR="00435A6E" w:rsidRPr="00FB5E80" w:rsidRDefault="00435A6E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No. Paso</w:t>
            </w:r>
          </w:p>
        </w:tc>
        <w:tc>
          <w:tcPr>
            <w:tcW w:w="1559" w:type="dxa"/>
            <w:shd w:val="clear" w:color="auto" w:fill="BFBFBF"/>
            <w:vAlign w:val="center"/>
          </w:tcPr>
          <w:p w14:paraId="7A0C96F7" w14:textId="77777777" w:rsidR="00435A6E" w:rsidRPr="00FB5E80" w:rsidRDefault="00435A6E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>Actor</w:t>
            </w:r>
          </w:p>
        </w:tc>
        <w:tc>
          <w:tcPr>
            <w:tcW w:w="7367" w:type="dxa"/>
            <w:shd w:val="clear" w:color="auto" w:fill="BFBFBF"/>
            <w:vAlign w:val="center"/>
          </w:tcPr>
          <w:p w14:paraId="50088E38" w14:textId="77777777" w:rsidR="00435A6E" w:rsidRPr="00FB5E80" w:rsidRDefault="00435A6E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bCs/>
                <w:color w:val="000000" w:themeColor="text1"/>
                <w:szCs w:val="20"/>
              </w:rPr>
              <w:t xml:space="preserve">Descripción de la acción </w:t>
            </w:r>
          </w:p>
        </w:tc>
      </w:tr>
      <w:tr w:rsidR="00435A6E" w:rsidRPr="00FB5E80" w14:paraId="78CA4B12" w14:textId="77777777" w:rsidTr="00940459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35DFBA77" w14:textId="77777777" w:rsidR="00435A6E" w:rsidRPr="00FB5E80" w:rsidRDefault="00435A6E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1</w:t>
            </w:r>
          </w:p>
        </w:tc>
        <w:tc>
          <w:tcPr>
            <w:tcW w:w="1559" w:type="dxa"/>
            <w:shd w:val="clear" w:color="auto" w:fill="auto"/>
          </w:tcPr>
          <w:p w14:paraId="6301488F" w14:textId="77777777" w:rsidR="00435A6E" w:rsidRPr="00FB5E80" w:rsidRDefault="00435A6E" w:rsidP="00940459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CONEC II.</w:t>
            </w:r>
          </w:p>
        </w:tc>
        <w:tc>
          <w:tcPr>
            <w:tcW w:w="7367" w:type="dxa"/>
            <w:shd w:val="clear" w:color="auto" w:fill="auto"/>
          </w:tcPr>
          <w:p w14:paraId="43499447" w14:textId="77777777" w:rsidR="00435A6E" w:rsidRPr="00FB5E80" w:rsidRDefault="00435A6E" w:rsidP="0094045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Despliega el mensaje “Error al guardar” y regresa al flujo básico.</w:t>
            </w:r>
          </w:p>
        </w:tc>
      </w:tr>
      <w:tr w:rsidR="00435A6E" w:rsidRPr="00FB5E80" w14:paraId="16461274" w14:textId="77777777" w:rsidTr="00940459">
        <w:trPr>
          <w:trHeight w:val="413"/>
          <w:tblHeader/>
        </w:trPr>
        <w:tc>
          <w:tcPr>
            <w:tcW w:w="1101" w:type="dxa"/>
            <w:shd w:val="clear" w:color="auto" w:fill="auto"/>
          </w:tcPr>
          <w:p w14:paraId="03AEE53B" w14:textId="77777777" w:rsidR="00435A6E" w:rsidRPr="00FB5E80" w:rsidRDefault="00435A6E" w:rsidP="00940459">
            <w:pPr>
              <w:keepLines/>
              <w:spacing w:after="0"/>
              <w:jc w:val="center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  <w:t>2</w:t>
            </w:r>
          </w:p>
        </w:tc>
        <w:tc>
          <w:tcPr>
            <w:tcW w:w="1559" w:type="dxa"/>
            <w:shd w:val="clear" w:color="auto" w:fill="auto"/>
          </w:tcPr>
          <w:p w14:paraId="679CCD4A" w14:textId="77777777" w:rsidR="00435A6E" w:rsidRPr="00FB5E80" w:rsidRDefault="00435A6E" w:rsidP="00940459">
            <w:pPr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</w:p>
        </w:tc>
        <w:tc>
          <w:tcPr>
            <w:tcW w:w="7367" w:type="dxa"/>
            <w:shd w:val="clear" w:color="auto" w:fill="auto"/>
          </w:tcPr>
          <w:p w14:paraId="057C8D51" w14:textId="77777777" w:rsidR="00435A6E" w:rsidRPr="00FB5E80" w:rsidRDefault="00435A6E" w:rsidP="00940459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Fin del flujo de excepción.</w:t>
            </w:r>
          </w:p>
        </w:tc>
      </w:tr>
    </w:tbl>
    <w:p w14:paraId="233CF514" w14:textId="602D38B0" w:rsidR="00D16B4F" w:rsidRPr="00F24850" w:rsidRDefault="00D16B4F" w:rsidP="00435A6E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4" w:name="_Toc488174473"/>
      <w:r w:rsidRPr="00F24850">
        <w:rPr>
          <w:rFonts w:asciiTheme="minorHAnsi" w:hAnsiTheme="minorHAnsi" w:cstheme="minorHAnsi"/>
          <w:sz w:val="20"/>
        </w:rPr>
        <w:t>Puntos de Extensión</w:t>
      </w:r>
      <w:bookmarkEnd w:id="100"/>
      <w:bookmarkEnd w:id="101"/>
      <w:bookmarkEnd w:id="104"/>
    </w:p>
    <w:p w14:paraId="7492CCC4" w14:textId="0D6EE9B3" w:rsidR="00E050DB" w:rsidRPr="00E050DB" w:rsidRDefault="00E050DB" w:rsidP="00B257D1">
      <w:pPr>
        <w:ind w:left="792" w:firstLine="288"/>
        <w:rPr>
          <w:rFonts w:asciiTheme="minorHAnsi" w:hAnsiTheme="minorHAnsi"/>
        </w:rPr>
      </w:pPr>
      <w:bookmarkStart w:id="105" w:name="_Toc371934688"/>
      <w:bookmarkStart w:id="106" w:name="_Toc228339749"/>
      <w:r w:rsidRPr="00E050DB">
        <w:rPr>
          <w:rFonts w:asciiTheme="minorHAnsi" w:hAnsiTheme="minorHAnsi"/>
        </w:rPr>
        <w:t xml:space="preserve">Esta funcionalidad tiene una extensión en los caso de uso </w:t>
      </w:r>
      <w:r w:rsidR="008072C9">
        <w:rPr>
          <w:rFonts w:asciiTheme="minorHAnsi" w:hAnsiTheme="minorHAnsi"/>
          <w:b/>
        </w:rPr>
        <w:t xml:space="preserve">“2022 - </w:t>
      </w:r>
      <w:r w:rsidRPr="00E050DB">
        <w:rPr>
          <w:rFonts w:asciiTheme="minorHAnsi" w:hAnsiTheme="minorHAnsi"/>
          <w:b/>
        </w:rPr>
        <w:t>Registrar Movimientos Bitácora”.</w:t>
      </w:r>
    </w:p>
    <w:p w14:paraId="3EC66680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7" w:name="_Toc488174474"/>
      <w:r w:rsidRPr="00F24850">
        <w:rPr>
          <w:rFonts w:asciiTheme="minorHAnsi" w:hAnsiTheme="minorHAnsi" w:cstheme="minorHAnsi"/>
          <w:sz w:val="20"/>
        </w:rPr>
        <w:t>Requerimientos Especiales</w:t>
      </w:r>
      <w:bookmarkEnd w:id="102"/>
      <w:bookmarkEnd w:id="103"/>
      <w:bookmarkEnd w:id="105"/>
      <w:bookmarkEnd w:id="106"/>
      <w:bookmarkEnd w:id="107"/>
    </w:p>
    <w:p w14:paraId="5C571A89" w14:textId="77777777" w:rsidR="00B60FF1" w:rsidRPr="00F24850" w:rsidRDefault="00B60FF1" w:rsidP="00C04539">
      <w:pPr>
        <w:pStyle w:val="ndice2"/>
      </w:pPr>
      <w:bookmarkStart w:id="108" w:name="_Toc371934689"/>
      <w:r w:rsidRPr="00F24850">
        <w:t>No aplica para esta funcionalidad del sistema.</w:t>
      </w:r>
    </w:p>
    <w:p w14:paraId="14A1D20A" w14:textId="77777777" w:rsidR="00D16B4F" w:rsidRPr="00F24850" w:rsidRDefault="00D16B4F" w:rsidP="005D1533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9" w:name="_Toc488174475"/>
      <w:r w:rsidRPr="00F24850">
        <w:rPr>
          <w:rFonts w:asciiTheme="minorHAnsi" w:hAnsiTheme="minorHAnsi" w:cstheme="minorHAnsi"/>
          <w:sz w:val="20"/>
        </w:rPr>
        <w:t>Pos Condiciones</w:t>
      </w:r>
      <w:bookmarkEnd w:id="108"/>
      <w:bookmarkEnd w:id="109"/>
    </w:p>
    <w:p w14:paraId="1F037C10" w14:textId="556477FA" w:rsidR="00E050DB" w:rsidRDefault="00E050DB" w:rsidP="00E050DB">
      <w:pPr>
        <w:pStyle w:val="EstiloTtulo1Antes6ptoDespus3ptoInterlineadoMn"/>
        <w:numPr>
          <w:ilvl w:val="2"/>
          <w:numId w:val="2"/>
        </w:numPr>
        <w:spacing w:before="0" w:line="276" w:lineRule="auto"/>
        <w:rPr>
          <w:rFonts w:asciiTheme="minorHAnsi" w:hAnsiTheme="minorHAnsi" w:cstheme="minorHAnsi"/>
          <w:sz w:val="20"/>
        </w:rPr>
      </w:pPr>
      <w:bookmarkStart w:id="110" w:name="_Toc483324365"/>
      <w:bookmarkStart w:id="111" w:name="_Toc484776387"/>
      <w:bookmarkStart w:id="112" w:name="_Toc485398725"/>
      <w:bookmarkStart w:id="113" w:name="_Toc488174476"/>
      <w:bookmarkStart w:id="114" w:name="_Toc483324367"/>
      <w:bookmarkStart w:id="115" w:name="_Toc484722868"/>
      <w:bookmarkStart w:id="116" w:name="_Toc485037958"/>
      <w:bookmarkStart w:id="117" w:name="_Toc485039245"/>
      <w:bookmarkStart w:id="118" w:name="_Toc485039581"/>
      <w:bookmarkStart w:id="119" w:name="_Toc228339751"/>
      <w:bookmarkStart w:id="120" w:name="_Toc371934692"/>
      <w:bookmarkStart w:id="121" w:name="_Toc289774390"/>
      <w:r w:rsidRPr="00AC2462">
        <w:rPr>
          <w:rFonts w:asciiTheme="minorHAnsi" w:hAnsiTheme="minorHAnsi" w:cstheme="minorHAnsi"/>
          <w:sz w:val="20"/>
        </w:rPr>
        <w:t xml:space="preserve">&lt;Pos condición 1&gt; </w:t>
      </w:r>
      <w:bookmarkEnd w:id="110"/>
      <w:bookmarkEnd w:id="111"/>
      <w:bookmarkEnd w:id="112"/>
      <w:r w:rsidR="00B257D1">
        <w:rPr>
          <w:rFonts w:asciiTheme="minorHAnsi" w:hAnsiTheme="minorHAnsi" w:cstheme="minorHAnsi"/>
          <w:sz w:val="20"/>
        </w:rPr>
        <w:t>Actualiza Áreas validadoras</w:t>
      </w:r>
      <w:bookmarkEnd w:id="113"/>
    </w:p>
    <w:p w14:paraId="63BB2EA7" w14:textId="593DC190" w:rsidR="00E050DB" w:rsidRDefault="00E050DB" w:rsidP="00E050DB">
      <w:pPr>
        <w:spacing w:before="0" w:after="180" w:line="276" w:lineRule="auto"/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Se actualiza la </w:t>
      </w:r>
      <w:r w:rsidR="00B257D1">
        <w:rPr>
          <w:rFonts w:asciiTheme="minorHAnsi" w:hAnsiTheme="minorHAnsi"/>
        </w:rPr>
        <w:t>configuración (se agrega o descartan áreas validadoras, además de indicar si la validación de la cotización y los reportes es obligatorio por parte de las áreas) de las áreas  validadoras.</w:t>
      </w:r>
    </w:p>
    <w:p w14:paraId="1EF9A964" w14:textId="5FBB55F7" w:rsidR="00E050DB" w:rsidRDefault="00E050DB" w:rsidP="00E050DB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2" w:name="_Toc483324368"/>
      <w:bookmarkStart w:id="123" w:name="_Toc484722871"/>
      <w:bookmarkStart w:id="124" w:name="_Toc485037960"/>
      <w:bookmarkStart w:id="125" w:name="_Toc485039247"/>
      <w:bookmarkStart w:id="126" w:name="_Toc485039583"/>
      <w:bookmarkStart w:id="127" w:name="_Toc485398726"/>
      <w:bookmarkStart w:id="128" w:name="_Toc488174477"/>
      <w:bookmarkEnd w:id="114"/>
      <w:bookmarkEnd w:id="115"/>
      <w:bookmarkEnd w:id="116"/>
      <w:bookmarkEnd w:id="117"/>
      <w:bookmarkEnd w:id="118"/>
      <w:r>
        <w:rPr>
          <w:rFonts w:asciiTheme="minorHAnsi" w:hAnsiTheme="minorHAnsi" w:cstheme="minorHAnsi"/>
          <w:sz w:val="20"/>
        </w:rPr>
        <w:t>&lt;Pos Condición 2&gt; Registro en Bitácora</w:t>
      </w:r>
      <w:bookmarkEnd w:id="122"/>
      <w:bookmarkEnd w:id="123"/>
      <w:bookmarkEnd w:id="124"/>
      <w:bookmarkEnd w:id="125"/>
      <w:bookmarkEnd w:id="126"/>
      <w:bookmarkEnd w:id="127"/>
      <w:bookmarkEnd w:id="128"/>
      <w:r w:rsidR="00084E2F">
        <w:rPr>
          <w:rFonts w:asciiTheme="minorHAnsi" w:hAnsiTheme="minorHAnsi" w:cstheme="minorHAnsi"/>
          <w:sz w:val="20"/>
        </w:rPr>
        <w:t xml:space="preserve"> </w:t>
      </w:r>
    </w:p>
    <w:p w14:paraId="73DA4A08" w14:textId="77777777" w:rsidR="00084E2F" w:rsidRPr="00603299" w:rsidRDefault="00084E2F" w:rsidP="00084E2F">
      <w:pPr>
        <w:ind w:left="122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Cada movimiento generado en base de datos tendrá su correspondiente registro en bitácora, consultar caso de uso </w:t>
      </w:r>
      <w:r w:rsidRPr="007958E8">
        <w:rPr>
          <w:rFonts w:asciiTheme="minorHAnsi" w:hAnsiTheme="minorHAnsi"/>
          <w:b/>
        </w:rPr>
        <w:t>“2022 – Registra Movimientos Bitácora”.</w:t>
      </w:r>
    </w:p>
    <w:p w14:paraId="4E37EF64" w14:textId="2DB11E55" w:rsidR="00D16B4F" w:rsidRPr="00F24850" w:rsidRDefault="002C6F27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9" w:name="_Toc488174478"/>
      <w:bookmarkEnd w:id="119"/>
      <w:r>
        <w:rPr>
          <w:rFonts w:asciiTheme="minorHAnsi" w:hAnsiTheme="minorHAnsi" w:cstheme="minorHAnsi"/>
          <w:sz w:val="20"/>
        </w:rPr>
        <w:t>R</w:t>
      </w:r>
      <w:r w:rsidR="00D16B4F" w:rsidRPr="00F24850">
        <w:rPr>
          <w:rFonts w:asciiTheme="minorHAnsi" w:hAnsiTheme="minorHAnsi" w:cstheme="minorHAnsi"/>
          <w:sz w:val="20"/>
        </w:rPr>
        <w:t>eglas de Negocio</w:t>
      </w:r>
      <w:bookmarkEnd w:id="120"/>
      <w:bookmarkEnd w:id="121"/>
      <w:bookmarkEnd w:id="129"/>
    </w:p>
    <w:p w14:paraId="52E7AF4F" w14:textId="35A229E1" w:rsidR="00084E2F" w:rsidRDefault="00537A25" w:rsidP="00C04539">
      <w:pPr>
        <w:pStyle w:val="ndice2"/>
      </w:pPr>
      <w:r w:rsidRPr="00F24850">
        <w:t>No aplica para esta funcionalidad del sistema.</w:t>
      </w:r>
    </w:p>
    <w:p w14:paraId="564009AB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30" w:name="_Toc371934693"/>
      <w:bookmarkStart w:id="131" w:name="_Toc488174479"/>
      <w:r w:rsidRPr="00F24850">
        <w:rPr>
          <w:rFonts w:asciiTheme="minorHAnsi" w:hAnsiTheme="minorHAnsi" w:cstheme="minorHAnsi"/>
          <w:sz w:val="20"/>
        </w:rPr>
        <w:t>Validaciones</w:t>
      </w:r>
      <w:bookmarkEnd w:id="130"/>
      <w:bookmarkEnd w:id="131"/>
    </w:p>
    <w:p w14:paraId="69DCB73C" w14:textId="77777777" w:rsidR="00FB7FAA" w:rsidRPr="00FB5E80" w:rsidRDefault="00FB7FAA" w:rsidP="00FB7FAA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2" w:name="_Toc461701857"/>
      <w:bookmarkStart w:id="133" w:name="_Toc485834361"/>
      <w:bookmarkStart w:id="134" w:name="_Toc485917939"/>
      <w:bookmarkStart w:id="135" w:name="_Toc488174480"/>
      <w:r w:rsidRPr="00FB5E80">
        <w:rPr>
          <w:rFonts w:asciiTheme="minorHAnsi" w:hAnsiTheme="minorHAnsi" w:cstheme="minorHAnsi"/>
          <w:color w:val="000000" w:themeColor="text1"/>
          <w:sz w:val="20"/>
        </w:rPr>
        <w:t xml:space="preserve">V01 Validar </w:t>
      </w:r>
      <w:bookmarkEnd w:id="132"/>
      <w:r w:rsidRPr="00FB5E80">
        <w:rPr>
          <w:rFonts w:asciiTheme="minorHAnsi" w:hAnsiTheme="minorHAnsi" w:cstheme="minorHAnsi"/>
          <w:color w:val="000000" w:themeColor="text1"/>
          <w:sz w:val="20"/>
        </w:rPr>
        <w:t>campos obligatorios</w:t>
      </w:r>
      <w:bookmarkEnd w:id="133"/>
      <w:bookmarkEnd w:id="134"/>
      <w:bookmarkEnd w:id="135"/>
    </w:p>
    <w:p w14:paraId="536E594E" w14:textId="77777777" w:rsidR="00FB7FAA" w:rsidRPr="00FB5E80" w:rsidRDefault="00FB7FAA" w:rsidP="00FB7FAA">
      <w:pPr>
        <w:ind w:left="360"/>
        <w:rPr>
          <w:rFonts w:asciiTheme="minorHAnsi" w:hAnsiTheme="minorHAnsi" w:cstheme="minorHAnsi"/>
          <w:color w:val="000000" w:themeColor="text1"/>
          <w:szCs w:val="20"/>
        </w:rPr>
      </w:pPr>
      <w:r w:rsidRPr="00FB5E80">
        <w:rPr>
          <w:rFonts w:asciiTheme="minorHAnsi" w:hAnsiTheme="minorHAnsi" w:cstheme="minorHAnsi"/>
          <w:color w:val="000000" w:themeColor="text1"/>
          <w:szCs w:val="20"/>
        </w:rPr>
        <w:t>Validar que los campos obligatorios del apartado validado hayan sido seleccionados de acuerdo a los campos correspondientes de la siguiente tabla:</w:t>
      </w:r>
    </w:p>
    <w:p w14:paraId="4B64DD60" w14:textId="77777777" w:rsidR="00FB7FAA" w:rsidRPr="00FB5E80" w:rsidRDefault="00FB7FAA" w:rsidP="00FB7FAA">
      <w:pPr>
        <w:ind w:left="360"/>
        <w:rPr>
          <w:rFonts w:asciiTheme="minorHAnsi" w:hAnsiTheme="minorHAnsi" w:cstheme="minorHAnsi"/>
          <w:color w:val="000000" w:themeColor="text1"/>
          <w:szCs w:val="20"/>
        </w:rPr>
      </w:pPr>
    </w:p>
    <w:tbl>
      <w:tblPr>
        <w:tblStyle w:val="Tablaconcuadrcula"/>
        <w:tblW w:w="8612" w:type="dxa"/>
        <w:jc w:val="center"/>
        <w:tblLayout w:type="fixed"/>
        <w:tblLook w:val="0000" w:firstRow="0" w:lastRow="0" w:firstColumn="0" w:lastColumn="0" w:noHBand="0" w:noVBand="0"/>
      </w:tblPr>
      <w:tblGrid>
        <w:gridCol w:w="595"/>
        <w:gridCol w:w="5205"/>
        <w:gridCol w:w="1406"/>
        <w:gridCol w:w="1406"/>
      </w:tblGrid>
      <w:tr w:rsidR="00FB7FAA" w:rsidRPr="00FB5E80" w14:paraId="7FE9C1CC" w14:textId="77777777" w:rsidTr="00940459">
        <w:trPr>
          <w:trHeight w:val="204"/>
          <w:jc w:val="center"/>
        </w:trPr>
        <w:tc>
          <w:tcPr>
            <w:tcW w:w="595" w:type="dxa"/>
            <w:shd w:val="clear" w:color="auto" w:fill="BFBFBF" w:themeFill="background1" w:themeFillShade="BF"/>
            <w:noWrap/>
            <w:vAlign w:val="center"/>
          </w:tcPr>
          <w:p w14:paraId="778D961F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5205" w:type="dxa"/>
            <w:shd w:val="clear" w:color="auto" w:fill="BFBFBF" w:themeFill="background1" w:themeFillShade="BF"/>
            <w:vAlign w:val="center"/>
          </w:tcPr>
          <w:p w14:paraId="0DC512D5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406" w:type="dxa"/>
            <w:shd w:val="clear" w:color="auto" w:fill="BFBFBF" w:themeFill="background1" w:themeFillShade="BF"/>
            <w:noWrap/>
            <w:vAlign w:val="center"/>
          </w:tcPr>
          <w:p w14:paraId="5C703AB0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Obligatorio</w:t>
            </w:r>
          </w:p>
        </w:tc>
        <w:tc>
          <w:tcPr>
            <w:tcW w:w="1406" w:type="dxa"/>
            <w:shd w:val="clear" w:color="auto" w:fill="BFBFBF" w:themeFill="background1" w:themeFillShade="BF"/>
          </w:tcPr>
          <w:p w14:paraId="58884C73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Modificable</w:t>
            </w:r>
          </w:p>
        </w:tc>
      </w:tr>
      <w:tr w:rsidR="00FB7FAA" w:rsidRPr="00FB5E80" w14:paraId="5B70404A" w14:textId="77777777" w:rsidTr="00940459">
        <w:trPr>
          <w:trHeight w:val="136"/>
          <w:jc w:val="center"/>
        </w:trPr>
        <w:tc>
          <w:tcPr>
            <w:tcW w:w="595" w:type="dxa"/>
            <w:noWrap/>
            <w:vAlign w:val="bottom"/>
          </w:tcPr>
          <w:p w14:paraId="45BCB023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/>
                <w:szCs w:val="20"/>
              </w:rPr>
              <w:t>1</w:t>
            </w:r>
          </w:p>
        </w:tc>
        <w:tc>
          <w:tcPr>
            <w:tcW w:w="5205" w:type="dxa"/>
          </w:tcPr>
          <w:p w14:paraId="72BE0075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szCs w:val="20"/>
              </w:rPr>
              <w:t>Tipo de servicio</w:t>
            </w:r>
          </w:p>
        </w:tc>
        <w:tc>
          <w:tcPr>
            <w:tcW w:w="1406" w:type="dxa"/>
            <w:noWrap/>
            <w:vAlign w:val="center"/>
          </w:tcPr>
          <w:p w14:paraId="7E248F39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  <w:tc>
          <w:tcPr>
            <w:tcW w:w="1406" w:type="dxa"/>
          </w:tcPr>
          <w:p w14:paraId="5B976E53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</w:tr>
      <w:tr w:rsidR="00FB7FAA" w:rsidRPr="00FB5E80" w14:paraId="7FCC1089" w14:textId="77777777" w:rsidTr="00940459">
        <w:trPr>
          <w:trHeight w:val="136"/>
          <w:jc w:val="center"/>
        </w:trPr>
        <w:tc>
          <w:tcPr>
            <w:tcW w:w="595" w:type="dxa"/>
            <w:noWrap/>
            <w:vAlign w:val="bottom"/>
          </w:tcPr>
          <w:p w14:paraId="7C5F446D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/>
                <w:szCs w:val="20"/>
              </w:rPr>
              <w:t>2</w:t>
            </w:r>
          </w:p>
        </w:tc>
        <w:tc>
          <w:tcPr>
            <w:tcW w:w="5205" w:type="dxa"/>
          </w:tcPr>
          <w:p w14:paraId="6DD0F8DD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FB5E80">
              <w:rPr>
                <w:rFonts w:asciiTheme="minorHAnsi" w:hAnsiTheme="minorHAnsi" w:cstheme="minorHAnsi"/>
                <w:szCs w:val="20"/>
              </w:rPr>
              <w:t>Área validadora</w:t>
            </w:r>
          </w:p>
        </w:tc>
        <w:tc>
          <w:tcPr>
            <w:tcW w:w="1406" w:type="dxa"/>
            <w:noWrap/>
            <w:vAlign w:val="center"/>
          </w:tcPr>
          <w:p w14:paraId="04E82C73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  <w:tc>
          <w:tcPr>
            <w:tcW w:w="1406" w:type="dxa"/>
          </w:tcPr>
          <w:p w14:paraId="59FDFC7C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  <w:tr w:rsidR="00FB7FAA" w:rsidRPr="00FB5E80" w14:paraId="6179C552" w14:textId="77777777" w:rsidTr="00940459">
        <w:trPr>
          <w:trHeight w:val="136"/>
          <w:jc w:val="center"/>
        </w:trPr>
        <w:tc>
          <w:tcPr>
            <w:tcW w:w="595" w:type="dxa"/>
            <w:noWrap/>
            <w:vAlign w:val="bottom"/>
          </w:tcPr>
          <w:p w14:paraId="52A362C3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/>
                <w:szCs w:val="20"/>
              </w:rPr>
              <w:t>3</w:t>
            </w:r>
          </w:p>
        </w:tc>
        <w:tc>
          <w:tcPr>
            <w:tcW w:w="5205" w:type="dxa"/>
          </w:tcPr>
          <w:p w14:paraId="6110AA94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FB5E80">
              <w:rPr>
                <w:rFonts w:asciiTheme="minorHAnsi" w:hAnsiTheme="minorHAnsi" w:cstheme="minorHAnsi"/>
                <w:szCs w:val="20"/>
              </w:rPr>
              <w:t>Obligatoriedad de validación por área</w:t>
            </w:r>
          </w:p>
        </w:tc>
        <w:tc>
          <w:tcPr>
            <w:tcW w:w="1406" w:type="dxa"/>
            <w:noWrap/>
            <w:vAlign w:val="center"/>
          </w:tcPr>
          <w:p w14:paraId="576CE481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  <w:tc>
          <w:tcPr>
            <w:tcW w:w="1406" w:type="dxa"/>
          </w:tcPr>
          <w:p w14:paraId="0787028E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Sí</w:t>
            </w:r>
          </w:p>
        </w:tc>
      </w:tr>
    </w:tbl>
    <w:p w14:paraId="1793BC6C" w14:textId="77777777" w:rsidR="00FB7FAA" w:rsidRPr="00FB5E80" w:rsidRDefault="00FB7FAA" w:rsidP="00FB7FAA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6" w:name="_Toc485834362"/>
      <w:bookmarkStart w:id="137" w:name="_Toc485917940"/>
      <w:bookmarkStart w:id="138" w:name="_Toc488174481"/>
      <w:r w:rsidRPr="00FB5E80">
        <w:rPr>
          <w:rFonts w:asciiTheme="minorHAnsi" w:hAnsiTheme="minorHAnsi" w:cstheme="minorHAnsi"/>
          <w:color w:val="000000" w:themeColor="text1"/>
          <w:sz w:val="20"/>
        </w:rPr>
        <w:lastRenderedPageBreak/>
        <w:t>V02 Validar tipos de datos</w:t>
      </w:r>
      <w:bookmarkEnd w:id="136"/>
      <w:bookmarkEnd w:id="137"/>
      <w:bookmarkEnd w:id="138"/>
    </w:p>
    <w:p w14:paraId="19B048B7" w14:textId="77777777" w:rsidR="00FB7FAA" w:rsidRPr="00FB5E80" w:rsidRDefault="00FB7FAA" w:rsidP="00FB7FAA">
      <w:pPr>
        <w:ind w:left="360"/>
        <w:rPr>
          <w:rFonts w:asciiTheme="minorHAnsi" w:hAnsiTheme="minorHAnsi" w:cstheme="minorHAnsi"/>
          <w:color w:val="000000" w:themeColor="text1"/>
          <w:szCs w:val="20"/>
        </w:rPr>
      </w:pPr>
      <w:r w:rsidRPr="00FB5E80">
        <w:rPr>
          <w:rFonts w:asciiTheme="minorHAnsi" w:hAnsiTheme="minorHAnsi" w:cstheme="minorHAnsi"/>
          <w:color w:val="000000" w:themeColor="text1"/>
          <w:szCs w:val="20"/>
        </w:rPr>
        <w:t>Validar que los campos del apartado validado hayan sido seleccionados de acuerdo a las observaciones de los campos correspondientes de la siguiente tabla:</w:t>
      </w:r>
    </w:p>
    <w:tbl>
      <w:tblPr>
        <w:tblStyle w:val="Tablaconcuadrcula"/>
        <w:tblW w:w="10263" w:type="dxa"/>
        <w:jc w:val="center"/>
        <w:tblLayout w:type="fixed"/>
        <w:tblLook w:val="0000" w:firstRow="0" w:lastRow="0" w:firstColumn="0" w:lastColumn="0" w:noHBand="0" w:noVBand="0"/>
      </w:tblPr>
      <w:tblGrid>
        <w:gridCol w:w="527"/>
        <w:gridCol w:w="3587"/>
        <w:gridCol w:w="1134"/>
        <w:gridCol w:w="709"/>
        <w:gridCol w:w="4306"/>
      </w:tblGrid>
      <w:tr w:rsidR="00FB7FAA" w:rsidRPr="00FB5E80" w14:paraId="63F33760" w14:textId="77777777" w:rsidTr="005D6EDE">
        <w:trPr>
          <w:trHeight w:val="204"/>
          <w:jc w:val="center"/>
        </w:trPr>
        <w:tc>
          <w:tcPr>
            <w:tcW w:w="527" w:type="dxa"/>
            <w:shd w:val="clear" w:color="auto" w:fill="BFBFBF" w:themeFill="background1" w:themeFillShade="BF"/>
            <w:noWrap/>
            <w:vAlign w:val="center"/>
          </w:tcPr>
          <w:p w14:paraId="1AE240EA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No.</w:t>
            </w:r>
          </w:p>
        </w:tc>
        <w:tc>
          <w:tcPr>
            <w:tcW w:w="3587" w:type="dxa"/>
            <w:shd w:val="clear" w:color="auto" w:fill="BFBFBF" w:themeFill="background1" w:themeFillShade="BF"/>
            <w:vAlign w:val="center"/>
          </w:tcPr>
          <w:p w14:paraId="74E11FD4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Campo</w:t>
            </w:r>
          </w:p>
        </w:tc>
        <w:tc>
          <w:tcPr>
            <w:tcW w:w="1134" w:type="dxa"/>
            <w:shd w:val="clear" w:color="auto" w:fill="BFBFBF" w:themeFill="background1" w:themeFillShade="BF"/>
            <w:noWrap/>
            <w:vAlign w:val="center"/>
          </w:tcPr>
          <w:p w14:paraId="7B8F0B83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Tipo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39B99867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Long.</w:t>
            </w:r>
          </w:p>
        </w:tc>
        <w:tc>
          <w:tcPr>
            <w:tcW w:w="4306" w:type="dxa"/>
            <w:shd w:val="clear" w:color="auto" w:fill="BFBFBF" w:themeFill="background1" w:themeFillShade="BF"/>
            <w:vAlign w:val="center"/>
          </w:tcPr>
          <w:p w14:paraId="20186BFB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b/>
                <w:color w:val="000000" w:themeColor="text1"/>
                <w:szCs w:val="20"/>
              </w:rPr>
              <w:t>Observaciones</w:t>
            </w:r>
          </w:p>
        </w:tc>
      </w:tr>
      <w:tr w:rsidR="00FB7FAA" w:rsidRPr="00FB5E80" w14:paraId="79724FA8" w14:textId="77777777" w:rsidTr="005D6EDE">
        <w:trPr>
          <w:trHeight w:val="136"/>
          <w:jc w:val="center"/>
        </w:trPr>
        <w:tc>
          <w:tcPr>
            <w:tcW w:w="527" w:type="dxa"/>
            <w:noWrap/>
            <w:vAlign w:val="center"/>
          </w:tcPr>
          <w:p w14:paraId="04A04AC0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/>
                <w:szCs w:val="20"/>
              </w:rPr>
              <w:t>1</w:t>
            </w:r>
          </w:p>
        </w:tc>
        <w:tc>
          <w:tcPr>
            <w:tcW w:w="3587" w:type="dxa"/>
            <w:vAlign w:val="center"/>
          </w:tcPr>
          <w:p w14:paraId="1460584E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szCs w:val="20"/>
              </w:rPr>
              <w:t>Tipo de servicio</w:t>
            </w:r>
          </w:p>
        </w:tc>
        <w:tc>
          <w:tcPr>
            <w:tcW w:w="1134" w:type="dxa"/>
            <w:noWrap/>
            <w:vAlign w:val="center"/>
          </w:tcPr>
          <w:p w14:paraId="4F2876C9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14:paraId="5E61DDAD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306" w:type="dxa"/>
            <w:vAlign w:val="center"/>
          </w:tcPr>
          <w:p w14:paraId="6B821BD3" w14:textId="77777777" w:rsidR="00FB7FAA" w:rsidRPr="00FB5E80" w:rsidRDefault="00FB7FAA" w:rsidP="0094045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Catálogo de tipos de servicio. Debe seleccionar uno de los tipos de servicio previamente configurado.</w:t>
            </w:r>
          </w:p>
        </w:tc>
      </w:tr>
      <w:tr w:rsidR="00FB7FAA" w:rsidRPr="00FB5E80" w14:paraId="5CFF0BC1" w14:textId="77777777" w:rsidTr="005D6EDE">
        <w:trPr>
          <w:trHeight w:val="136"/>
          <w:jc w:val="center"/>
        </w:trPr>
        <w:tc>
          <w:tcPr>
            <w:tcW w:w="527" w:type="dxa"/>
            <w:noWrap/>
            <w:vAlign w:val="center"/>
          </w:tcPr>
          <w:p w14:paraId="3166D05A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/>
                <w:szCs w:val="20"/>
              </w:rPr>
              <w:t>2</w:t>
            </w:r>
          </w:p>
        </w:tc>
        <w:tc>
          <w:tcPr>
            <w:tcW w:w="3587" w:type="dxa"/>
            <w:vAlign w:val="center"/>
          </w:tcPr>
          <w:p w14:paraId="5053CAF6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FB5E80">
              <w:rPr>
                <w:rFonts w:asciiTheme="minorHAnsi" w:hAnsiTheme="minorHAnsi" w:cstheme="minorHAnsi"/>
                <w:szCs w:val="20"/>
              </w:rPr>
              <w:t>Área validadora</w:t>
            </w:r>
          </w:p>
        </w:tc>
        <w:tc>
          <w:tcPr>
            <w:tcW w:w="1134" w:type="dxa"/>
            <w:noWrap/>
            <w:vAlign w:val="center"/>
          </w:tcPr>
          <w:p w14:paraId="399E1709" w14:textId="6F990FC2" w:rsidR="00FB7FAA" w:rsidRPr="00FB5E80" w:rsidRDefault="00084E2F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709" w:type="dxa"/>
            <w:vAlign w:val="center"/>
          </w:tcPr>
          <w:p w14:paraId="00E67BAE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-</w:t>
            </w:r>
          </w:p>
        </w:tc>
        <w:tc>
          <w:tcPr>
            <w:tcW w:w="4306" w:type="dxa"/>
            <w:vAlign w:val="center"/>
          </w:tcPr>
          <w:p w14:paraId="252379A9" w14:textId="77777777" w:rsidR="00FB7FAA" w:rsidRPr="00FB5E80" w:rsidRDefault="00FB7FAA" w:rsidP="0094045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Autocompletado con base en la consulta de área de REP.</w:t>
            </w:r>
          </w:p>
        </w:tc>
      </w:tr>
      <w:tr w:rsidR="00FB7FAA" w:rsidRPr="00FB5E80" w14:paraId="22D0D187" w14:textId="77777777" w:rsidTr="005D6EDE">
        <w:trPr>
          <w:trHeight w:val="136"/>
          <w:jc w:val="center"/>
        </w:trPr>
        <w:tc>
          <w:tcPr>
            <w:tcW w:w="527" w:type="dxa"/>
            <w:noWrap/>
            <w:vAlign w:val="center"/>
          </w:tcPr>
          <w:p w14:paraId="3F72DBC5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/>
                <w:szCs w:val="20"/>
              </w:rPr>
              <w:t>3</w:t>
            </w:r>
          </w:p>
        </w:tc>
        <w:tc>
          <w:tcPr>
            <w:tcW w:w="3587" w:type="dxa"/>
            <w:vAlign w:val="center"/>
          </w:tcPr>
          <w:p w14:paraId="3465DEE5" w14:textId="77777777" w:rsidR="00FB7FAA" w:rsidRPr="00FB5E80" w:rsidRDefault="00FB7FAA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szCs w:val="20"/>
              </w:rPr>
            </w:pPr>
            <w:r w:rsidRPr="00FB5E80">
              <w:rPr>
                <w:rFonts w:asciiTheme="minorHAnsi" w:hAnsiTheme="minorHAnsi" w:cstheme="minorHAnsi"/>
                <w:szCs w:val="20"/>
              </w:rPr>
              <w:t>Obligatoriedad de validación por área</w:t>
            </w:r>
          </w:p>
        </w:tc>
        <w:tc>
          <w:tcPr>
            <w:tcW w:w="1134" w:type="dxa"/>
            <w:noWrap/>
            <w:vAlign w:val="center"/>
          </w:tcPr>
          <w:p w14:paraId="4324D839" w14:textId="672EA6E8" w:rsidR="00FB7FAA" w:rsidRPr="00FB5E80" w:rsidRDefault="00731CD6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Booleano</w:t>
            </w:r>
          </w:p>
        </w:tc>
        <w:tc>
          <w:tcPr>
            <w:tcW w:w="709" w:type="dxa"/>
            <w:vAlign w:val="center"/>
          </w:tcPr>
          <w:p w14:paraId="7787E529" w14:textId="04506485" w:rsidR="00FB7FAA" w:rsidRPr="00FB5E80" w:rsidRDefault="00084E2F" w:rsidP="00940459">
            <w:pPr>
              <w:spacing w:before="0" w:after="0" w:line="240" w:lineRule="atLeast"/>
              <w:jc w:val="center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Cs w:val="20"/>
              </w:rPr>
              <w:t>1</w:t>
            </w:r>
          </w:p>
        </w:tc>
        <w:tc>
          <w:tcPr>
            <w:tcW w:w="4306" w:type="dxa"/>
            <w:vAlign w:val="center"/>
          </w:tcPr>
          <w:p w14:paraId="4F69A44C" w14:textId="45A8E6EF" w:rsidR="00FB7FAA" w:rsidRPr="00FB5E80" w:rsidRDefault="00FB7FAA" w:rsidP="00940459">
            <w:pPr>
              <w:spacing w:before="0" w:after="0" w:line="240" w:lineRule="atLeast"/>
              <w:jc w:val="left"/>
              <w:rPr>
                <w:rFonts w:asciiTheme="minorHAnsi" w:hAnsiTheme="minorHAnsi" w:cstheme="minorHAnsi"/>
                <w:color w:val="000000" w:themeColor="text1"/>
                <w:szCs w:val="20"/>
              </w:rPr>
            </w:pPr>
            <w:r w:rsidRPr="00FB5E80">
              <w:rPr>
                <w:rFonts w:asciiTheme="minorHAnsi" w:hAnsiTheme="minorHAnsi" w:cstheme="minorHAnsi"/>
                <w:color w:val="000000" w:themeColor="text1"/>
                <w:szCs w:val="20"/>
              </w:rPr>
              <w:t>Sí/No.</w:t>
            </w:r>
          </w:p>
        </w:tc>
      </w:tr>
    </w:tbl>
    <w:p w14:paraId="022C624C" w14:textId="77777777" w:rsidR="00BA7B8A" w:rsidRDefault="00BA7B8A" w:rsidP="00F8350E">
      <w:pPr>
        <w:ind w:left="360"/>
        <w:rPr>
          <w:rFonts w:ascii="Calibri" w:hAnsi="Calibri"/>
        </w:rPr>
      </w:pPr>
    </w:p>
    <w:p w14:paraId="4330E490" w14:textId="7EBF6D94" w:rsidR="002C6F27" w:rsidRPr="002C6F27" w:rsidRDefault="002C6F27" w:rsidP="002C6F2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color w:val="000000" w:themeColor="text1"/>
          <w:sz w:val="20"/>
        </w:rPr>
      </w:pPr>
      <w:bookmarkStart w:id="139" w:name="_Toc488174482"/>
      <w:r>
        <w:rPr>
          <w:rFonts w:asciiTheme="minorHAnsi" w:hAnsiTheme="minorHAnsi" w:cstheme="minorHAnsi"/>
          <w:color w:val="000000" w:themeColor="text1"/>
          <w:sz w:val="20"/>
        </w:rPr>
        <w:t xml:space="preserve">V03 </w:t>
      </w:r>
      <w:r w:rsidRPr="002C6F27">
        <w:rPr>
          <w:rFonts w:asciiTheme="minorHAnsi" w:hAnsiTheme="minorHAnsi" w:cstheme="minorHAnsi"/>
          <w:color w:val="000000" w:themeColor="text1"/>
          <w:sz w:val="20"/>
        </w:rPr>
        <w:t>Descartar</w:t>
      </w:r>
      <w:r>
        <w:rPr>
          <w:rFonts w:asciiTheme="minorHAnsi" w:hAnsiTheme="minorHAnsi" w:cstheme="minorHAnsi"/>
          <w:color w:val="000000" w:themeColor="text1"/>
          <w:sz w:val="20"/>
        </w:rPr>
        <w:t xml:space="preserve"> área validadora</w:t>
      </w:r>
      <w:bookmarkEnd w:id="139"/>
      <w:r w:rsidRPr="002C6F27">
        <w:rPr>
          <w:rFonts w:asciiTheme="minorHAnsi" w:hAnsiTheme="minorHAnsi" w:cstheme="minorHAnsi"/>
          <w:color w:val="000000" w:themeColor="text1"/>
          <w:sz w:val="20"/>
        </w:rPr>
        <w:t xml:space="preserve"> </w:t>
      </w:r>
    </w:p>
    <w:p w14:paraId="7EE5711A" w14:textId="4D1E8EB5" w:rsidR="002C6F27" w:rsidRPr="00042BA3" w:rsidRDefault="002C6F27" w:rsidP="005D6EDE">
      <w:pPr>
        <w:rPr>
          <w:rFonts w:asciiTheme="minorHAnsi" w:hAnsiTheme="minorHAnsi"/>
        </w:rPr>
      </w:pPr>
      <w:r>
        <w:rPr>
          <w:rFonts w:asciiTheme="minorHAnsi" w:hAnsiTheme="minorHAnsi"/>
        </w:rPr>
        <w:t>Al descartar un área validadora, se deben conservar sus validaciones previas</w:t>
      </w:r>
      <w:r w:rsidRPr="007958E8">
        <w:rPr>
          <w:rFonts w:asciiTheme="minorHAnsi" w:hAnsiTheme="minorHAnsi"/>
          <w:b/>
        </w:rPr>
        <w:t>.</w:t>
      </w:r>
    </w:p>
    <w:p w14:paraId="3A3C0B17" w14:textId="77777777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0" w:name="_Toc371934694"/>
      <w:bookmarkStart w:id="141" w:name="_Toc488174483"/>
      <w:r w:rsidRPr="00F24850">
        <w:rPr>
          <w:rFonts w:asciiTheme="minorHAnsi" w:hAnsiTheme="minorHAnsi" w:cstheme="minorHAnsi"/>
          <w:sz w:val="20"/>
        </w:rPr>
        <w:t>Criterios de Aceptación</w:t>
      </w:r>
      <w:bookmarkEnd w:id="140"/>
      <w:bookmarkEnd w:id="141"/>
    </w:p>
    <w:p w14:paraId="12EC4544" w14:textId="7945A21F" w:rsidR="00E30488" w:rsidRPr="00E30488" w:rsidRDefault="00E30488" w:rsidP="00E30488">
      <w:pPr>
        <w:rPr>
          <w:rFonts w:ascii="Calibri" w:hAnsi="Calibri"/>
          <w:color w:val="000000"/>
          <w:szCs w:val="20"/>
          <w:lang w:val="es-MX" w:eastAsia="es-MX"/>
        </w:rPr>
      </w:pPr>
      <w:r w:rsidRPr="00E30488">
        <w:rPr>
          <w:rFonts w:ascii="Calibri" w:hAnsi="Calibri"/>
          <w:color w:val="000000"/>
          <w:szCs w:val="20"/>
          <w:lang w:val="es-MX" w:eastAsia="es-MX"/>
        </w:rPr>
        <w:t>FUNC-CONF-017</w:t>
      </w:r>
      <w:r w:rsidR="00C04539">
        <w:rPr>
          <w:rFonts w:ascii="Calibri" w:hAnsi="Calibri"/>
          <w:color w:val="000000"/>
          <w:szCs w:val="20"/>
          <w:lang w:val="es-MX" w:eastAsia="es-MX"/>
        </w:rPr>
        <w:t xml:space="preserve"> - </w:t>
      </w:r>
      <w:r w:rsidR="00561F12" w:rsidRPr="00561F12">
        <w:rPr>
          <w:rFonts w:ascii="Calibri" w:hAnsi="Calibri"/>
          <w:color w:val="000000"/>
          <w:szCs w:val="20"/>
          <w:lang w:val="es-MX" w:eastAsia="es-MX"/>
        </w:rPr>
        <w:t>Validar que el sistema permita configurar las áreas validadoras las cuales se encargarán de validar las cotizaciones y los reportes de servicio.</w:t>
      </w:r>
    </w:p>
    <w:p w14:paraId="1B63A7AB" w14:textId="2855A5B3" w:rsidR="00D16B4F" w:rsidRPr="00F24850" w:rsidRDefault="00D16B4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2" w:name="_Toc371934695"/>
      <w:bookmarkStart w:id="143" w:name="_Toc289774391"/>
      <w:bookmarkStart w:id="144" w:name="_Toc488174484"/>
      <w:r w:rsidRPr="00F24850">
        <w:rPr>
          <w:rFonts w:asciiTheme="minorHAnsi" w:hAnsiTheme="minorHAnsi" w:cstheme="minorHAnsi"/>
          <w:sz w:val="20"/>
        </w:rPr>
        <w:t>Referencias</w:t>
      </w:r>
      <w:bookmarkEnd w:id="142"/>
      <w:bookmarkEnd w:id="143"/>
      <w:bookmarkEnd w:id="144"/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F24850" w14:paraId="427E1C42" w14:textId="77777777" w:rsidTr="00B60FF1">
        <w:tc>
          <w:tcPr>
            <w:tcW w:w="1276" w:type="dxa"/>
            <w:shd w:val="clear" w:color="auto" w:fill="BFBFBF" w:themeFill="background1" w:themeFillShade="BF"/>
          </w:tcPr>
          <w:p w14:paraId="59241620" w14:textId="77777777" w:rsidR="00CC316F" w:rsidRPr="00F24850" w:rsidRDefault="00AD37DD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14:paraId="58719CA5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14:paraId="199349AC" w14:textId="77777777" w:rsidR="00CC316F" w:rsidRPr="00F24850" w:rsidRDefault="00CC316F" w:rsidP="004A3B9E">
            <w:pPr>
              <w:spacing w:before="0" w:after="0"/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F24850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F62A08" w:rsidRPr="00F24850" w14:paraId="242F60D0" w14:textId="77777777" w:rsidTr="00B60FF1">
        <w:tc>
          <w:tcPr>
            <w:tcW w:w="1276" w:type="dxa"/>
          </w:tcPr>
          <w:p w14:paraId="7B0EE278" w14:textId="77777777" w:rsidR="00F62A08" w:rsidRPr="00F24850" w:rsidRDefault="00F62A08" w:rsidP="00C04539">
            <w:pPr>
              <w:pStyle w:val="ndice2"/>
            </w:pPr>
            <w:r w:rsidRPr="00F24850">
              <w:t>1</w:t>
            </w:r>
          </w:p>
        </w:tc>
        <w:tc>
          <w:tcPr>
            <w:tcW w:w="5812" w:type="dxa"/>
          </w:tcPr>
          <w:p w14:paraId="05131547" w14:textId="77777777" w:rsidR="00F62A08" w:rsidRPr="00F24850" w:rsidRDefault="00F62A08" w:rsidP="00C04539">
            <w:pPr>
              <w:pStyle w:val="ndice2"/>
            </w:pPr>
            <w:r w:rsidRPr="00F24850">
              <w:t>Diagrama Conceptual de la Solución Tecnológica (DiaConcepSolTec</w:t>
            </w:r>
            <w:r>
              <w:t>CONEC II</w:t>
            </w:r>
            <w:r w:rsidRPr="00F24850">
              <w:t>.docx).</w:t>
            </w:r>
          </w:p>
        </w:tc>
        <w:tc>
          <w:tcPr>
            <w:tcW w:w="2409" w:type="dxa"/>
          </w:tcPr>
          <w:p w14:paraId="4823E5B0" w14:textId="1BD9E8B8" w:rsidR="00F62A08" w:rsidRPr="00F24850" w:rsidRDefault="00F62A08" w:rsidP="00C04539">
            <w:pPr>
              <w:pStyle w:val="ndice2"/>
            </w:pPr>
            <w:r w:rsidRPr="005C1379">
              <w:t>SEGOB</w:t>
            </w:r>
          </w:p>
        </w:tc>
      </w:tr>
      <w:tr w:rsidR="00F62A08" w:rsidRPr="00F24850" w14:paraId="31D0A816" w14:textId="77777777" w:rsidTr="00B60FF1">
        <w:tc>
          <w:tcPr>
            <w:tcW w:w="1276" w:type="dxa"/>
          </w:tcPr>
          <w:p w14:paraId="48A1D72A" w14:textId="77777777" w:rsidR="00F62A08" w:rsidRPr="00F24850" w:rsidRDefault="00F62A08" w:rsidP="00C04539">
            <w:pPr>
              <w:pStyle w:val="ndice2"/>
            </w:pPr>
            <w:r w:rsidRPr="00F24850">
              <w:t>2</w:t>
            </w:r>
          </w:p>
        </w:tc>
        <w:tc>
          <w:tcPr>
            <w:tcW w:w="5812" w:type="dxa"/>
          </w:tcPr>
          <w:p w14:paraId="03C84AAA" w14:textId="77777777" w:rsidR="00F62A08" w:rsidRPr="00F24850" w:rsidRDefault="00F62A08" w:rsidP="00C04539">
            <w:pPr>
              <w:pStyle w:val="ndice2"/>
            </w:pPr>
            <w:r w:rsidRPr="00F24850">
              <w:t>Requerimientos de la Solución Tecnológica (ReqSo</w:t>
            </w:r>
            <w:r>
              <w:t>lTecCONEC II</w:t>
            </w:r>
            <w:r w:rsidRPr="00F24850">
              <w:t>.docx).</w:t>
            </w:r>
          </w:p>
        </w:tc>
        <w:tc>
          <w:tcPr>
            <w:tcW w:w="2409" w:type="dxa"/>
          </w:tcPr>
          <w:p w14:paraId="35E51E85" w14:textId="48F6A30A" w:rsidR="00F62A08" w:rsidRPr="00F24850" w:rsidRDefault="00F62A08" w:rsidP="00C04539">
            <w:pPr>
              <w:pStyle w:val="ndice2"/>
            </w:pPr>
            <w:r w:rsidRPr="005C1379">
              <w:t>SEGOB</w:t>
            </w:r>
          </w:p>
        </w:tc>
      </w:tr>
      <w:tr w:rsidR="00F62A08" w:rsidRPr="00F24850" w14:paraId="41E07077" w14:textId="77777777" w:rsidTr="00B60FF1">
        <w:tc>
          <w:tcPr>
            <w:tcW w:w="1276" w:type="dxa"/>
          </w:tcPr>
          <w:p w14:paraId="2CCD30AE" w14:textId="77777777" w:rsidR="00F62A08" w:rsidRPr="00F24850" w:rsidRDefault="00F62A08" w:rsidP="00C04539">
            <w:pPr>
              <w:pStyle w:val="ndice2"/>
            </w:pPr>
            <w:r w:rsidRPr="00F24850">
              <w:t>3</w:t>
            </w:r>
          </w:p>
        </w:tc>
        <w:tc>
          <w:tcPr>
            <w:tcW w:w="5812" w:type="dxa"/>
          </w:tcPr>
          <w:p w14:paraId="56D15123" w14:textId="77777777" w:rsidR="00F62A08" w:rsidRPr="00F24850" w:rsidRDefault="00F62A08" w:rsidP="00C04539">
            <w:pPr>
              <w:pStyle w:val="ndice2"/>
            </w:pPr>
            <w:r w:rsidRPr="00F24850">
              <w:t>Glosario de Términos. (GlosarioTer_CONEC II.docx).</w:t>
            </w:r>
          </w:p>
        </w:tc>
        <w:tc>
          <w:tcPr>
            <w:tcW w:w="2409" w:type="dxa"/>
          </w:tcPr>
          <w:p w14:paraId="372281F5" w14:textId="0FF0D7EE" w:rsidR="00F62A08" w:rsidRPr="00F24850" w:rsidRDefault="00F62A08" w:rsidP="00C04539">
            <w:pPr>
              <w:pStyle w:val="ndice2"/>
            </w:pPr>
            <w:r w:rsidRPr="005C1379">
              <w:t>SEGOB</w:t>
            </w:r>
          </w:p>
        </w:tc>
      </w:tr>
      <w:tr w:rsidR="00F62A08" w:rsidRPr="00F24850" w14:paraId="03BD5609" w14:textId="77777777" w:rsidTr="00B60FF1">
        <w:tc>
          <w:tcPr>
            <w:tcW w:w="1276" w:type="dxa"/>
          </w:tcPr>
          <w:p w14:paraId="5A47649D" w14:textId="77777777" w:rsidR="00F62A08" w:rsidRPr="00F24850" w:rsidRDefault="00F62A08" w:rsidP="00C04539">
            <w:pPr>
              <w:pStyle w:val="ndice2"/>
            </w:pPr>
            <w:r w:rsidRPr="00F24850">
              <w:t>4</w:t>
            </w:r>
          </w:p>
        </w:tc>
        <w:tc>
          <w:tcPr>
            <w:tcW w:w="5812" w:type="dxa"/>
          </w:tcPr>
          <w:p w14:paraId="7FEBBDA3" w14:textId="77777777" w:rsidR="00F62A08" w:rsidRPr="00F24850" w:rsidRDefault="00F62A08" w:rsidP="00C04539">
            <w:pPr>
              <w:pStyle w:val="ndice2"/>
            </w:pPr>
            <w:r w:rsidRPr="00F24850">
              <w:t>Modelo de Flujo de Negocios. (ModFlujoNeg_CONEC II.docx).</w:t>
            </w:r>
          </w:p>
        </w:tc>
        <w:tc>
          <w:tcPr>
            <w:tcW w:w="2409" w:type="dxa"/>
          </w:tcPr>
          <w:p w14:paraId="11D717EB" w14:textId="659AFE66" w:rsidR="00F62A08" w:rsidRPr="00F24850" w:rsidRDefault="00F62A08" w:rsidP="00C04539">
            <w:pPr>
              <w:pStyle w:val="ndice2"/>
              <w:rPr>
                <w:lang w:val="es-MX"/>
              </w:rPr>
            </w:pPr>
            <w:r w:rsidRPr="005C1379">
              <w:t>SEGOB</w:t>
            </w:r>
          </w:p>
        </w:tc>
      </w:tr>
      <w:tr w:rsidR="00EE15B4" w:rsidRPr="00F24850" w14:paraId="7C1C4C92" w14:textId="77777777" w:rsidTr="00B60FF1">
        <w:tc>
          <w:tcPr>
            <w:tcW w:w="1276" w:type="dxa"/>
          </w:tcPr>
          <w:p w14:paraId="443B18D0" w14:textId="64B27C7D" w:rsidR="00EE15B4" w:rsidRPr="00F24850" w:rsidRDefault="00EE15B4" w:rsidP="00C04539">
            <w:pPr>
              <w:pStyle w:val="ndice2"/>
            </w:pPr>
            <w:r>
              <w:t>5</w:t>
            </w:r>
          </w:p>
        </w:tc>
        <w:tc>
          <w:tcPr>
            <w:tcW w:w="5812" w:type="dxa"/>
          </w:tcPr>
          <w:p w14:paraId="2A33BF93" w14:textId="190E94B2" w:rsidR="00EE15B4" w:rsidRPr="00F24850" w:rsidRDefault="00EE15B4" w:rsidP="00C04539">
            <w:pPr>
              <w:pStyle w:val="ndice2"/>
            </w:pPr>
            <w:r w:rsidRPr="00FB5E80">
              <w:t>Catálogo de Reglas de Negocio (CataRegNeg_CONECII.docx).</w:t>
            </w:r>
          </w:p>
        </w:tc>
        <w:tc>
          <w:tcPr>
            <w:tcW w:w="2409" w:type="dxa"/>
          </w:tcPr>
          <w:p w14:paraId="1E494657" w14:textId="3F667DB4" w:rsidR="00EE15B4" w:rsidRPr="005C1379" w:rsidRDefault="00EE15B4" w:rsidP="00C04539">
            <w:pPr>
              <w:pStyle w:val="ndice2"/>
            </w:pPr>
            <w:r w:rsidRPr="00FB5E80">
              <w:t>SEGOB</w:t>
            </w:r>
          </w:p>
        </w:tc>
      </w:tr>
    </w:tbl>
    <w:p w14:paraId="119A4B93" w14:textId="26460C12" w:rsidR="00466C37" w:rsidRDefault="00466C37" w:rsidP="005D1533">
      <w:bookmarkStart w:id="145" w:name="_Toc461701862"/>
    </w:p>
    <w:p w14:paraId="6041FF9E" w14:textId="77777777" w:rsidR="00EE15B4" w:rsidRDefault="00466C37">
      <w:pPr>
        <w:spacing w:before="0" w:after="0" w:line="240" w:lineRule="auto"/>
        <w:jc w:val="left"/>
      </w:pPr>
      <w:r>
        <w:br w:type="page"/>
      </w:r>
    </w:p>
    <w:p w14:paraId="4DAFCCA3" w14:textId="77777777" w:rsidR="00CC316F" w:rsidRPr="00F24850" w:rsidRDefault="00CC316F" w:rsidP="005D1533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46" w:name="_Toc488174485"/>
      <w:r w:rsidRPr="00F24850">
        <w:rPr>
          <w:rFonts w:asciiTheme="minorHAnsi" w:hAnsiTheme="minorHAnsi" w:cstheme="minorHAnsi"/>
          <w:sz w:val="20"/>
        </w:rPr>
        <w:lastRenderedPageBreak/>
        <w:t>Firmas de Aprobación</w:t>
      </w:r>
      <w:bookmarkEnd w:id="145"/>
      <w:bookmarkEnd w:id="146"/>
    </w:p>
    <w:p w14:paraId="6C4A5B8F" w14:textId="77777777" w:rsidR="00CC316F" w:rsidRPr="00F24850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14:paraId="7BA76EB0" w14:textId="77777777"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14:paraId="7C8AA1CE" w14:textId="77777777" w:rsidR="00276D9E" w:rsidRDefault="00276D9E" w:rsidP="0034123A">
      <w:pPr>
        <w:spacing w:after="0" w:line="240" w:lineRule="auto"/>
        <w:rPr>
          <w:rFonts w:asciiTheme="minorHAnsi" w:hAnsiTheme="minorHAnsi" w:cstheme="minorHAnsi"/>
        </w:rPr>
      </w:pPr>
    </w:p>
    <w:p w14:paraId="6D6E5D9C" w14:textId="77777777" w:rsidR="00276D9E" w:rsidRDefault="00276D9E" w:rsidP="0034123A">
      <w:pPr>
        <w:spacing w:after="0" w:line="240" w:lineRule="auto"/>
        <w:rPr>
          <w:rFonts w:asciiTheme="minorHAnsi" w:hAnsiTheme="minorHAnsi" w:cstheme="minorHAnsi"/>
        </w:rPr>
      </w:pPr>
    </w:p>
    <w:bookmarkEnd w:id="5"/>
    <w:bookmarkEnd w:id="6"/>
    <w:bookmarkEnd w:id="7"/>
    <w:bookmarkEnd w:id="8"/>
    <w:bookmarkEnd w:id="9"/>
    <w:bookmarkEnd w:id="10"/>
    <w:bookmarkEnd w:id="11"/>
    <w:bookmarkEnd w:id="12"/>
    <w:p w14:paraId="1A7B70BE" w14:textId="77777777" w:rsidR="007628D3" w:rsidRDefault="007628D3" w:rsidP="007628D3">
      <w:pPr>
        <w:spacing w:after="0" w:line="240" w:lineRule="auto"/>
        <w:rPr>
          <w:rFonts w:cstheme="minorHAnsi"/>
        </w:rPr>
      </w:pPr>
    </w:p>
    <w:p w14:paraId="0CA0DB61" w14:textId="77777777" w:rsidR="007628D3" w:rsidRPr="00C207B5" w:rsidRDefault="007628D3" w:rsidP="007628D3">
      <w:pPr>
        <w:spacing w:after="0" w:line="240" w:lineRule="auto"/>
        <w:rPr>
          <w:rFonts w:cstheme="minorHAnsi"/>
        </w:rPr>
      </w:pPr>
    </w:p>
    <w:p w14:paraId="120CCE1D" w14:textId="77777777" w:rsidR="007628D3" w:rsidRPr="00B23F5C" w:rsidRDefault="007628D3" w:rsidP="007628D3">
      <w:pPr>
        <w:spacing w:after="0" w:line="240" w:lineRule="auto"/>
        <w:rPr>
          <w:rFonts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1B37E3EB" w14:textId="77777777" w:rsidTr="002952D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104BF904" w14:textId="77777777" w:rsidR="007628D3" w:rsidRPr="007628D3" w:rsidRDefault="007628D3" w:rsidP="002952D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14:paraId="4D9CD70F" w14:textId="77777777" w:rsidR="007628D3" w:rsidRPr="007628D3" w:rsidRDefault="007628D3" w:rsidP="002952D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14:paraId="14F334AA" w14:textId="77777777" w:rsidR="007628D3" w:rsidRPr="007628D3" w:rsidRDefault="007628D3" w:rsidP="002952D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14:paraId="51382BE8" w14:textId="77777777" w:rsidR="007628D3" w:rsidRPr="007628D3" w:rsidRDefault="007628D3" w:rsidP="002952D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2F94E6D" w14:textId="77777777" w:rsidR="007628D3" w:rsidRPr="007628D3" w:rsidRDefault="007628D3" w:rsidP="002952D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Inspector</w:t>
            </w:r>
          </w:p>
          <w:p w14:paraId="6142A20F" w14:textId="77777777" w:rsidR="007628D3" w:rsidRPr="007628D3" w:rsidRDefault="007628D3" w:rsidP="002952D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14:paraId="544FFA08" w14:textId="77777777" w:rsidR="007628D3" w:rsidRPr="007628D3" w:rsidRDefault="007628D3" w:rsidP="002952D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7628D3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7628D3" w:rsidRPr="007628D3" w14:paraId="5290003B" w14:textId="77777777" w:rsidTr="002952D7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4A2F6E23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18A0FE4C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14:paraId="73486B52" w14:textId="77777777" w:rsidR="007628D3" w:rsidRPr="007628D3" w:rsidRDefault="007628D3" w:rsidP="002952D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7628D3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7628D3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14:paraId="3C4A0E18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00B7861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Subinspector</w:t>
            </w:r>
          </w:p>
          <w:p w14:paraId="5315C38E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14:paraId="04FBFFC6" w14:textId="77777777" w:rsidR="007628D3" w:rsidRPr="007628D3" w:rsidRDefault="007628D3" w:rsidP="002952D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7628D3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7628D3" w:rsidRPr="007628D3" w14:paraId="6C8BBFBD" w14:textId="77777777" w:rsidTr="002952D7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965C533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14:paraId="504B39B3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14:paraId="70F171C0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7628D3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14:paraId="79A5B7E6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14:paraId="658CFB26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14:paraId="484794D2" w14:textId="77777777" w:rsidR="007628D3" w:rsidRPr="007628D3" w:rsidRDefault="007628D3" w:rsidP="007628D3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7D250A23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1102D65B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34E61B6E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70C0FF11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7AB7118A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5C28DF61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270E7D02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37EFA98F" w14:textId="77777777" w:rsidTr="002952D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71DE775C" w14:textId="77777777" w:rsidR="007628D3" w:rsidRPr="007628D3" w:rsidRDefault="007628D3" w:rsidP="002952D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14:paraId="7E96091E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14:paraId="5CE8B81C" w14:textId="77777777" w:rsidR="007628D3" w:rsidRPr="007628D3" w:rsidRDefault="007628D3" w:rsidP="002952D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14:paraId="66EBFFE2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14:paraId="06C468A8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7628D3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7628D3" w:rsidRPr="007628D3" w14:paraId="6EA00A1C" w14:textId="77777777" w:rsidTr="002952D7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00489318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14:paraId="7B3F9F69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14:paraId="52D378FB" w14:textId="77777777" w:rsidR="007628D3" w:rsidRPr="007628D3" w:rsidRDefault="007628D3" w:rsidP="002952D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5D50463" w14:textId="77777777" w:rsidR="007628D3" w:rsidRPr="007628D3" w:rsidRDefault="007628D3" w:rsidP="002952D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14:paraId="2815FD38" w14:textId="77777777" w:rsidR="007628D3" w:rsidRPr="007628D3" w:rsidRDefault="007628D3" w:rsidP="002952D7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14:paraId="0CB0B9EE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</w:p>
    <w:p w14:paraId="72D98659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  <w:r w:rsidRPr="007628D3">
        <w:rPr>
          <w:rFonts w:asciiTheme="minorHAnsi" w:hAnsiTheme="minorHAnsi" w:cstheme="minorHAnsi"/>
          <w:b/>
          <w:szCs w:val="20"/>
        </w:rPr>
        <w:t>Aprobación de caso de uso por la DPE</w:t>
      </w:r>
    </w:p>
    <w:p w14:paraId="1E03E897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16FE9DD5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40F9B7F7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370612D5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4713526D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1EF3ECB2" w14:textId="77777777" w:rsidTr="002952D7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B4DF551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08C8F67A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Isaías Corona Álvarez</w:t>
            </w:r>
          </w:p>
          <w:p w14:paraId="20A455D4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 xml:space="preserve">Director de Proyectos y Evaluación </w:t>
            </w:r>
          </w:p>
        </w:tc>
        <w:tc>
          <w:tcPr>
            <w:tcW w:w="500" w:type="pct"/>
            <w:shd w:val="clear" w:color="auto" w:fill="FFFFFF"/>
          </w:tcPr>
          <w:p w14:paraId="5B7D5FA2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3CABDD6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43E1C1D7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Sandybel Servín Durán</w:t>
            </w:r>
          </w:p>
          <w:p w14:paraId="46D61BC3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Subdirectora de Atención a los Servicios</w:t>
            </w:r>
          </w:p>
        </w:tc>
      </w:tr>
    </w:tbl>
    <w:p w14:paraId="0ECC2EE0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  <w:r w:rsidRPr="007628D3">
        <w:rPr>
          <w:rFonts w:asciiTheme="minorHAnsi" w:hAnsiTheme="minorHAnsi" w:cstheme="minorHAnsi"/>
          <w:b/>
          <w:szCs w:val="20"/>
        </w:rPr>
        <w:br w:type="page"/>
      </w:r>
      <w:r w:rsidRPr="007628D3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14:paraId="4A2F026B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087CA1CF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7F0D3F54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30583AFF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43DC1656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7F3B122D" w14:textId="77777777" w:rsidTr="002952D7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6D51C8F1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7596AE5F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14:paraId="30AC7736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14:paraId="63662077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5FF86ADE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5828A73B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14:paraId="2AA46172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7628D3" w:rsidRPr="007628D3" w14:paraId="5829ECD1" w14:textId="77777777" w:rsidTr="002952D7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14:paraId="1835384B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4CBD571C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14:paraId="16C39A0D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14:paraId="68F9A622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4C675625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3360A395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1D705250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14:paraId="79128FF7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7628D3" w:rsidRPr="007628D3" w14:paraId="39E28A07" w14:textId="77777777" w:rsidTr="002952D7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B6EF1F4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4A450A49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14:paraId="55A87AE5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14:paraId="3B7F7E01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2511CBE6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36C800BC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14:paraId="31D0FF65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14:paraId="42D5FB32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26128009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2EC6AF10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1736D1D5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3A43846F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4B3C672C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2D1C83C4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39F7B033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31076344" w14:textId="77777777" w:rsidTr="007628D3">
        <w:trPr>
          <w:trHeight w:val="286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6E2F5EA1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2A4E38FB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14:paraId="15ECBDA4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14:paraId="363408DB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5448FF4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325347AD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14:paraId="3FF18EFD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7628D3" w:rsidRPr="007628D3" w14:paraId="6F80A063" w14:textId="77777777" w:rsidTr="002952D7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0377FC00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2D0B4CBD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14:paraId="258BC61A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14:paraId="7E3BAC4F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524E3CDF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14:paraId="1E821FB0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14:paraId="01067344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14:paraId="3495E802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75F26546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  <w:r w:rsidRPr="007628D3">
        <w:rPr>
          <w:rFonts w:asciiTheme="minorHAnsi" w:hAnsiTheme="minorHAnsi" w:cstheme="minorHAnsi"/>
          <w:b/>
          <w:szCs w:val="20"/>
        </w:rPr>
        <w:t>Aprobación de caso de uso por la DAR</w:t>
      </w:r>
    </w:p>
    <w:p w14:paraId="6F241262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55E21F6E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5EDC931B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674EDC72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576BFCF8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4F044BF9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4BA2219A" w14:textId="77777777" w:rsidTr="002952D7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14:paraId="72E36F23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1A2B9032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14:paraId="14479905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14:paraId="19C619E7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5FDC7886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14:paraId="2808A311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14:paraId="6E649CB6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14:paraId="24DCF4A5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14:paraId="25EFEB9C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002E9146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  <w:r w:rsidRPr="007628D3">
        <w:rPr>
          <w:rFonts w:asciiTheme="minorHAnsi" w:hAnsiTheme="minorHAnsi" w:cstheme="minorHAnsi"/>
          <w:b/>
          <w:szCs w:val="20"/>
        </w:rPr>
        <w:br w:type="page"/>
      </w:r>
    </w:p>
    <w:p w14:paraId="1587D67E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  <w:r w:rsidRPr="007628D3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14:paraId="173C4BC3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7F332B38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64D4A416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4CA7D2B5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690DFC42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7628D3" w:rsidRPr="007628D3" w14:paraId="3F381B9D" w14:textId="77777777" w:rsidTr="002952D7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14:paraId="58935833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27AB8FC5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14:paraId="7BB739FA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14:paraId="6688302C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  <w:r w:rsidRPr="007628D3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14:paraId="11ACF588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33542B50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3F0E6BC9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7BB03630" w14:textId="77777777" w:rsidR="005C40F7" w:rsidRDefault="005C40F7" w:rsidP="007628D3">
      <w:pPr>
        <w:rPr>
          <w:rFonts w:asciiTheme="minorHAnsi" w:hAnsiTheme="minorHAnsi" w:cstheme="minorHAnsi"/>
          <w:szCs w:val="20"/>
        </w:rPr>
      </w:pPr>
    </w:p>
    <w:p w14:paraId="5D4B471D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66F563BC" w14:textId="77777777" w:rsidTr="002952D7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749E20D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5871D301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14:paraId="21B8B5BE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14:paraId="4620EE79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869777D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0119E6F5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14:paraId="59BDF1E2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14:paraId="6F001988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</w:p>
    <w:p w14:paraId="71E0685F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  <w:r w:rsidRPr="007628D3">
        <w:rPr>
          <w:rFonts w:asciiTheme="minorHAnsi" w:hAnsiTheme="minorHAnsi" w:cstheme="minorHAnsi"/>
          <w:b/>
          <w:szCs w:val="20"/>
        </w:rPr>
        <w:t>Aprobación de caso de uso por la DGP - AFCP</w:t>
      </w:r>
    </w:p>
    <w:p w14:paraId="4910E8FE" w14:textId="77777777" w:rsidR="007628D3" w:rsidRDefault="007628D3" w:rsidP="007628D3">
      <w:pPr>
        <w:rPr>
          <w:rFonts w:asciiTheme="minorHAnsi" w:hAnsiTheme="minorHAnsi" w:cstheme="minorHAnsi"/>
          <w:b/>
          <w:szCs w:val="20"/>
        </w:rPr>
      </w:pPr>
    </w:p>
    <w:p w14:paraId="2BF409D0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</w:p>
    <w:p w14:paraId="28C72214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7A732FE1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3000CA0B" w14:textId="77777777" w:rsidR="007628D3" w:rsidRPr="007628D3" w:rsidRDefault="007628D3" w:rsidP="007628D3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2D43A56B" w14:textId="77777777" w:rsidTr="002952D7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953D2DA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0FCCBA48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14:paraId="3C1321C4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14:paraId="45032C3A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25C4869D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7F6CEAD5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14:paraId="1079D741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</w:tbl>
    <w:p w14:paraId="172DB451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</w:p>
    <w:p w14:paraId="63A7D495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  <w:r w:rsidRPr="007628D3">
        <w:rPr>
          <w:rFonts w:asciiTheme="minorHAnsi" w:hAnsiTheme="minorHAnsi" w:cstheme="minorHAnsi"/>
          <w:b/>
          <w:szCs w:val="20"/>
        </w:rPr>
        <w:lastRenderedPageBreak/>
        <w:t>Aprobación de caso de uso por la DGAJ</w:t>
      </w:r>
    </w:p>
    <w:p w14:paraId="38934932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056BE0AE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4C294814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16971AB3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3DE8144D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7302141E" w14:textId="77777777" w:rsidTr="005C40F7">
        <w:trPr>
          <w:trHeight w:val="29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14:paraId="0B5FAE8F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14:paraId="70B85C98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Claudio Cruz Miguel</w:t>
            </w:r>
          </w:p>
          <w:p w14:paraId="6BC51958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General de Asuntos Jurídicos</w:t>
            </w:r>
          </w:p>
        </w:tc>
        <w:tc>
          <w:tcPr>
            <w:tcW w:w="500" w:type="pct"/>
            <w:shd w:val="clear" w:color="auto" w:fill="FFFFFF"/>
          </w:tcPr>
          <w:p w14:paraId="036A34FE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1C7F96AB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65C3DFE8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Wilfrido Saúl Lescas Morga</w:t>
            </w:r>
          </w:p>
          <w:p w14:paraId="2671B38E" w14:textId="11196C52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lo Contencioso</w:t>
            </w:r>
            <w:r w:rsidR="00F91BD3">
              <w:rPr>
                <w:rFonts w:asciiTheme="minorHAnsi" w:hAnsiTheme="minorHAnsi" w:cstheme="minorHAnsi"/>
                <w:szCs w:val="20"/>
                <w:lang w:eastAsia="es-MX"/>
              </w:rPr>
              <w:t>,</w:t>
            </w:r>
            <w:bookmarkStart w:id="147" w:name="_GoBack"/>
            <w:bookmarkEnd w:id="147"/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 xml:space="preserve"> Asuntos Contractuales y Normatividad</w:t>
            </w:r>
          </w:p>
        </w:tc>
      </w:tr>
      <w:tr w:rsidR="007628D3" w:rsidRPr="007628D3" w14:paraId="71E5562A" w14:textId="77777777" w:rsidTr="002952D7">
        <w:trPr>
          <w:trHeight w:val="133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31CAB251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4827AB29" w14:textId="79782467" w:rsidR="007628D3" w:rsidRPr="007628D3" w:rsidRDefault="00F91B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  <w:lang w:eastAsia="es-MX"/>
              </w:rPr>
              <w:t>Enrique Zá</w:t>
            </w:r>
            <w:r w:rsidR="007628D3" w:rsidRPr="007628D3">
              <w:rPr>
                <w:rFonts w:asciiTheme="minorHAnsi" w:hAnsiTheme="minorHAnsi" w:cstheme="minorHAnsi"/>
                <w:szCs w:val="20"/>
                <w:lang w:eastAsia="es-MX"/>
              </w:rPr>
              <w:t>rate Morales</w:t>
            </w:r>
          </w:p>
          <w:p w14:paraId="34DE26A7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de Convenios y Contratos</w:t>
            </w:r>
          </w:p>
          <w:p w14:paraId="497D9794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14:paraId="722CEA78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shd w:val="clear" w:color="auto" w:fill="FFFFFF"/>
          </w:tcPr>
          <w:p w14:paraId="402BF867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</w:tr>
    </w:tbl>
    <w:p w14:paraId="062785CB" w14:textId="77777777" w:rsidR="007628D3" w:rsidRPr="007628D3" w:rsidRDefault="007628D3" w:rsidP="007628D3">
      <w:pPr>
        <w:spacing w:after="0" w:line="240" w:lineRule="auto"/>
        <w:rPr>
          <w:rFonts w:asciiTheme="minorHAnsi" w:hAnsiTheme="minorHAnsi" w:cstheme="minorHAnsi"/>
          <w:b/>
          <w:bCs/>
          <w:kern w:val="32"/>
          <w:szCs w:val="20"/>
        </w:rPr>
      </w:pPr>
    </w:p>
    <w:p w14:paraId="35446C07" w14:textId="77777777" w:rsidR="007628D3" w:rsidRPr="007628D3" w:rsidRDefault="007628D3" w:rsidP="007628D3">
      <w:pPr>
        <w:spacing w:after="0" w:line="240" w:lineRule="auto"/>
        <w:rPr>
          <w:rFonts w:asciiTheme="minorHAnsi" w:hAnsiTheme="minorHAnsi" w:cstheme="minorHAnsi"/>
          <w:szCs w:val="20"/>
        </w:rPr>
      </w:pPr>
    </w:p>
    <w:p w14:paraId="1CF113A0" w14:textId="77777777" w:rsidR="007628D3" w:rsidRPr="007628D3" w:rsidRDefault="007628D3" w:rsidP="007628D3">
      <w:pPr>
        <w:rPr>
          <w:rFonts w:asciiTheme="minorHAnsi" w:hAnsiTheme="minorHAnsi" w:cstheme="minorHAnsi"/>
          <w:b/>
          <w:szCs w:val="20"/>
        </w:rPr>
      </w:pPr>
      <w:r w:rsidRPr="007628D3">
        <w:rPr>
          <w:rFonts w:asciiTheme="minorHAnsi" w:hAnsiTheme="minorHAnsi" w:cstheme="minorHAnsi"/>
          <w:b/>
          <w:szCs w:val="20"/>
        </w:rPr>
        <w:t>Aprobación de caso de uso por la DGAPF</w:t>
      </w:r>
    </w:p>
    <w:p w14:paraId="678A94C0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4A79695C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2ECBBF92" w14:textId="77777777" w:rsid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66BF0719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p w14:paraId="59811303" w14:textId="77777777" w:rsidR="007628D3" w:rsidRPr="007628D3" w:rsidRDefault="007628D3" w:rsidP="007628D3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7628D3" w:rsidRPr="007628D3" w14:paraId="7F0F3E50" w14:textId="77777777" w:rsidTr="002952D7">
        <w:trPr>
          <w:trHeight w:val="1116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47C3452A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14:paraId="29412564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José Ramón Reza García</w:t>
            </w:r>
          </w:p>
          <w:p w14:paraId="43442B98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Presupuesto y Finanzas</w:t>
            </w:r>
          </w:p>
        </w:tc>
        <w:tc>
          <w:tcPr>
            <w:tcW w:w="500" w:type="pct"/>
            <w:shd w:val="clear" w:color="auto" w:fill="FFFFFF"/>
          </w:tcPr>
          <w:p w14:paraId="29493DE3" w14:textId="77777777" w:rsidR="007628D3" w:rsidRPr="007628D3" w:rsidRDefault="007628D3" w:rsidP="002952D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14:paraId="79D7F4DE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14:paraId="6CD9ECD2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Salvador Medina Silva</w:t>
            </w:r>
          </w:p>
          <w:p w14:paraId="7F5F1E02" w14:textId="77777777" w:rsidR="007628D3" w:rsidRPr="007628D3" w:rsidRDefault="007628D3" w:rsidP="002952D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7628D3">
              <w:rPr>
                <w:rFonts w:asciiTheme="minorHAnsi" w:hAnsiTheme="minorHAnsi" w:cstheme="minorHAnsi"/>
                <w:szCs w:val="20"/>
                <w:lang w:eastAsia="es-MX"/>
              </w:rPr>
              <w:t>Director de Programación y Presupuesto</w:t>
            </w:r>
          </w:p>
        </w:tc>
      </w:tr>
    </w:tbl>
    <w:p w14:paraId="06D6928E" w14:textId="77777777" w:rsidR="007628D3" w:rsidRPr="00B23F5C" w:rsidRDefault="007628D3" w:rsidP="007628D3">
      <w:pPr>
        <w:rPr>
          <w:rFonts w:cstheme="minorHAnsi"/>
          <w:szCs w:val="20"/>
        </w:rPr>
      </w:pPr>
    </w:p>
    <w:p w14:paraId="614E4BF3" w14:textId="77777777" w:rsidR="0034123A" w:rsidRPr="00F24850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sectPr w:rsidR="0034123A" w:rsidRPr="00F24850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88DE928" w15:done="0"/>
  <w15:commentEx w15:paraId="273695F3" w15:done="0"/>
  <w15:commentEx w15:paraId="74234CC3" w15:done="0"/>
  <w15:commentEx w15:paraId="2F43A90A" w15:done="0"/>
  <w15:commentEx w15:paraId="35BDED28" w15:done="0"/>
  <w15:commentEx w15:paraId="523FF963" w15:done="0"/>
  <w15:commentEx w15:paraId="7B4F2D58" w15:done="0"/>
  <w15:commentEx w15:paraId="278B75C4" w15:done="0"/>
  <w15:commentEx w15:paraId="2C31B027" w15:done="0"/>
  <w15:commentEx w15:paraId="093F9ABE" w15:done="0"/>
  <w15:commentEx w15:paraId="682024F1" w15:done="0"/>
  <w15:commentEx w15:paraId="34361B0D" w15:done="0"/>
  <w15:commentEx w15:paraId="1AB891F9" w15:done="0"/>
  <w15:commentEx w15:paraId="35C4C58A" w15:done="0"/>
  <w15:commentEx w15:paraId="58DB0EEE" w15:done="0"/>
  <w15:commentEx w15:paraId="66D8AB75" w15:done="0"/>
  <w15:commentEx w15:paraId="21369008" w15:done="0"/>
  <w15:commentEx w15:paraId="4540454B" w15:done="0"/>
  <w15:commentEx w15:paraId="4DAF2589" w15:done="0"/>
  <w15:commentEx w15:paraId="533FEA0F" w15:done="0"/>
  <w15:commentEx w15:paraId="560333DD" w15:done="0"/>
  <w15:commentEx w15:paraId="53E98D23" w15:done="0"/>
  <w15:commentEx w15:paraId="41D8481D" w15:done="0"/>
  <w15:commentEx w15:paraId="2153568E" w15:done="0"/>
  <w15:commentEx w15:paraId="152C4D25" w15:done="0"/>
  <w15:commentEx w15:paraId="5DCCA474" w15:done="0"/>
  <w15:commentEx w15:paraId="0F469C5D" w15:done="0"/>
  <w15:commentEx w15:paraId="7D5108C6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F115" w14:textId="77777777" w:rsidR="00271CD2" w:rsidRDefault="00271CD2" w:rsidP="0060039F">
      <w:pPr>
        <w:pStyle w:val="Encabezado"/>
      </w:pPr>
      <w:r>
        <w:separator/>
      </w:r>
    </w:p>
  </w:endnote>
  <w:endnote w:type="continuationSeparator" w:id="0">
    <w:p w14:paraId="793F500F" w14:textId="77777777" w:rsidR="00271CD2" w:rsidRDefault="00271CD2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2952D7" w14:paraId="4BB387F5" w14:textId="77777777" w:rsidTr="00EF0432">
      <w:tc>
        <w:tcPr>
          <w:tcW w:w="3465" w:type="dxa"/>
        </w:tcPr>
        <w:p w14:paraId="24ED828B" w14:textId="77777777" w:rsidR="002952D7" w:rsidRPr="00CD783E" w:rsidRDefault="002952D7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27C39DC" wp14:editId="62C478BF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5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5930B3" w14:textId="77777777" w:rsidR="002952D7" w:rsidRPr="00CD783E" w:rsidRDefault="002952D7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14:paraId="46ADF96D" w14:textId="77777777" w:rsidR="002952D7" w:rsidRPr="0070527F" w:rsidRDefault="002952D7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iy5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xRYsuY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14:paraId="265930B3" w14:textId="77777777" w:rsidR="002952D7" w:rsidRPr="00CD783E" w:rsidRDefault="002952D7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14:paraId="46ADF96D" w14:textId="77777777" w:rsidR="002952D7" w:rsidRPr="0070527F" w:rsidRDefault="002952D7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14:paraId="46B5C7BE" w14:textId="77777777" w:rsidR="002952D7" w:rsidRPr="00BE4042" w:rsidRDefault="002952D7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46BC952C" w14:textId="77777777" w:rsidR="002952D7" w:rsidRPr="00CD783E" w:rsidRDefault="002952D7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2952D7" w:rsidRPr="00D566C8" w14:paraId="78C81574" w14:textId="77777777" w:rsidTr="00EF0432">
      <w:tc>
        <w:tcPr>
          <w:tcW w:w="3465" w:type="dxa"/>
        </w:tcPr>
        <w:p w14:paraId="4173AD14" w14:textId="77777777" w:rsidR="002952D7" w:rsidRPr="00BE4042" w:rsidRDefault="002952D7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14:paraId="0DC3A166" w14:textId="77777777" w:rsidR="002952D7" w:rsidRDefault="002952D7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14:paraId="25138452" w14:textId="77777777" w:rsidR="002952D7" w:rsidRPr="00D566C8" w:rsidRDefault="002952D7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14:paraId="2EEBF0E9" w14:textId="77777777" w:rsidR="002952D7" w:rsidRPr="00A65C57" w:rsidRDefault="002952D7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8BAD805" w14:textId="77777777" w:rsidR="00271CD2" w:rsidRDefault="00271CD2" w:rsidP="0060039F">
      <w:pPr>
        <w:pStyle w:val="Encabezado"/>
      </w:pPr>
      <w:r>
        <w:separator/>
      </w:r>
    </w:p>
  </w:footnote>
  <w:footnote w:type="continuationSeparator" w:id="0">
    <w:p w14:paraId="49961914" w14:textId="77777777" w:rsidR="00271CD2" w:rsidRDefault="00271CD2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BBC3A0" w14:textId="77777777" w:rsidR="002952D7" w:rsidRPr="005B608B" w:rsidRDefault="002952D7" w:rsidP="00C1246F">
    <w:pPr>
      <w:pStyle w:val="Encabezado"/>
      <w:spacing w:before="0" w:after="0"/>
      <w:rPr>
        <w:sz w:val="2"/>
        <w:szCs w:val="2"/>
      </w:rPr>
    </w:pPr>
    <w:r>
      <w:rPr>
        <w:sz w:val="2"/>
        <w:szCs w:val="2"/>
      </w:rPr>
      <w:t>z</w:t>
    </w: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2952D7" w:rsidRPr="00780E31" w14:paraId="6F033A31" w14:textId="77777777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14:paraId="0D4C8474" w14:textId="77777777" w:rsidR="002952D7" w:rsidRPr="00780E31" w:rsidRDefault="002952D7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66944" behindDoc="1" locked="0" layoutInCell="1" allowOverlap="1" wp14:anchorId="47DF6454" wp14:editId="6018CCF8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14:paraId="4B8219E0" w14:textId="77777777" w:rsidR="002952D7" w:rsidRPr="00BE4042" w:rsidRDefault="002952D7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14:paraId="59278801" w14:textId="77777777" w:rsidR="002952D7" w:rsidRPr="00BE4042" w:rsidRDefault="002952D7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14:paraId="5C998233" w14:textId="77777777" w:rsidR="002952D7" w:rsidRDefault="002952D7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14:paraId="0824D7B1" w14:textId="77777777" w:rsidR="002952D7" w:rsidRPr="00BE4042" w:rsidRDefault="002952D7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14:paraId="087349C4" w14:textId="77777777" w:rsidR="002952D7" w:rsidRPr="005E5122" w:rsidRDefault="002952D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14:paraId="49E19AFA" w14:textId="515545D1" w:rsidR="002952D7" w:rsidRPr="005B1C5D" w:rsidRDefault="002952D7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F91BD3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="00190188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="00190188">
            <w:rPr>
              <w:rStyle w:val="Nmerodepgina"/>
              <w:rFonts w:ascii="Calibri" w:hAnsi="Calibri" w:cs="Arial"/>
              <w:caps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F91BD3">
            <w:rPr>
              <w:rStyle w:val="Nmerodepgina"/>
              <w:rFonts w:ascii="Calibri" w:hAnsi="Calibri" w:cs="Arial"/>
              <w:noProof/>
              <w:sz w:val="16"/>
              <w:szCs w:val="16"/>
            </w:rPr>
            <w:t>18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2952D7" w:rsidRPr="00780E31" w14:paraId="4E5B8F50" w14:textId="77777777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69DC4DAE" w14:textId="77777777" w:rsidR="002952D7" w:rsidRPr="00780E31" w:rsidRDefault="002952D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439CEAFF" w14:textId="77777777" w:rsidR="002952D7" w:rsidRPr="00BE4042" w:rsidRDefault="002952D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F009DB" w14:textId="77777777" w:rsidR="002952D7" w:rsidRPr="005E5122" w:rsidRDefault="002952D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14B712DE" w14:textId="77777777" w:rsidR="002952D7" w:rsidRPr="005B1C5D" w:rsidRDefault="002952D7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2952D7" w:rsidRPr="00780E31" w14:paraId="4CF87BC4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2995C08A" w14:textId="77777777" w:rsidR="002952D7" w:rsidRPr="00780E31" w:rsidRDefault="002952D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710824C1" w14:textId="77777777" w:rsidR="002952D7" w:rsidRPr="00BE4042" w:rsidRDefault="002952D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14:paraId="6076E9E9" w14:textId="77777777" w:rsidR="002952D7" w:rsidRPr="00F879E4" w:rsidRDefault="002952D7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2952D7" w:rsidRPr="00780E31" w14:paraId="2AD2DBDE" w14:textId="77777777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3B0EC29" w14:textId="77777777" w:rsidR="002952D7" w:rsidRPr="00780E31" w:rsidRDefault="002952D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6560D88E" w14:textId="77777777" w:rsidR="002952D7" w:rsidRPr="00BE4042" w:rsidRDefault="002952D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4F609C92" w14:textId="77777777" w:rsidR="002952D7" w:rsidRPr="005E5122" w:rsidRDefault="002952D7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486376D6" w14:textId="77777777" w:rsidR="002952D7" w:rsidRPr="005B1C5D" w:rsidRDefault="002952D7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2952D7" w:rsidRPr="00780E31" w14:paraId="16910EE2" w14:textId="77777777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76498B3E" w14:textId="77777777" w:rsidR="002952D7" w:rsidRPr="00780E31" w:rsidRDefault="002952D7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14:paraId="7E6FC12E" w14:textId="77777777" w:rsidR="002952D7" w:rsidRPr="00BE4042" w:rsidRDefault="002952D7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14:paraId="20530510" w14:textId="77777777" w:rsidR="002952D7" w:rsidRPr="001F75F8" w:rsidRDefault="002952D7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14:paraId="2BF5FA53" w14:textId="77777777" w:rsidR="002952D7" w:rsidRPr="001F75F8" w:rsidRDefault="002952D7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2952D7" w:rsidRPr="00780E31" w14:paraId="35DC217E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5F4A794" w14:textId="77777777" w:rsidR="002952D7" w:rsidRPr="009A1678" w:rsidRDefault="002952D7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25CDAA70" w14:textId="77777777" w:rsidR="002952D7" w:rsidRPr="006E716C" w:rsidRDefault="002952D7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14:paraId="5E106413" w14:textId="77777777" w:rsidR="002952D7" w:rsidRPr="006E716C" w:rsidRDefault="002952D7" w:rsidP="00190188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2952D7" w:rsidRPr="00780E31" w14:paraId="64B8988B" w14:textId="77777777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14:paraId="58FDAA86" w14:textId="77777777" w:rsidR="002952D7" w:rsidRPr="009A1678" w:rsidRDefault="002952D7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14:paraId="1683C906" w14:textId="60B5040C" w:rsidR="002952D7" w:rsidRPr="00C203DD" w:rsidRDefault="002952D7" w:rsidP="009378C7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 xml:space="preserve">3016 - </w:t>
          </w:r>
          <w:r w:rsidRPr="00EE15B4">
            <w:rPr>
              <w:rFonts w:ascii="Calibri" w:hAnsi="Calibri" w:cs="Arial"/>
              <w:sz w:val="16"/>
              <w:szCs w:val="16"/>
            </w:rPr>
            <w:t>Modificar Configuración Áreas Validadoras</w:t>
          </w:r>
        </w:p>
      </w:tc>
      <w:tc>
        <w:tcPr>
          <w:tcW w:w="2595" w:type="dxa"/>
          <w:gridSpan w:val="2"/>
          <w:vMerge/>
          <w:vAlign w:val="center"/>
        </w:tcPr>
        <w:p w14:paraId="58C3A5B3" w14:textId="77777777" w:rsidR="002952D7" w:rsidRPr="006E716C" w:rsidRDefault="002952D7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14:paraId="18C10881" w14:textId="77777777" w:rsidR="002952D7" w:rsidRPr="00C1246F" w:rsidRDefault="002952D7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C7B65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85D9B"/>
    <w:multiLevelType w:val="hybridMultilevel"/>
    <w:tmpl w:val="BC4E83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B56E34"/>
    <w:multiLevelType w:val="hybridMultilevel"/>
    <w:tmpl w:val="0ED8C2CC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3F553E5"/>
    <w:multiLevelType w:val="hybridMultilevel"/>
    <w:tmpl w:val="7946DF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103312"/>
    <w:multiLevelType w:val="hybridMultilevel"/>
    <w:tmpl w:val="2AB60C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6">
    <w:nsid w:val="199814DF"/>
    <w:multiLevelType w:val="hybridMultilevel"/>
    <w:tmpl w:val="B316E1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FB714F"/>
    <w:multiLevelType w:val="hybridMultilevel"/>
    <w:tmpl w:val="CCF8CE32"/>
    <w:lvl w:ilvl="0" w:tplc="516628F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364" w:hanging="360"/>
      </w:pPr>
    </w:lvl>
    <w:lvl w:ilvl="2" w:tplc="080A001B">
      <w:start w:val="1"/>
      <w:numFmt w:val="lowerRoman"/>
      <w:lvlText w:val="%3."/>
      <w:lvlJc w:val="right"/>
      <w:pPr>
        <w:ind w:left="2084" w:hanging="180"/>
      </w:pPr>
    </w:lvl>
    <w:lvl w:ilvl="3" w:tplc="080A000F">
      <w:start w:val="1"/>
      <w:numFmt w:val="decimal"/>
      <w:lvlText w:val="%4."/>
      <w:lvlJc w:val="left"/>
      <w:pPr>
        <w:ind w:left="64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1BE6728D"/>
    <w:multiLevelType w:val="hybridMultilevel"/>
    <w:tmpl w:val="A5E23D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B92ABE"/>
    <w:multiLevelType w:val="hybridMultilevel"/>
    <w:tmpl w:val="F0A824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35A6ECF"/>
    <w:multiLevelType w:val="hybridMultilevel"/>
    <w:tmpl w:val="D7ECF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3732C0"/>
    <w:multiLevelType w:val="hybridMultilevel"/>
    <w:tmpl w:val="5E7639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A37B38"/>
    <w:multiLevelType w:val="hybridMultilevel"/>
    <w:tmpl w:val="EBC46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576B6B"/>
    <w:multiLevelType w:val="hybridMultilevel"/>
    <w:tmpl w:val="4D7031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DA2765"/>
    <w:multiLevelType w:val="hybridMultilevel"/>
    <w:tmpl w:val="F8F6805C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445711B0"/>
    <w:multiLevelType w:val="hybridMultilevel"/>
    <w:tmpl w:val="90E2B0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94125D"/>
    <w:multiLevelType w:val="hybridMultilevel"/>
    <w:tmpl w:val="3F8A09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8C2002"/>
    <w:multiLevelType w:val="hybridMultilevel"/>
    <w:tmpl w:val="9DBCAC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B77CD7"/>
    <w:multiLevelType w:val="hybridMultilevel"/>
    <w:tmpl w:val="3A4000D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F10D2A"/>
    <w:multiLevelType w:val="hybridMultilevel"/>
    <w:tmpl w:val="9790E4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B5F0D"/>
    <w:multiLevelType w:val="hybridMultilevel"/>
    <w:tmpl w:val="6654FA7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1766EBE"/>
    <w:multiLevelType w:val="hybridMultilevel"/>
    <w:tmpl w:val="DDF453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812E29"/>
    <w:multiLevelType w:val="hybridMultilevel"/>
    <w:tmpl w:val="2784388A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4" w:hanging="360"/>
      </w:pPr>
    </w:lvl>
    <w:lvl w:ilvl="2" w:tplc="080A001B" w:tentative="1">
      <w:start w:val="1"/>
      <w:numFmt w:val="lowerRoman"/>
      <w:lvlText w:val="%3."/>
      <w:lvlJc w:val="right"/>
      <w:pPr>
        <w:ind w:left="2084" w:hanging="180"/>
      </w:pPr>
    </w:lvl>
    <w:lvl w:ilvl="3" w:tplc="080A000F" w:tentative="1">
      <w:start w:val="1"/>
      <w:numFmt w:val="decimal"/>
      <w:lvlText w:val="%4."/>
      <w:lvlJc w:val="left"/>
      <w:pPr>
        <w:ind w:left="2804" w:hanging="360"/>
      </w:pPr>
    </w:lvl>
    <w:lvl w:ilvl="4" w:tplc="080A0019" w:tentative="1">
      <w:start w:val="1"/>
      <w:numFmt w:val="lowerLetter"/>
      <w:lvlText w:val="%5."/>
      <w:lvlJc w:val="left"/>
      <w:pPr>
        <w:ind w:left="3524" w:hanging="360"/>
      </w:pPr>
    </w:lvl>
    <w:lvl w:ilvl="5" w:tplc="080A001B" w:tentative="1">
      <w:start w:val="1"/>
      <w:numFmt w:val="lowerRoman"/>
      <w:lvlText w:val="%6."/>
      <w:lvlJc w:val="right"/>
      <w:pPr>
        <w:ind w:left="4244" w:hanging="180"/>
      </w:pPr>
    </w:lvl>
    <w:lvl w:ilvl="6" w:tplc="080A000F" w:tentative="1">
      <w:start w:val="1"/>
      <w:numFmt w:val="decimal"/>
      <w:lvlText w:val="%7."/>
      <w:lvlJc w:val="left"/>
      <w:pPr>
        <w:ind w:left="4964" w:hanging="360"/>
      </w:pPr>
    </w:lvl>
    <w:lvl w:ilvl="7" w:tplc="080A0019" w:tentative="1">
      <w:start w:val="1"/>
      <w:numFmt w:val="lowerLetter"/>
      <w:lvlText w:val="%8."/>
      <w:lvlJc w:val="left"/>
      <w:pPr>
        <w:ind w:left="5684" w:hanging="360"/>
      </w:pPr>
    </w:lvl>
    <w:lvl w:ilvl="8" w:tplc="0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>
    <w:nsid w:val="557069D3"/>
    <w:multiLevelType w:val="hybridMultilevel"/>
    <w:tmpl w:val="17F8F2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276601"/>
    <w:multiLevelType w:val="hybridMultilevel"/>
    <w:tmpl w:val="1C622A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C092064"/>
    <w:multiLevelType w:val="hybridMultilevel"/>
    <w:tmpl w:val="A24261B6"/>
    <w:lvl w:ilvl="0" w:tplc="08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5D817B1E"/>
    <w:multiLevelType w:val="hybridMultilevel"/>
    <w:tmpl w:val="7362F43A"/>
    <w:lvl w:ilvl="0" w:tplc="080A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28">
    <w:nsid w:val="5DD20DE4"/>
    <w:multiLevelType w:val="hybridMultilevel"/>
    <w:tmpl w:val="440CFB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E035CC3"/>
    <w:multiLevelType w:val="hybridMultilevel"/>
    <w:tmpl w:val="3AF2C6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9E6BC4"/>
    <w:multiLevelType w:val="hybridMultilevel"/>
    <w:tmpl w:val="9FCE43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973457"/>
    <w:multiLevelType w:val="multilevel"/>
    <w:tmpl w:val="856AA1F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>
    <w:nsid w:val="736244E2"/>
    <w:multiLevelType w:val="hybridMultilevel"/>
    <w:tmpl w:val="8A520E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4">
    <w:nsid w:val="75853731"/>
    <w:multiLevelType w:val="hybridMultilevel"/>
    <w:tmpl w:val="354038B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8785829"/>
    <w:multiLevelType w:val="hybridMultilevel"/>
    <w:tmpl w:val="01AA1FFA"/>
    <w:lvl w:ilvl="0" w:tplc="0C0A0005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6">
    <w:nsid w:val="7B7926F2"/>
    <w:multiLevelType w:val="hybridMultilevel"/>
    <w:tmpl w:val="A866E9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D8D5A1E"/>
    <w:multiLevelType w:val="hybridMultilevel"/>
    <w:tmpl w:val="06AE9046"/>
    <w:lvl w:ilvl="0" w:tplc="0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582" w:hanging="360"/>
      </w:pPr>
    </w:lvl>
    <w:lvl w:ilvl="2" w:tplc="080A001B" w:tentative="1">
      <w:start w:val="1"/>
      <w:numFmt w:val="lowerRoman"/>
      <w:lvlText w:val="%3."/>
      <w:lvlJc w:val="right"/>
      <w:pPr>
        <w:ind w:left="2302" w:hanging="180"/>
      </w:pPr>
    </w:lvl>
    <w:lvl w:ilvl="3" w:tplc="080A000F" w:tentative="1">
      <w:start w:val="1"/>
      <w:numFmt w:val="decimal"/>
      <w:lvlText w:val="%4."/>
      <w:lvlJc w:val="left"/>
      <w:pPr>
        <w:ind w:left="3022" w:hanging="360"/>
      </w:pPr>
    </w:lvl>
    <w:lvl w:ilvl="4" w:tplc="080A0019" w:tentative="1">
      <w:start w:val="1"/>
      <w:numFmt w:val="lowerLetter"/>
      <w:lvlText w:val="%5."/>
      <w:lvlJc w:val="left"/>
      <w:pPr>
        <w:ind w:left="3742" w:hanging="360"/>
      </w:pPr>
    </w:lvl>
    <w:lvl w:ilvl="5" w:tplc="080A001B" w:tentative="1">
      <w:start w:val="1"/>
      <w:numFmt w:val="lowerRoman"/>
      <w:lvlText w:val="%6."/>
      <w:lvlJc w:val="right"/>
      <w:pPr>
        <w:ind w:left="4462" w:hanging="180"/>
      </w:pPr>
    </w:lvl>
    <w:lvl w:ilvl="6" w:tplc="080A000F" w:tentative="1">
      <w:start w:val="1"/>
      <w:numFmt w:val="decimal"/>
      <w:lvlText w:val="%7."/>
      <w:lvlJc w:val="left"/>
      <w:pPr>
        <w:ind w:left="5182" w:hanging="360"/>
      </w:pPr>
    </w:lvl>
    <w:lvl w:ilvl="7" w:tplc="080A0019" w:tentative="1">
      <w:start w:val="1"/>
      <w:numFmt w:val="lowerLetter"/>
      <w:lvlText w:val="%8."/>
      <w:lvlJc w:val="left"/>
      <w:pPr>
        <w:ind w:left="5902" w:hanging="360"/>
      </w:pPr>
    </w:lvl>
    <w:lvl w:ilvl="8" w:tplc="08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7E037AF1"/>
    <w:multiLevelType w:val="hybridMultilevel"/>
    <w:tmpl w:val="AA029EA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4E1BEB"/>
    <w:multiLevelType w:val="hybridMultilevel"/>
    <w:tmpl w:val="9848AA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1"/>
  </w:num>
  <w:num w:numId="3">
    <w:abstractNumId w:val="12"/>
  </w:num>
  <w:num w:numId="4">
    <w:abstractNumId w:val="33"/>
  </w:num>
  <w:num w:numId="5">
    <w:abstractNumId w:val="6"/>
  </w:num>
  <w:num w:numId="6">
    <w:abstractNumId w:val="39"/>
  </w:num>
  <w:num w:numId="7">
    <w:abstractNumId w:val="27"/>
  </w:num>
  <w:num w:numId="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4"/>
  </w:num>
  <w:num w:numId="10">
    <w:abstractNumId w:val="11"/>
  </w:num>
  <w:num w:numId="11">
    <w:abstractNumId w:val="26"/>
  </w:num>
  <w:num w:numId="12">
    <w:abstractNumId w:val="30"/>
  </w:num>
  <w:num w:numId="13">
    <w:abstractNumId w:val="1"/>
  </w:num>
  <w:num w:numId="14">
    <w:abstractNumId w:val="37"/>
  </w:num>
  <w:num w:numId="15">
    <w:abstractNumId w:val="20"/>
  </w:num>
  <w:num w:numId="16">
    <w:abstractNumId w:val="3"/>
  </w:num>
  <w:num w:numId="17">
    <w:abstractNumId w:val="8"/>
  </w:num>
  <w:num w:numId="18">
    <w:abstractNumId w:val="0"/>
  </w:num>
  <w:num w:numId="19">
    <w:abstractNumId w:val="7"/>
  </w:num>
  <w:num w:numId="20">
    <w:abstractNumId w:val="19"/>
  </w:num>
  <w:num w:numId="21">
    <w:abstractNumId w:val="36"/>
  </w:num>
  <w:num w:numId="22">
    <w:abstractNumId w:val="34"/>
  </w:num>
  <w:num w:numId="23">
    <w:abstractNumId w:val="4"/>
  </w:num>
  <w:num w:numId="24">
    <w:abstractNumId w:val="16"/>
  </w:num>
  <w:num w:numId="25">
    <w:abstractNumId w:val="17"/>
  </w:num>
  <w:num w:numId="26">
    <w:abstractNumId w:val="10"/>
  </w:num>
  <w:num w:numId="27">
    <w:abstractNumId w:val="2"/>
  </w:num>
  <w:num w:numId="28">
    <w:abstractNumId w:val="38"/>
  </w:num>
  <w:num w:numId="29">
    <w:abstractNumId w:val="23"/>
  </w:num>
  <w:num w:numId="30">
    <w:abstractNumId w:val="15"/>
  </w:num>
  <w:num w:numId="31">
    <w:abstractNumId w:val="29"/>
  </w:num>
  <w:num w:numId="32">
    <w:abstractNumId w:val="9"/>
  </w:num>
  <w:num w:numId="33">
    <w:abstractNumId w:val="18"/>
  </w:num>
  <w:num w:numId="34">
    <w:abstractNumId w:val="28"/>
  </w:num>
  <w:num w:numId="35">
    <w:abstractNumId w:val="13"/>
  </w:num>
  <w:num w:numId="36">
    <w:abstractNumId w:val="14"/>
  </w:num>
  <w:num w:numId="37">
    <w:abstractNumId w:val="21"/>
  </w:num>
  <w:num w:numId="38">
    <w:abstractNumId w:val="22"/>
  </w:num>
  <w:num w:numId="39">
    <w:abstractNumId w:val="25"/>
  </w:num>
  <w:num w:numId="40">
    <w:abstractNumId w:val="32"/>
  </w:num>
  <w:num w:numId="41">
    <w:abstractNumId w:val="35"/>
  </w:num>
  <w:num w:numId="42">
    <w:abstractNumId w:val="33"/>
  </w:num>
  <w:numIdMacAtCleanup w:val="26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olutio">
    <w15:presenceInfo w15:providerId="None" w15:userId="soluti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00B60"/>
    <w:rsid w:val="00003421"/>
    <w:rsid w:val="00006846"/>
    <w:rsid w:val="00011964"/>
    <w:rsid w:val="0001224A"/>
    <w:rsid w:val="00026A1B"/>
    <w:rsid w:val="00031A7A"/>
    <w:rsid w:val="00033556"/>
    <w:rsid w:val="000423E5"/>
    <w:rsid w:val="00042BA3"/>
    <w:rsid w:val="00043540"/>
    <w:rsid w:val="00045FD0"/>
    <w:rsid w:val="00047584"/>
    <w:rsid w:val="00052511"/>
    <w:rsid w:val="00055252"/>
    <w:rsid w:val="0005593E"/>
    <w:rsid w:val="00056F26"/>
    <w:rsid w:val="0005765E"/>
    <w:rsid w:val="0005796A"/>
    <w:rsid w:val="000614A9"/>
    <w:rsid w:val="000656AA"/>
    <w:rsid w:val="0006628B"/>
    <w:rsid w:val="00067986"/>
    <w:rsid w:val="000714A0"/>
    <w:rsid w:val="000774BA"/>
    <w:rsid w:val="00081DB3"/>
    <w:rsid w:val="0008296C"/>
    <w:rsid w:val="00084E2F"/>
    <w:rsid w:val="00091BF2"/>
    <w:rsid w:val="00092227"/>
    <w:rsid w:val="00097790"/>
    <w:rsid w:val="000B5B46"/>
    <w:rsid w:val="000C71F2"/>
    <w:rsid w:val="000D0D3C"/>
    <w:rsid w:val="000D50F3"/>
    <w:rsid w:val="000D647B"/>
    <w:rsid w:val="000E0ACB"/>
    <w:rsid w:val="000E6097"/>
    <w:rsid w:val="000F310E"/>
    <w:rsid w:val="000F620A"/>
    <w:rsid w:val="00100E7E"/>
    <w:rsid w:val="00106D7D"/>
    <w:rsid w:val="00107BF1"/>
    <w:rsid w:val="00107D6A"/>
    <w:rsid w:val="00111E01"/>
    <w:rsid w:val="001136F5"/>
    <w:rsid w:val="00114425"/>
    <w:rsid w:val="00115E5B"/>
    <w:rsid w:val="001231B5"/>
    <w:rsid w:val="00126521"/>
    <w:rsid w:val="00126BD4"/>
    <w:rsid w:val="00132DEE"/>
    <w:rsid w:val="00135D7A"/>
    <w:rsid w:val="0014520C"/>
    <w:rsid w:val="00146005"/>
    <w:rsid w:val="00152F19"/>
    <w:rsid w:val="001531E7"/>
    <w:rsid w:val="00154827"/>
    <w:rsid w:val="00157530"/>
    <w:rsid w:val="001660EF"/>
    <w:rsid w:val="00172DFB"/>
    <w:rsid w:val="0017621A"/>
    <w:rsid w:val="0018098D"/>
    <w:rsid w:val="0018145C"/>
    <w:rsid w:val="001833CB"/>
    <w:rsid w:val="00184C17"/>
    <w:rsid w:val="00186444"/>
    <w:rsid w:val="00190188"/>
    <w:rsid w:val="0019754D"/>
    <w:rsid w:val="001A5ED2"/>
    <w:rsid w:val="001B65AE"/>
    <w:rsid w:val="001C0850"/>
    <w:rsid w:val="001C1199"/>
    <w:rsid w:val="001D1DD9"/>
    <w:rsid w:val="001D27BB"/>
    <w:rsid w:val="001E262F"/>
    <w:rsid w:val="001E60D1"/>
    <w:rsid w:val="001E67D0"/>
    <w:rsid w:val="001F3866"/>
    <w:rsid w:val="00200728"/>
    <w:rsid w:val="00201483"/>
    <w:rsid w:val="002132A7"/>
    <w:rsid w:val="00214D0B"/>
    <w:rsid w:val="00214DAF"/>
    <w:rsid w:val="00217345"/>
    <w:rsid w:val="00221BAE"/>
    <w:rsid w:val="00232A4D"/>
    <w:rsid w:val="00233257"/>
    <w:rsid w:val="002354B9"/>
    <w:rsid w:val="00237298"/>
    <w:rsid w:val="002374CD"/>
    <w:rsid w:val="002448B8"/>
    <w:rsid w:val="00245847"/>
    <w:rsid w:val="0025145F"/>
    <w:rsid w:val="00253783"/>
    <w:rsid w:val="002601F7"/>
    <w:rsid w:val="002650CF"/>
    <w:rsid w:val="00270F64"/>
    <w:rsid w:val="00271CD2"/>
    <w:rsid w:val="002761C5"/>
    <w:rsid w:val="00276D9E"/>
    <w:rsid w:val="00281D2B"/>
    <w:rsid w:val="00282968"/>
    <w:rsid w:val="002839E8"/>
    <w:rsid w:val="00283F8C"/>
    <w:rsid w:val="0028456A"/>
    <w:rsid w:val="00294456"/>
    <w:rsid w:val="002952D7"/>
    <w:rsid w:val="002A02BC"/>
    <w:rsid w:val="002A2F76"/>
    <w:rsid w:val="002A3CC5"/>
    <w:rsid w:val="002A6F7D"/>
    <w:rsid w:val="002B2586"/>
    <w:rsid w:val="002B6B05"/>
    <w:rsid w:val="002C6F27"/>
    <w:rsid w:val="002E47D3"/>
    <w:rsid w:val="002F6C27"/>
    <w:rsid w:val="002F760A"/>
    <w:rsid w:val="00300249"/>
    <w:rsid w:val="00303AFC"/>
    <w:rsid w:val="00312F2A"/>
    <w:rsid w:val="00316C10"/>
    <w:rsid w:val="00320A99"/>
    <w:rsid w:val="003222E8"/>
    <w:rsid w:val="00324D2F"/>
    <w:rsid w:val="00327C75"/>
    <w:rsid w:val="00327E36"/>
    <w:rsid w:val="0033216F"/>
    <w:rsid w:val="0034123A"/>
    <w:rsid w:val="0034240E"/>
    <w:rsid w:val="003430F3"/>
    <w:rsid w:val="0034632A"/>
    <w:rsid w:val="00353083"/>
    <w:rsid w:val="00353F93"/>
    <w:rsid w:val="003619FD"/>
    <w:rsid w:val="0036306D"/>
    <w:rsid w:val="00365268"/>
    <w:rsid w:val="00370DE7"/>
    <w:rsid w:val="00375714"/>
    <w:rsid w:val="003763E4"/>
    <w:rsid w:val="00377EDE"/>
    <w:rsid w:val="00387649"/>
    <w:rsid w:val="0039002E"/>
    <w:rsid w:val="00395D5F"/>
    <w:rsid w:val="00396A2C"/>
    <w:rsid w:val="003A3856"/>
    <w:rsid w:val="003B0CF2"/>
    <w:rsid w:val="003B5582"/>
    <w:rsid w:val="003B6B5F"/>
    <w:rsid w:val="003C1307"/>
    <w:rsid w:val="003C71C2"/>
    <w:rsid w:val="003E3B20"/>
    <w:rsid w:val="003E7A74"/>
    <w:rsid w:val="003F6F7E"/>
    <w:rsid w:val="003F7F55"/>
    <w:rsid w:val="004038AD"/>
    <w:rsid w:val="00405922"/>
    <w:rsid w:val="004209CC"/>
    <w:rsid w:val="00421100"/>
    <w:rsid w:val="00423713"/>
    <w:rsid w:val="00425283"/>
    <w:rsid w:val="00425E17"/>
    <w:rsid w:val="00432476"/>
    <w:rsid w:val="00433285"/>
    <w:rsid w:val="00434235"/>
    <w:rsid w:val="00434BA6"/>
    <w:rsid w:val="00435A6E"/>
    <w:rsid w:val="004370D6"/>
    <w:rsid w:val="00445B96"/>
    <w:rsid w:val="00450BFE"/>
    <w:rsid w:val="00455180"/>
    <w:rsid w:val="00456CA9"/>
    <w:rsid w:val="004634A6"/>
    <w:rsid w:val="004662B7"/>
    <w:rsid w:val="00466C37"/>
    <w:rsid w:val="00471FF7"/>
    <w:rsid w:val="00483B34"/>
    <w:rsid w:val="00487C61"/>
    <w:rsid w:val="00492D8A"/>
    <w:rsid w:val="004A0798"/>
    <w:rsid w:val="004A0EA4"/>
    <w:rsid w:val="004A28CF"/>
    <w:rsid w:val="004A29E4"/>
    <w:rsid w:val="004A3B9E"/>
    <w:rsid w:val="004A6272"/>
    <w:rsid w:val="004B001E"/>
    <w:rsid w:val="004B385C"/>
    <w:rsid w:val="004B580B"/>
    <w:rsid w:val="004B5B54"/>
    <w:rsid w:val="004C3BB9"/>
    <w:rsid w:val="004D15D2"/>
    <w:rsid w:val="004D4087"/>
    <w:rsid w:val="004D55F1"/>
    <w:rsid w:val="004D6458"/>
    <w:rsid w:val="004D7007"/>
    <w:rsid w:val="004E7A30"/>
    <w:rsid w:val="004F61E2"/>
    <w:rsid w:val="00500124"/>
    <w:rsid w:val="0050303F"/>
    <w:rsid w:val="005030B9"/>
    <w:rsid w:val="00503922"/>
    <w:rsid w:val="00505C20"/>
    <w:rsid w:val="00507C8C"/>
    <w:rsid w:val="005123BB"/>
    <w:rsid w:val="00513A3E"/>
    <w:rsid w:val="005148D7"/>
    <w:rsid w:val="005217E0"/>
    <w:rsid w:val="00527841"/>
    <w:rsid w:val="00537A25"/>
    <w:rsid w:val="0054047F"/>
    <w:rsid w:val="00542DD4"/>
    <w:rsid w:val="00545878"/>
    <w:rsid w:val="005532BA"/>
    <w:rsid w:val="00554004"/>
    <w:rsid w:val="00555F31"/>
    <w:rsid w:val="0055687D"/>
    <w:rsid w:val="00561F12"/>
    <w:rsid w:val="00561F82"/>
    <w:rsid w:val="00562459"/>
    <w:rsid w:val="00562483"/>
    <w:rsid w:val="00570B47"/>
    <w:rsid w:val="0057644B"/>
    <w:rsid w:val="00593424"/>
    <w:rsid w:val="005934B8"/>
    <w:rsid w:val="005961D4"/>
    <w:rsid w:val="005A147D"/>
    <w:rsid w:val="005A1960"/>
    <w:rsid w:val="005A3296"/>
    <w:rsid w:val="005A6A70"/>
    <w:rsid w:val="005B0987"/>
    <w:rsid w:val="005B1187"/>
    <w:rsid w:val="005B1C5D"/>
    <w:rsid w:val="005B4159"/>
    <w:rsid w:val="005B4649"/>
    <w:rsid w:val="005B608B"/>
    <w:rsid w:val="005B71B7"/>
    <w:rsid w:val="005C1A05"/>
    <w:rsid w:val="005C1AB4"/>
    <w:rsid w:val="005C2A94"/>
    <w:rsid w:val="005C33A5"/>
    <w:rsid w:val="005C40F7"/>
    <w:rsid w:val="005C548D"/>
    <w:rsid w:val="005D08F1"/>
    <w:rsid w:val="005D1533"/>
    <w:rsid w:val="005D2A51"/>
    <w:rsid w:val="005D6EDE"/>
    <w:rsid w:val="005E115F"/>
    <w:rsid w:val="005E1603"/>
    <w:rsid w:val="005E5122"/>
    <w:rsid w:val="005E6A35"/>
    <w:rsid w:val="005E6A92"/>
    <w:rsid w:val="005E7254"/>
    <w:rsid w:val="005F35C7"/>
    <w:rsid w:val="005F7AAF"/>
    <w:rsid w:val="0060039F"/>
    <w:rsid w:val="00603616"/>
    <w:rsid w:val="006041B3"/>
    <w:rsid w:val="00605526"/>
    <w:rsid w:val="00610483"/>
    <w:rsid w:val="00615537"/>
    <w:rsid w:val="00624C99"/>
    <w:rsid w:val="00626AB9"/>
    <w:rsid w:val="00630864"/>
    <w:rsid w:val="00630C7C"/>
    <w:rsid w:val="006323D2"/>
    <w:rsid w:val="00632BEA"/>
    <w:rsid w:val="00634522"/>
    <w:rsid w:val="00636D21"/>
    <w:rsid w:val="006372B5"/>
    <w:rsid w:val="0064085A"/>
    <w:rsid w:val="00641A79"/>
    <w:rsid w:val="006474AC"/>
    <w:rsid w:val="00654F00"/>
    <w:rsid w:val="00661408"/>
    <w:rsid w:val="0067413D"/>
    <w:rsid w:val="00677401"/>
    <w:rsid w:val="00682A5E"/>
    <w:rsid w:val="00683FC3"/>
    <w:rsid w:val="0069763C"/>
    <w:rsid w:val="006A55FF"/>
    <w:rsid w:val="006A5C61"/>
    <w:rsid w:val="006A6528"/>
    <w:rsid w:val="006B0023"/>
    <w:rsid w:val="006B4196"/>
    <w:rsid w:val="006B4C79"/>
    <w:rsid w:val="006C0DBB"/>
    <w:rsid w:val="006C3551"/>
    <w:rsid w:val="006C3D9F"/>
    <w:rsid w:val="006C5F82"/>
    <w:rsid w:val="006C5F97"/>
    <w:rsid w:val="006D7132"/>
    <w:rsid w:val="006E0A93"/>
    <w:rsid w:val="006E10A8"/>
    <w:rsid w:val="006E25E8"/>
    <w:rsid w:val="006E485C"/>
    <w:rsid w:val="006E716C"/>
    <w:rsid w:val="006F4FC9"/>
    <w:rsid w:val="00700597"/>
    <w:rsid w:val="00702504"/>
    <w:rsid w:val="00703837"/>
    <w:rsid w:val="0070527F"/>
    <w:rsid w:val="00707C37"/>
    <w:rsid w:val="0071783E"/>
    <w:rsid w:val="00721FAA"/>
    <w:rsid w:val="0072604E"/>
    <w:rsid w:val="00731CD6"/>
    <w:rsid w:val="0073563B"/>
    <w:rsid w:val="007367BF"/>
    <w:rsid w:val="00752AE0"/>
    <w:rsid w:val="007628D3"/>
    <w:rsid w:val="00764BF4"/>
    <w:rsid w:val="00766972"/>
    <w:rsid w:val="00766D85"/>
    <w:rsid w:val="00771D96"/>
    <w:rsid w:val="00773A1C"/>
    <w:rsid w:val="00774265"/>
    <w:rsid w:val="00785032"/>
    <w:rsid w:val="00790AD7"/>
    <w:rsid w:val="00792286"/>
    <w:rsid w:val="00792A9C"/>
    <w:rsid w:val="00793C46"/>
    <w:rsid w:val="007960E1"/>
    <w:rsid w:val="007A5015"/>
    <w:rsid w:val="007B0DC1"/>
    <w:rsid w:val="007C13B7"/>
    <w:rsid w:val="007C1AD2"/>
    <w:rsid w:val="007C2C4D"/>
    <w:rsid w:val="007C4417"/>
    <w:rsid w:val="007C518D"/>
    <w:rsid w:val="007D2A47"/>
    <w:rsid w:val="007D5C57"/>
    <w:rsid w:val="007D7D57"/>
    <w:rsid w:val="007E0CD8"/>
    <w:rsid w:val="007E1691"/>
    <w:rsid w:val="007E79AD"/>
    <w:rsid w:val="007F28F5"/>
    <w:rsid w:val="007F34A2"/>
    <w:rsid w:val="007F6A57"/>
    <w:rsid w:val="007F6F20"/>
    <w:rsid w:val="00800645"/>
    <w:rsid w:val="008072C9"/>
    <w:rsid w:val="008073E0"/>
    <w:rsid w:val="0081016C"/>
    <w:rsid w:val="008101B2"/>
    <w:rsid w:val="00813E7C"/>
    <w:rsid w:val="0081434C"/>
    <w:rsid w:val="008147F8"/>
    <w:rsid w:val="0081549F"/>
    <w:rsid w:val="008175B9"/>
    <w:rsid w:val="00821813"/>
    <w:rsid w:val="00826D40"/>
    <w:rsid w:val="00830E69"/>
    <w:rsid w:val="00831299"/>
    <w:rsid w:val="008360D8"/>
    <w:rsid w:val="00836F46"/>
    <w:rsid w:val="00843492"/>
    <w:rsid w:val="00853CD5"/>
    <w:rsid w:val="0085432E"/>
    <w:rsid w:val="00856624"/>
    <w:rsid w:val="00865F95"/>
    <w:rsid w:val="00867367"/>
    <w:rsid w:val="00867938"/>
    <w:rsid w:val="008703F6"/>
    <w:rsid w:val="00872751"/>
    <w:rsid w:val="008863A3"/>
    <w:rsid w:val="0088676F"/>
    <w:rsid w:val="008903C6"/>
    <w:rsid w:val="008A3DB6"/>
    <w:rsid w:val="008A4466"/>
    <w:rsid w:val="008B110A"/>
    <w:rsid w:val="008B1650"/>
    <w:rsid w:val="008C26F4"/>
    <w:rsid w:val="008C4B4C"/>
    <w:rsid w:val="008C7D0F"/>
    <w:rsid w:val="008D05F7"/>
    <w:rsid w:val="008D1EE7"/>
    <w:rsid w:val="008D3AC7"/>
    <w:rsid w:val="008E0A3B"/>
    <w:rsid w:val="008E39A6"/>
    <w:rsid w:val="008E665B"/>
    <w:rsid w:val="00900262"/>
    <w:rsid w:val="00907B0B"/>
    <w:rsid w:val="00912C59"/>
    <w:rsid w:val="0091605F"/>
    <w:rsid w:val="00916384"/>
    <w:rsid w:val="0092207D"/>
    <w:rsid w:val="00926110"/>
    <w:rsid w:val="009271C0"/>
    <w:rsid w:val="00931AAD"/>
    <w:rsid w:val="00934C2E"/>
    <w:rsid w:val="009358C5"/>
    <w:rsid w:val="009378C7"/>
    <w:rsid w:val="00940459"/>
    <w:rsid w:val="00940569"/>
    <w:rsid w:val="009420FF"/>
    <w:rsid w:val="00955C17"/>
    <w:rsid w:val="009563C2"/>
    <w:rsid w:val="009565E4"/>
    <w:rsid w:val="00966AC4"/>
    <w:rsid w:val="00967066"/>
    <w:rsid w:val="009719E2"/>
    <w:rsid w:val="00972305"/>
    <w:rsid w:val="00972685"/>
    <w:rsid w:val="00973AF2"/>
    <w:rsid w:val="009768E6"/>
    <w:rsid w:val="00976A42"/>
    <w:rsid w:val="009861D3"/>
    <w:rsid w:val="0099256D"/>
    <w:rsid w:val="00992C43"/>
    <w:rsid w:val="00995860"/>
    <w:rsid w:val="009A7865"/>
    <w:rsid w:val="009A7F02"/>
    <w:rsid w:val="009C5D04"/>
    <w:rsid w:val="009D1E23"/>
    <w:rsid w:val="009E0BD4"/>
    <w:rsid w:val="009E4CA7"/>
    <w:rsid w:val="009E594B"/>
    <w:rsid w:val="009E6B2D"/>
    <w:rsid w:val="009F3E00"/>
    <w:rsid w:val="009F402E"/>
    <w:rsid w:val="009F4550"/>
    <w:rsid w:val="009F7F45"/>
    <w:rsid w:val="00A027A6"/>
    <w:rsid w:val="00A02EB8"/>
    <w:rsid w:val="00A03926"/>
    <w:rsid w:val="00A075A3"/>
    <w:rsid w:val="00A30743"/>
    <w:rsid w:val="00A30FDE"/>
    <w:rsid w:val="00A316A1"/>
    <w:rsid w:val="00A35466"/>
    <w:rsid w:val="00A457E9"/>
    <w:rsid w:val="00A501CC"/>
    <w:rsid w:val="00A53811"/>
    <w:rsid w:val="00A53EF1"/>
    <w:rsid w:val="00A61EFF"/>
    <w:rsid w:val="00A65C57"/>
    <w:rsid w:val="00A713D5"/>
    <w:rsid w:val="00A7616B"/>
    <w:rsid w:val="00A8201A"/>
    <w:rsid w:val="00A8239D"/>
    <w:rsid w:val="00A84F6C"/>
    <w:rsid w:val="00A8576C"/>
    <w:rsid w:val="00A869CE"/>
    <w:rsid w:val="00A870E8"/>
    <w:rsid w:val="00AA5735"/>
    <w:rsid w:val="00AA783E"/>
    <w:rsid w:val="00AD1095"/>
    <w:rsid w:val="00AD264B"/>
    <w:rsid w:val="00AD3437"/>
    <w:rsid w:val="00AD37DD"/>
    <w:rsid w:val="00AD500B"/>
    <w:rsid w:val="00AD53E5"/>
    <w:rsid w:val="00AE3BC3"/>
    <w:rsid w:val="00AE6FD6"/>
    <w:rsid w:val="00AF35BC"/>
    <w:rsid w:val="00B01776"/>
    <w:rsid w:val="00B01D79"/>
    <w:rsid w:val="00B04797"/>
    <w:rsid w:val="00B1190E"/>
    <w:rsid w:val="00B1276C"/>
    <w:rsid w:val="00B167E2"/>
    <w:rsid w:val="00B231D0"/>
    <w:rsid w:val="00B24729"/>
    <w:rsid w:val="00B257D1"/>
    <w:rsid w:val="00B321DC"/>
    <w:rsid w:val="00B3238F"/>
    <w:rsid w:val="00B34A1A"/>
    <w:rsid w:val="00B34BB2"/>
    <w:rsid w:val="00B37C54"/>
    <w:rsid w:val="00B40DB0"/>
    <w:rsid w:val="00B47AD9"/>
    <w:rsid w:val="00B47D94"/>
    <w:rsid w:val="00B52119"/>
    <w:rsid w:val="00B60FF1"/>
    <w:rsid w:val="00B64055"/>
    <w:rsid w:val="00B6449A"/>
    <w:rsid w:val="00B67167"/>
    <w:rsid w:val="00B72A70"/>
    <w:rsid w:val="00B7313B"/>
    <w:rsid w:val="00B733FF"/>
    <w:rsid w:val="00B748D2"/>
    <w:rsid w:val="00B77C52"/>
    <w:rsid w:val="00B85A24"/>
    <w:rsid w:val="00B86C34"/>
    <w:rsid w:val="00B944E2"/>
    <w:rsid w:val="00BA431F"/>
    <w:rsid w:val="00BA7B8A"/>
    <w:rsid w:val="00BB2A5B"/>
    <w:rsid w:val="00BB3FA3"/>
    <w:rsid w:val="00BB7AF6"/>
    <w:rsid w:val="00BC0E8D"/>
    <w:rsid w:val="00BC1508"/>
    <w:rsid w:val="00BC36D3"/>
    <w:rsid w:val="00BC4294"/>
    <w:rsid w:val="00BC47D7"/>
    <w:rsid w:val="00BD0B53"/>
    <w:rsid w:val="00BD0E19"/>
    <w:rsid w:val="00BD592E"/>
    <w:rsid w:val="00BE0BF7"/>
    <w:rsid w:val="00BE4042"/>
    <w:rsid w:val="00BE586D"/>
    <w:rsid w:val="00BE5F6B"/>
    <w:rsid w:val="00BE736C"/>
    <w:rsid w:val="00BE75CC"/>
    <w:rsid w:val="00BF39BE"/>
    <w:rsid w:val="00BF7608"/>
    <w:rsid w:val="00C04539"/>
    <w:rsid w:val="00C04640"/>
    <w:rsid w:val="00C05ED0"/>
    <w:rsid w:val="00C1246F"/>
    <w:rsid w:val="00C12B84"/>
    <w:rsid w:val="00C14F6E"/>
    <w:rsid w:val="00C203DD"/>
    <w:rsid w:val="00C25021"/>
    <w:rsid w:val="00C254C3"/>
    <w:rsid w:val="00C272C8"/>
    <w:rsid w:val="00C32F4D"/>
    <w:rsid w:val="00C3422C"/>
    <w:rsid w:val="00C41D11"/>
    <w:rsid w:val="00C43215"/>
    <w:rsid w:val="00C43B2F"/>
    <w:rsid w:val="00C45345"/>
    <w:rsid w:val="00C51F56"/>
    <w:rsid w:val="00C539C4"/>
    <w:rsid w:val="00C5459C"/>
    <w:rsid w:val="00C576EC"/>
    <w:rsid w:val="00C6067E"/>
    <w:rsid w:val="00C701CD"/>
    <w:rsid w:val="00C8057E"/>
    <w:rsid w:val="00C816BE"/>
    <w:rsid w:val="00C93252"/>
    <w:rsid w:val="00CA230C"/>
    <w:rsid w:val="00CA3626"/>
    <w:rsid w:val="00CA38B0"/>
    <w:rsid w:val="00CA6627"/>
    <w:rsid w:val="00CB0518"/>
    <w:rsid w:val="00CB2D1A"/>
    <w:rsid w:val="00CB3D16"/>
    <w:rsid w:val="00CB663D"/>
    <w:rsid w:val="00CC2575"/>
    <w:rsid w:val="00CC316F"/>
    <w:rsid w:val="00CD06CB"/>
    <w:rsid w:val="00CD172A"/>
    <w:rsid w:val="00CD72B9"/>
    <w:rsid w:val="00CE2970"/>
    <w:rsid w:val="00CE78A4"/>
    <w:rsid w:val="00CF140C"/>
    <w:rsid w:val="00CF172C"/>
    <w:rsid w:val="00CF56A7"/>
    <w:rsid w:val="00CF6856"/>
    <w:rsid w:val="00D00CBC"/>
    <w:rsid w:val="00D0605C"/>
    <w:rsid w:val="00D100D2"/>
    <w:rsid w:val="00D104F7"/>
    <w:rsid w:val="00D12FE7"/>
    <w:rsid w:val="00D15076"/>
    <w:rsid w:val="00D16B4F"/>
    <w:rsid w:val="00D25129"/>
    <w:rsid w:val="00D31479"/>
    <w:rsid w:val="00D31F7E"/>
    <w:rsid w:val="00D34B14"/>
    <w:rsid w:val="00D37CCD"/>
    <w:rsid w:val="00D44B43"/>
    <w:rsid w:val="00D566C8"/>
    <w:rsid w:val="00D63F16"/>
    <w:rsid w:val="00D64139"/>
    <w:rsid w:val="00D641AE"/>
    <w:rsid w:val="00D6427C"/>
    <w:rsid w:val="00D67CF1"/>
    <w:rsid w:val="00D70D93"/>
    <w:rsid w:val="00D742EB"/>
    <w:rsid w:val="00D81810"/>
    <w:rsid w:val="00D84221"/>
    <w:rsid w:val="00D864C4"/>
    <w:rsid w:val="00D87057"/>
    <w:rsid w:val="00D907FF"/>
    <w:rsid w:val="00D91BC6"/>
    <w:rsid w:val="00D97917"/>
    <w:rsid w:val="00DA3F26"/>
    <w:rsid w:val="00DA410F"/>
    <w:rsid w:val="00DA4E03"/>
    <w:rsid w:val="00DA6643"/>
    <w:rsid w:val="00DB47F2"/>
    <w:rsid w:val="00DB49D5"/>
    <w:rsid w:val="00DC23CF"/>
    <w:rsid w:val="00DC79B1"/>
    <w:rsid w:val="00DD30FA"/>
    <w:rsid w:val="00DE100D"/>
    <w:rsid w:val="00DE29B8"/>
    <w:rsid w:val="00DE33C3"/>
    <w:rsid w:val="00DE54C9"/>
    <w:rsid w:val="00DE5ABF"/>
    <w:rsid w:val="00DE78EC"/>
    <w:rsid w:val="00E01551"/>
    <w:rsid w:val="00E025BE"/>
    <w:rsid w:val="00E02CD9"/>
    <w:rsid w:val="00E050DB"/>
    <w:rsid w:val="00E0607D"/>
    <w:rsid w:val="00E0628C"/>
    <w:rsid w:val="00E11D19"/>
    <w:rsid w:val="00E13A69"/>
    <w:rsid w:val="00E14EA6"/>
    <w:rsid w:val="00E15BD2"/>
    <w:rsid w:val="00E1640F"/>
    <w:rsid w:val="00E27BF4"/>
    <w:rsid w:val="00E30488"/>
    <w:rsid w:val="00E36313"/>
    <w:rsid w:val="00E37BA5"/>
    <w:rsid w:val="00E425A5"/>
    <w:rsid w:val="00E46EC6"/>
    <w:rsid w:val="00E52C8A"/>
    <w:rsid w:val="00E53634"/>
    <w:rsid w:val="00E56CC5"/>
    <w:rsid w:val="00E572EB"/>
    <w:rsid w:val="00E614BD"/>
    <w:rsid w:val="00E62599"/>
    <w:rsid w:val="00E64B51"/>
    <w:rsid w:val="00E67C9A"/>
    <w:rsid w:val="00E70B98"/>
    <w:rsid w:val="00E70DBF"/>
    <w:rsid w:val="00E740D5"/>
    <w:rsid w:val="00E77213"/>
    <w:rsid w:val="00E90EA0"/>
    <w:rsid w:val="00E94919"/>
    <w:rsid w:val="00E95DD4"/>
    <w:rsid w:val="00EA2941"/>
    <w:rsid w:val="00EA3615"/>
    <w:rsid w:val="00EA70C8"/>
    <w:rsid w:val="00EB6ED4"/>
    <w:rsid w:val="00EC0458"/>
    <w:rsid w:val="00EC6C3E"/>
    <w:rsid w:val="00ED5788"/>
    <w:rsid w:val="00ED6323"/>
    <w:rsid w:val="00ED7B91"/>
    <w:rsid w:val="00ED7E78"/>
    <w:rsid w:val="00EE15B4"/>
    <w:rsid w:val="00EE3A5A"/>
    <w:rsid w:val="00EF0432"/>
    <w:rsid w:val="00EF2029"/>
    <w:rsid w:val="00EF293F"/>
    <w:rsid w:val="00F040BF"/>
    <w:rsid w:val="00F04B5A"/>
    <w:rsid w:val="00F132FE"/>
    <w:rsid w:val="00F135F3"/>
    <w:rsid w:val="00F13728"/>
    <w:rsid w:val="00F14248"/>
    <w:rsid w:val="00F17CE4"/>
    <w:rsid w:val="00F22772"/>
    <w:rsid w:val="00F24850"/>
    <w:rsid w:val="00F249F4"/>
    <w:rsid w:val="00F336BE"/>
    <w:rsid w:val="00F42F99"/>
    <w:rsid w:val="00F43BC4"/>
    <w:rsid w:val="00F45F66"/>
    <w:rsid w:val="00F50F09"/>
    <w:rsid w:val="00F51A34"/>
    <w:rsid w:val="00F54BA2"/>
    <w:rsid w:val="00F575AF"/>
    <w:rsid w:val="00F62A08"/>
    <w:rsid w:val="00F67A7E"/>
    <w:rsid w:val="00F8350E"/>
    <w:rsid w:val="00F91BD3"/>
    <w:rsid w:val="00F9308C"/>
    <w:rsid w:val="00F94B6F"/>
    <w:rsid w:val="00FA3AE0"/>
    <w:rsid w:val="00FB135D"/>
    <w:rsid w:val="00FB7FAA"/>
    <w:rsid w:val="00FD4130"/>
    <w:rsid w:val="00FE2020"/>
    <w:rsid w:val="00FE2192"/>
    <w:rsid w:val="00FF45DA"/>
    <w:rsid w:val="00FF72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A944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04539"/>
    <w:pPr>
      <w:spacing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903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3C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3C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6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626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0614A9"/>
    <w:rPr>
      <w:rFonts w:ascii="Arial" w:hAnsi="Arial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3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C04539"/>
    <w:pPr>
      <w:spacing w:line="240" w:lineRule="auto"/>
      <w:ind w:left="360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903C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03C6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03C6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36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3626"/>
    <w:rPr>
      <w:rFonts w:ascii="Arial" w:hAnsi="Arial"/>
      <w:b/>
      <w:bCs/>
      <w:lang w:val="es-ES" w:eastAsia="es-ES"/>
    </w:rPr>
  </w:style>
  <w:style w:type="paragraph" w:styleId="Revisin">
    <w:name w:val="Revision"/>
    <w:hidden/>
    <w:uiPriority w:val="99"/>
    <w:semiHidden/>
    <w:rsid w:val="000614A9"/>
    <w:rPr>
      <w:rFonts w:ascii="Arial" w:hAnsi="Arial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73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21" Type="http://schemas.openxmlformats.org/officeDocument/2006/relationships/customXml" Target="../customXml/item5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microsoft.com/office/2011/relationships/commentsExtended" Target="commentsExtended.xml"/><Relationship Id="rId2" Type="http://schemas.openxmlformats.org/officeDocument/2006/relationships/numbering" Target="numbering.xml"/><Relationship Id="rId16" Type="http://schemas.microsoft.com/office/2011/relationships/people" Target="peop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19" Type="http://schemas.openxmlformats.org/officeDocument/2006/relationships/customXml" Target="../customXml/item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6CB274A8538E546BC5954B65FE61B6F" ma:contentTypeVersion="2" ma:contentTypeDescription="Create a new document." ma:contentTypeScope="" ma:versionID="664b5d6a384a9a9f11f9f88e11dfbb16">
  <xsd:schema xmlns:xsd="http://www.w3.org/2001/XMLSchema" xmlns:xs="http://www.w3.org/2001/XMLSchema" xmlns:p="http://schemas.microsoft.com/office/2006/metadata/properties" xmlns:ns1="http://schemas.microsoft.com/sharepoint/v3" xmlns:ns2="677bed95-bca3-4c70-b25d-b660af2a4252" targetNamespace="http://schemas.microsoft.com/office/2006/metadata/properties" ma:root="true" ma:fieldsID="605287ac30a37386be52b07c3b5cb381" ns1:_="" ns2:_="">
    <xsd:import namespace="http://schemas.microsoft.com/sharepoint/v3"/>
    <xsd:import namespace="677bed95-bca3-4c70-b25d-b660af2a4252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1" nillable="true" ma:displayName="Rating (0-5)" ma:decimals="2" ma:description="Average value of all the ratings that have been submitted" ma:indexed="true" ma:internalName="AverageRating" ma:readOnly="true">
      <xsd:simpleType>
        <xsd:restriction base="dms:Number"/>
      </xsd:simpleType>
    </xsd:element>
    <xsd:element name="RatingCount" ma:index="12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7bed95-bca3-4c70-b25d-b660af2a425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677bed95-bca3-4c70-b25d-b660af2a4252">HJA3EZWJME7P-63-801</_dlc_DocId>
    <_dlc_DocIdUrl xmlns="677bed95-bca3-4c70-b25d-b660af2a4252">
      <Url>http://srvspspf/dtsit/ss/dgtic/_layouts/DocIdRedir.aspx?ID=HJA3EZWJME7P-63-801</Url>
      <Description>HJA3EZWJME7P-63-801</Description>
    </_dlc_DocIdUrl>
  </documentManagement>
</p:properties>
</file>

<file path=customXml/itemProps1.xml><?xml version="1.0" encoding="utf-8"?>
<ds:datastoreItem xmlns:ds="http://schemas.openxmlformats.org/officeDocument/2006/customXml" ds:itemID="{033171C3-EBB1-478A-9C8E-F435F4E256D8}"/>
</file>

<file path=customXml/itemProps2.xml><?xml version="1.0" encoding="utf-8"?>
<ds:datastoreItem xmlns:ds="http://schemas.openxmlformats.org/officeDocument/2006/customXml" ds:itemID="{F6F607A8-CBAD-41B5-9D30-584EC07171D6}"/>
</file>

<file path=customXml/itemProps3.xml><?xml version="1.0" encoding="utf-8"?>
<ds:datastoreItem xmlns:ds="http://schemas.openxmlformats.org/officeDocument/2006/customXml" ds:itemID="{26A40A54-8600-4C9F-815F-7E88B14F91B1}"/>
</file>

<file path=customXml/itemProps4.xml><?xml version="1.0" encoding="utf-8"?>
<ds:datastoreItem xmlns:ds="http://schemas.openxmlformats.org/officeDocument/2006/customXml" ds:itemID="{DCA59154-98D2-4A0D-9B9F-2F122919F50C}"/>
</file>

<file path=customXml/itemProps5.xml><?xml version="1.0" encoding="utf-8"?>
<ds:datastoreItem xmlns:ds="http://schemas.openxmlformats.org/officeDocument/2006/customXml" ds:itemID="{66AC94A5-2E41-481E-AD28-9F7B065A30ED}"/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1323</TotalTime>
  <Pages>18</Pages>
  <Words>2602</Words>
  <Characters>14313</Characters>
  <Application>Microsoft Office Word</Application>
  <DocSecurity>0</DocSecurity>
  <Lines>119</Lines>
  <Paragraphs>33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16882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40</cp:revision>
  <cp:lastPrinted>2017-07-19T19:58:00Z</cp:lastPrinted>
  <dcterms:created xsi:type="dcterms:W3CDTF">2017-06-23T00:01:00Z</dcterms:created>
  <dcterms:modified xsi:type="dcterms:W3CDTF">2017-07-19T19:58:00Z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  <property fmtid="{D5CDD505-2E9C-101B-9397-08002B2CF9AE}" pid="4" name="_dlc_DocIdItemGuid">
    <vt:lpwstr>db133299-28b4-4618-a575-e3c15681693c</vt:lpwstr>
  </property>
  <property fmtid="{D5CDD505-2E9C-101B-9397-08002B2CF9AE}" pid="5" name="ContentTypeId">
    <vt:lpwstr>0x010100A6CB274A8538E546BC5954B65FE61B6F</vt:lpwstr>
  </property>
</Properties>
</file>