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B6509" w14:textId="77777777" w:rsidR="00C16F68" w:rsidRDefault="004C237B">
      <w:pPr>
        <w:pStyle w:val="Title"/>
      </w:pPr>
      <w:r>
        <w:t>WAS-Poly-Repo Coordination Tool</w:t>
      </w:r>
    </w:p>
    <w:p w14:paraId="334FFB30" w14:textId="77777777" w:rsidR="00C16F68" w:rsidRDefault="004C237B">
      <w:pPr>
        <w:pStyle w:val="Subtitle"/>
      </w:pPr>
      <w:r>
        <w:t>Solution Definition  •  Version 1  •  Pre-implementation</w:t>
      </w:r>
    </w:p>
    <w:p w14:paraId="1E643017" w14:textId="77777777" w:rsidR="00C16F68" w:rsidRDefault="004C237B">
      <w:r>
        <w:t xml:space="preserve">Companion to the </w:t>
      </w:r>
      <w:r>
        <w:rPr>
          <w:b/>
        </w:rPr>
        <w:t>Problem Definition (v1)</w:t>
      </w:r>
      <w:r>
        <w:t>. Invariant identifiers (I1–I8) and failure numbers (#1–#33) referenced here are defined in §1.2 and §1.3 of that document.</w:t>
      </w:r>
    </w:p>
    <w:p w14:paraId="0495990F" w14:textId="77777777" w:rsidR="00C16F68" w:rsidRDefault="004C237B">
      <w:pPr>
        <w:pStyle w:val="TOCHeading"/>
      </w:pPr>
      <w:r>
        <w:t>Contents</w:t>
      </w:r>
    </w:p>
    <w:p w14:paraId="2FABA5C3" w14:textId="13D614F9" w:rsidR="00D22BD6" w:rsidRDefault="004C237B">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"1-2" \h \z \u </w:instrText>
      </w:r>
      <w:r>
        <w:fldChar w:fldCharType="separate"/>
      </w:r>
      <w:hyperlink w:anchor="_Toc238922737" w:history="1">
        <w:r w:rsidR="00D22BD6" w:rsidRPr="00805106">
          <w:rPr>
            <w:rStyle w:val="Hyperlink"/>
            <w:noProof/>
          </w:rPr>
          <w:t>2. Solution definition</w:t>
        </w:r>
        <w:r w:rsidR="00D22BD6">
          <w:rPr>
            <w:noProof/>
            <w:webHidden/>
          </w:rPr>
          <w:tab/>
        </w:r>
        <w:r w:rsidR="00D22BD6">
          <w:rPr>
            <w:noProof/>
            <w:webHidden/>
          </w:rPr>
          <w:fldChar w:fldCharType="begin"/>
        </w:r>
        <w:r w:rsidR="00D22BD6">
          <w:rPr>
            <w:noProof/>
            <w:webHidden/>
          </w:rPr>
          <w:instrText xml:space="preserve"> PAGEREF _Toc238922737 \h </w:instrText>
        </w:r>
        <w:r w:rsidR="00D22BD6">
          <w:rPr>
            <w:noProof/>
            <w:webHidden/>
          </w:rPr>
        </w:r>
        <w:r w:rsidR="00D22BD6">
          <w:rPr>
            <w:noProof/>
            <w:webHidden/>
          </w:rPr>
          <w:fldChar w:fldCharType="separate"/>
        </w:r>
        <w:r w:rsidR="00D22BD6">
          <w:rPr>
            <w:noProof/>
            <w:webHidden/>
          </w:rPr>
          <w:t>2</w:t>
        </w:r>
        <w:r w:rsidR="00D22BD6">
          <w:rPr>
            <w:noProof/>
            <w:webHidden/>
          </w:rPr>
          <w:fldChar w:fldCharType="end"/>
        </w:r>
      </w:hyperlink>
    </w:p>
    <w:p w14:paraId="6702F43E" w14:textId="767BF86A"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38" w:history="1">
        <w:r w:rsidRPr="00805106">
          <w:rPr>
            <w:rStyle w:val="Hyperlink"/>
            <w:noProof/>
          </w:rPr>
          <w:t>2.1 Core idea</w:t>
        </w:r>
        <w:r>
          <w:rPr>
            <w:noProof/>
            <w:webHidden/>
          </w:rPr>
          <w:tab/>
        </w:r>
        <w:r>
          <w:rPr>
            <w:noProof/>
            <w:webHidden/>
          </w:rPr>
          <w:fldChar w:fldCharType="begin"/>
        </w:r>
        <w:r>
          <w:rPr>
            <w:noProof/>
            <w:webHidden/>
          </w:rPr>
          <w:instrText xml:space="preserve"> PAGEREF _Toc238922738 \h </w:instrText>
        </w:r>
        <w:r>
          <w:rPr>
            <w:noProof/>
            <w:webHidden/>
          </w:rPr>
        </w:r>
        <w:r>
          <w:rPr>
            <w:noProof/>
            <w:webHidden/>
          </w:rPr>
          <w:fldChar w:fldCharType="separate"/>
        </w:r>
        <w:r>
          <w:rPr>
            <w:noProof/>
            <w:webHidden/>
          </w:rPr>
          <w:t>2</w:t>
        </w:r>
        <w:r>
          <w:rPr>
            <w:noProof/>
            <w:webHidden/>
          </w:rPr>
          <w:fldChar w:fldCharType="end"/>
        </w:r>
      </w:hyperlink>
    </w:p>
    <w:p w14:paraId="7760D685" w14:textId="50A06C51"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39" w:history="1">
        <w:r w:rsidRPr="00805106">
          <w:rPr>
            <w:rStyle w:val="Hyperlink"/>
            <w:noProof/>
          </w:rPr>
          <w:t>2.2 Layered architecture</w:t>
        </w:r>
        <w:r>
          <w:rPr>
            <w:noProof/>
            <w:webHidden/>
          </w:rPr>
          <w:tab/>
        </w:r>
        <w:r>
          <w:rPr>
            <w:noProof/>
            <w:webHidden/>
          </w:rPr>
          <w:fldChar w:fldCharType="begin"/>
        </w:r>
        <w:r>
          <w:rPr>
            <w:noProof/>
            <w:webHidden/>
          </w:rPr>
          <w:instrText xml:space="preserve"> PAGEREF _Toc238922739 \h </w:instrText>
        </w:r>
        <w:r>
          <w:rPr>
            <w:noProof/>
            <w:webHidden/>
          </w:rPr>
        </w:r>
        <w:r>
          <w:rPr>
            <w:noProof/>
            <w:webHidden/>
          </w:rPr>
          <w:fldChar w:fldCharType="separate"/>
        </w:r>
        <w:r>
          <w:rPr>
            <w:noProof/>
            <w:webHidden/>
          </w:rPr>
          <w:t>2</w:t>
        </w:r>
        <w:r>
          <w:rPr>
            <w:noProof/>
            <w:webHidden/>
          </w:rPr>
          <w:fldChar w:fldCharType="end"/>
        </w:r>
      </w:hyperlink>
    </w:p>
    <w:p w14:paraId="5912B103" w14:textId="7E43AB03"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0" w:history="1">
        <w:r w:rsidRPr="00805106">
          <w:rPr>
            <w:rStyle w:val="Hyperlink"/>
            <w:noProof/>
          </w:rPr>
          <w:t>2.3 The two gates that do the real work</w:t>
        </w:r>
        <w:r>
          <w:rPr>
            <w:noProof/>
            <w:webHidden/>
          </w:rPr>
          <w:tab/>
        </w:r>
        <w:r>
          <w:rPr>
            <w:noProof/>
            <w:webHidden/>
          </w:rPr>
          <w:fldChar w:fldCharType="begin"/>
        </w:r>
        <w:r>
          <w:rPr>
            <w:noProof/>
            <w:webHidden/>
          </w:rPr>
          <w:instrText xml:space="preserve"> PAGEREF _Toc238922740 \h </w:instrText>
        </w:r>
        <w:r>
          <w:rPr>
            <w:noProof/>
            <w:webHidden/>
          </w:rPr>
        </w:r>
        <w:r>
          <w:rPr>
            <w:noProof/>
            <w:webHidden/>
          </w:rPr>
          <w:fldChar w:fldCharType="separate"/>
        </w:r>
        <w:r>
          <w:rPr>
            <w:noProof/>
            <w:webHidden/>
          </w:rPr>
          <w:t>2</w:t>
        </w:r>
        <w:r>
          <w:rPr>
            <w:noProof/>
            <w:webHidden/>
          </w:rPr>
          <w:fldChar w:fldCharType="end"/>
        </w:r>
      </w:hyperlink>
    </w:p>
    <w:p w14:paraId="3D1DB44E" w14:textId="1C3EEF7B"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1" w:history="1">
        <w:r w:rsidRPr="00805106">
          <w:rPr>
            <w:rStyle w:val="Hyperlink"/>
            <w:noProof/>
          </w:rPr>
          <w:t>2.4 ChangeSet lifecycle (the saga)</w:t>
        </w:r>
        <w:r>
          <w:rPr>
            <w:noProof/>
            <w:webHidden/>
          </w:rPr>
          <w:tab/>
        </w:r>
        <w:r>
          <w:rPr>
            <w:noProof/>
            <w:webHidden/>
          </w:rPr>
          <w:fldChar w:fldCharType="begin"/>
        </w:r>
        <w:r>
          <w:rPr>
            <w:noProof/>
            <w:webHidden/>
          </w:rPr>
          <w:instrText xml:space="preserve"> PAGEREF _Toc238922741 \h </w:instrText>
        </w:r>
        <w:r>
          <w:rPr>
            <w:noProof/>
            <w:webHidden/>
          </w:rPr>
        </w:r>
        <w:r>
          <w:rPr>
            <w:noProof/>
            <w:webHidden/>
          </w:rPr>
          <w:fldChar w:fldCharType="separate"/>
        </w:r>
        <w:r>
          <w:rPr>
            <w:noProof/>
            <w:webHidden/>
          </w:rPr>
          <w:t>3</w:t>
        </w:r>
        <w:r>
          <w:rPr>
            <w:noProof/>
            <w:webHidden/>
          </w:rPr>
          <w:fldChar w:fldCharType="end"/>
        </w:r>
      </w:hyperlink>
    </w:p>
    <w:p w14:paraId="379AE39C" w14:textId="0A228DDF"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2" w:history="1">
        <w:r w:rsidRPr="00805106">
          <w:rPr>
            <w:rStyle w:val="Hyperlink"/>
            <w:noProof/>
          </w:rPr>
          <w:t>2.5 Durability: pinning</w:t>
        </w:r>
        <w:r>
          <w:rPr>
            <w:noProof/>
            <w:webHidden/>
          </w:rPr>
          <w:tab/>
        </w:r>
        <w:r>
          <w:rPr>
            <w:noProof/>
            <w:webHidden/>
          </w:rPr>
          <w:fldChar w:fldCharType="begin"/>
        </w:r>
        <w:r>
          <w:rPr>
            <w:noProof/>
            <w:webHidden/>
          </w:rPr>
          <w:instrText xml:space="preserve"> PAGEREF _Toc238922742 \h </w:instrText>
        </w:r>
        <w:r>
          <w:rPr>
            <w:noProof/>
            <w:webHidden/>
          </w:rPr>
        </w:r>
        <w:r>
          <w:rPr>
            <w:noProof/>
            <w:webHidden/>
          </w:rPr>
          <w:fldChar w:fldCharType="separate"/>
        </w:r>
        <w:r>
          <w:rPr>
            <w:noProof/>
            <w:webHidden/>
          </w:rPr>
          <w:t>4</w:t>
        </w:r>
        <w:r>
          <w:rPr>
            <w:noProof/>
            <w:webHidden/>
          </w:rPr>
          <w:fldChar w:fldCharType="end"/>
        </w:r>
      </w:hyperlink>
    </w:p>
    <w:p w14:paraId="4C1AB841" w14:textId="7D298C9B"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3" w:history="1">
        <w:r w:rsidRPr="00805106">
          <w:rPr>
            <w:rStyle w:val="Hyperlink"/>
            <w:noProof/>
          </w:rPr>
          <w:t>2.6 Concurrency: per-repo serialisation</w:t>
        </w:r>
        <w:r>
          <w:rPr>
            <w:noProof/>
            <w:webHidden/>
          </w:rPr>
          <w:tab/>
        </w:r>
        <w:r>
          <w:rPr>
            <w:noProof/>
            <w:webHidden/>
          </w:rPr>
          <w:fldChar w:fldCharType="begin"/>
        </w:r>
        <w:r>
          <w:rPr>
            <w:noProof/>
            <w:webHidden/>
          </w:rPr>
          <w:instrText xml:space="preserve"> PAGEREF _Toc238922743 \h </w:instrText>
        </w:r>
        <w:r>
          <w:rPr>
            <w:noProof/>
            <w:webHidden/>
          </w:rPr>
        </w:r>
        <w:r>
          <w:rPr>
            <w:noProof/>
            <w:webHidden/>
          </w:rPr>
          <w:fldChar w:fldCharType="separate"/>
        </w:r>
        <w:r>
          <w:rPr>
            <w:noProof/>
            <w:webHidden/>
          </w:rPr>
          <w:t>4</w:t>
        </w:r>
        <w:r>
          <w:rPr>
            <w:noProof/>
            <w:webHidden/>
          </w:rPr>
          <w:fldChar w:fldCharType="end"/>
        </w:r>
      </w:hyperlink>
    </w:p>
    <w:p w14:paraId="381B74A0" w14:textId="3C6DA218"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4" w:history="1">
        <w:r w:rsidRPr="00805106">
          <w:rPr>
            <w:rStyle w:val="Hyperlink"/>
            <w:noProof/>
          </w:rPr>
          <w:t>2.7 Ordering</w:t>
        </w:r>
        <w:r>
          <w:rPr>
            <w:noProof/>
            <w:webHidden/>
          </w:rPr>
          <w:tab/>
        </w:r>
        <w:r>
          <w:rPr>
            <w:noProof/>
            <w:webHidden/>
          </w:rPr>
          <w:fldChar w:fldCharType="begin"/>
        </w:r>
        <w:r>
          <w:rPr>
            <w:noProof/>
            <w:webHidden/>
          </w:rPr>
          <w:instrText xml:space="preserve"> PAGEREF _Toc238922744 \h </w:instrText>
        </w:r>
        <w:r>
          <w:rPr>
            <w:noProof/>
            <w:webHidden/>
          </w:rPr>
        </w:r>
        <w:r>
          <w:rPr>
            <w:noProof/>
            <w:webHidden/>
          </w:rPr>
          <w:fldChar w:fldCharType="separate"/>
        </w:r>
        <w:r>
          <w:rPr>
            <w:noProof/>
            <w:webHidden/>
          </w:rPr>
          <w:t>4</w:t>
        </w:r>
        <w:r>
          <w:rPr>
            <w:noProof/>
            <w:webHidden/>
          </w:rPr>
          <w:fldChar w:fldCharType="end"/>
        </w:r>
      </w:hyperlink>
    </w:p>
    <w:p w14:paraId="1055DDE4" w14:textId="22E96DC9"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5" w:history="1">
        <w:r w:rsidRPr="00805106">
          <w:rPr>
            <w:rStyle w:val="Hyperlink"/>
            <w:noProof/>
          </w:rPr>
          <w:t>2.8 Identity and permissions</w:t>
        </w:r>
        <w:r>
          <w:rPr>
            <w:noProof/>
            <w:webHidden/>
          </w:rPr>
          <w:tab/>
        </w:r>
        <w:r>
          <w:rPr>
            <w:noProof/>
            <w:webHidden/>
          </w:rPr>
          <w:fldChar w:fldCharType="begin"/>
        </w:r>
        <w:r>
          <w:rPr>
            <w:noProof/>
            <w:webHidden/>
          </w:rPr>
          <w:instrText xml:space="preserve"> PAGEREF _Toc238922745 \h </w:instrText>
        </w:r>
        <w:r>
          <w:rPr>
            <w:noProof/>
            <w:webHidden/>
          </w:rPr>
        </w:r>
        <w:r>
          <w:rPr>
            <w:noProof/>
            <w:webHidden/>
          </w:rPr>
          <w:fldChar w:fldCharType="separate"/>
        </w:r>
        <w:r>
          <w:rPr>
            <w:noProof/>
            <w:webHidden/>
          </w:rPr>
          <w:t>4</w:t>
        </w:r>
        <w:r>
          <w:rPr>
            <w:noProof/>
            <w:webHidden/>
          </w:rPr>
          <w:fldChar w:fldCharType="end"/>
        </w:r>
      </w:hyperlink>
    </w:p>
    <w:p w14:paraId="492E3D68" w14:textId="6970F816" w:rsidR="00D22BD6" w:rsidRDefault="00D22BD6">
      <w:pPr>
        <w:pStyle w:val="TOC2"/>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6" w:history="1">
        <w:r w:rsidRPr="00805106">
          <w:rPr>
            <w:rStyle w:val="Hyperlink"/>
            <w:noProof/>
          </w:rPr>
          <w:t>2.9 Evidence layer</w:t>
        </w:r>
        <w:r>
          <w:rPr>
            <w:noProof/>
            <w:webHidden/>
          </w:rPr>
          <w:tab/>
        </w:r>
        <w:r>
          <w:rPr>
            <w:noProof/>
            <w:webHidden/>
          </w:rPr>
          <w:fldChar w:fldCharType="begin"/>
        </w:r>
        <w:r>
          <w:rPr>
            <w:noProof/>
            <w:webHidden/>
          </w:rPr>
          <w:instrText xml:space="preserve"> PAGEREF _Toc238922746 \h </w:instrText>
        </w:r>
        <w:r>
          <w:rPr>
            <w:noProof/>
            <w:webHidden/>
          </w:rPr>
        </w:r>
        <w:r>
          <w:rPr>
            <w:noProof/>
            <w:webHidden/>
          </w:rPr>
          <w:fldChar w:fldCharType="separate"/>
        </w:r>
        <w:r>
          <w:rPr>
            <w:noProof/>
            <w:webHidden/>
          </w:rPr>
          <w:t>4</w:t>
        </w:r>
        <w:r>
          <w:rPr>
            <w:noProof/>
            <w:webHidden/>
          </w:rPr>
          <w:fldChar w:fldCharType="end"/>
        </w:r>
      </w:hyperlink>
    </w:p>
    <w:p w14:paraId="0DF6A6DC" w14:textId="12FEB041" w:rsidR="00D22BD6" w:rsidRDefault="00D22BD6">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7" w:history="1">
        <w:r w:rsidRPr="00805106">
          <w:rPr>
            <w:rStyle w:val="Hyperlink"/>
            <w:noProof/>
          </w:rPr>
          <w:t>3. Enforcement matrix</w:t>
        </w:r>
        <w:r>
          <w:rPr>
            <w:noProof/>
            <w:webHidden/>
          </w:rPr>
          <w:tab/>
        </w:r>
        <w:r>
          <w:rPr>
            <w:noProof/>
            <w:webHidden/>
          </w:rPr>
          <w:fldChar w:fldCharType="begin"/>
        </w:r>
        <w:r>
          <w:rPr>
            <w:noProof/>
            <w:webHidden/>
          </w:rPr>
          <w:instrText xml:space="preserve"> PAGEREF _Toc238922747 \h </w:instrText>
        </w:r>
        <w:r>
          <w:rPr>
            <w:noProof/>
            <w:webHidden/>
          </w:rPr>
        </w:r>
        <w:r>
          <w:rPr>
            <w:noProof/>
            <w:webHidden/>
          </w:rPr>
          <w:fldChar w:fldCharType="separate"/>
        </w:r>
        <w:r>
          <w:rPr>
            <w:noProof/>
            <w:webHidden/>
          </w:rPr>
          <w:t>5</w:t>
        </w:r>
        <w:r>
          <w:rPr>
            <w:noProof/>
            <w:webHidden/>
          </w:rPr>
          <w:fldChar w:fldCharType="end"/>
        </w:r>
      </w:hyperlink>
    </w:p>
    <w:p w14:paraId="4A6C04DD" w14:textId="0AA02D1D" w:rsidR="00D22BD6" w:rsidRDefault="00D22BD6">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8" w:history="1">
        <w:r w:rsidRPr="00805106">
          <w:rPr>
            <w:rStyle w:val="Hyperlink"/>
            <w:noProof/>
          </w:rPr>
          <w:t>4. Edge-case coverage map</w:t>
        </w:r>
        <w:r>
          <w:rPr>
            <w:noProof/>
            <w:webHidden/>
          </w:rPr>
          <w:tab/>
        </w:r>
        <w:r>
          <w:rPr>
            <w:noProof/>
            <w:webHidden/>
          </w:rPr>
          <w:fldChar w:fldCharType="begin"/>
        </w:r>
        <w:r>
          <w:rPr>
            <w:noProof/>
            <w:webHidden/>
          </w:rPr>
          <w:instrText xml:space="preserve"> PAGEREF _Toc238922748 \h </w:instrText>
        </w:r>
        <w:r>
          <w:rPr>
            <w:noProof/>
            <w:webHidden/>
          </w:rPr>
        </w:r>
        <w:r>
          <w:rPr>
            <w:noProof/>
            <w:webHidden/>
          </w:rPr>
          <w:fldChar w:fldCharType="separate"/>
        </w:r>
        <w:r>
          <w:rPr>
            <w:noProof/>
            <w:webHidden/>
          </w:rPr>
          <w:t>5</w:t>
        </w:r>
        <w:r>
          <w:rPr>
            <w:noProof/>
            <w:webHidden/>
          </w:rPr>
          <w:fldChar w:fldCharType="end"/>
        </w:r>
      </w:hyperlink>
    </w:p>
    <w:p w14:paraId="2D035BF1" w14:textId="26925847" w:rsidR="00D22BD6" w:rsidRDefault="00D22BD6">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49" w:history="1">
        <w:r w:rsidRPr="00805106">
          <w:rPr>
            <w:rStyle w:val="Hyperlink"/>
            <w:noProof/>
          </w:rPr>
          <w:t>5. Staging</w:t>
        </w:r>
        <w:r>
          <w:rPr>
            <w:noProof/>
            <w:webHidden/>
          </w:rPr>
          <w:tab/>
        </w:r>
        <w:r>
          <w:rPr>
            <w:noProof/>
            <w:webHidden/>
          </w:rPr>
          <w:fldChar w:fldCharType="begin"/>
        </w:r>
        <w:r>
          <w:rPr>
            <w:noProof/>
            <w:webHidden/>
          </w:rPr>
          <w:instrText xml:space="preserve"> PAGEREF _Toc238922749 \h </w:instrText>
        </w:r>
        <w:r>
          <w:rPr>
            <w:noProof/>
            <w:webHidden/>
          </w:rPr>
        </w:r>
        <w:r>
          <w:rPr>
            <w:noProof/>
            <w:webHidden/>
          </w:rPr>
          <w:fldChar w:fldCharType="separate"/>
        </w:r>
        <w:r>
          <w:rPr>
            <w:noProof/>
            <w:webHidden/>
          </w:rPr>
          <w:t>7</w:t>
        </w:r>
        <w:r>
          <w:rPr>
            <w:noProof/>
            <w:webHidden/>
          </w:rPr>
          <w:fldChar w:fldCharType="end"/>
        </w:r>
      </w:hyperlink>
    </w:p>
    <w:p w14:paraId="74EAF53A" w14:textId="6834FAE3" w:rsidR="00D22BD6" w:rsidRDefault="00D22BD6">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50" w:history="1">
        <w:r w:rsidRPr="00805106">
          <w:rPr>
            <w:rStyle w:val="Hyperlink"/>
            <w:noProof/>
          </w:rPr>
          <w:t>6. Success criteria</w:t>
        </w:r>
        <w:r>
          <w:rPr>
            <w:noProof/>
            <w:webHidden/>
          </w:rPr>
          <w:tab/>
        </w:r>
        <w:r>
          <w:rPr>
            <w:noProof/>
            <w:webHidden/>
          </w:rPr>
          <w:fldChar w:fldCharType="begin"/>
        </w:r>
        <w:r>
          <w:rPr>
            <w:noProof/>
            <w:webHidden/>
          </w:rPr>
          <w:instrText xml:space="preserve"> PAGEREF _Toc238922750 \h </w:instrText>
        </w:r>
        <w:r>
          <w:rPr>
            <w:noProof/>
            <w:webHidden/>
          </w:rPr>
        </w:r>
        <w:r>
          <w:rPr>
            <w:noProof/>
            <w:webHidden/>
          </w:rPr>
          <w:fldChar w:fldCharType="separate"/>
        </w:r>
        <w:r>
          <w:rPr>
            <w:noProof/>
            <w:webHidden/>
          </w:rPr>
          <w:t>8</w:t>
        </w:r>
        <w:r>
          <w:rPr>
            <w:noProof/>
            <w:webHidden/>
          </w:rPr>
          <w:fldChar w:fldCharType="end"/>
        </w:r>
      </w:hyperlink>
    </w:p>
    <w:p w14:paraId="74CEB99D" w14:textId="68484373" w:rsidR="00D22BD6" w:rsidRDefault="00D22BD6">
      <w:pPr>
        <w:pStyle w:val="TOC1"/>
        <w:tabs>
          <w:tab w:val="right" w:leader="dot" w:pos="9678"/>
        </w:tabs>
        <w:rPr>
          <w:rFonts w:asciiTheme="minorHAnsi" w:eastAsiaTheme="minorEastAsia" w:hAnsiTheme="minorHAnsi" w:cstheme="minorBidi"/>
          <w:noProof/>
          <w:kern w:val="2"/>
          <w:sz w:val="24"/>
          <w:szCs w:val="24"/>
          <w:lang w:val="en-US"/>
          <w14:ligatures w14:val="standardContextual"/>
        </w:rPr>
      </w:pPr>
      <w:hyperlink w:anchor="_Toc238922751" w:history="1">
        <w:r w:rsidRPr="00805106">
          <w:rPr>
            <w:rStyle w:val="Hyperlink"/>
            <w:noProof/>
          </w:rPr>
          <w:t>7. Decisions required before design v2</w:t>
        </w:r>
        <w:r>
          <w:rPr>
            <w:noProof/>
            <w:webHidden/>
          </w:rPr>
          <w:tab/>
        </w:r>
        <w:r>
          <w:rPr>
            <w:noProof/>
            <w:webHidden/>
          </w:rPr>
          <w:fldChar w:fldCharType="begin"/>
        </w:r>
        <w:r>
          <w:rPr>
            <w:noProof/>
            <w:webHidden/>
          </w:rPr>
          <w:instrText xml:space="preserve"> PAGEREF _Toc238922751 \h </w:instrText>
        </w:r>
        <w:r>
          <w:rPr>
            <w:noProof/>
            <w:webHidden/>
          </w:rPr>
        </w:r>
        <w:r>
          <w:rPr>
            <w:noProof/>
            <w:webHidden/>
          </w:rPr>
          <w:fldChar w:fldCharType="separate"/>
        </w:r>
        <w:r>
          <w:rPr>
            <w:noProof/>
            <w:webHidden/>
          </w:rPr>
          <w:t>8</w:t>
        </w:r>
        <w:r>
          <w:rPr>
            <w:noProof/>
            <w:webHidden/>
          </w:rPr>
          <w:fldChar w:fldCharType="end"/>
        </w:r>
      </w:hyperlink>
    </w:p>
    <w:p w14:paraId="4A3EFF4E" w14:textId="39B3AC81" w:rsidR="00C16F68" w:rsidRDefault="004C237B">
      <w:pPr>
        <w:tabs>
          <w:tab w:val="right" w:leader="dot" w:pos="9639"/>
        </w:tabs>
      </w:pPr>
      <w:r>
        <w:fldChar w:fldCharType="end"/>
      </w:r>
    </w:p>
    <w:p w14:paraId="6DD54081" w14:textId="77777777" w:rsidR="00C16F68" w:rsidRDefault="004C237B">
      <w:pPr>
        <w:spacing w:after="0"/>
      </w:pPr>
      <w:r>
        <w:br w:type="page"/>
      </w:r>
    </w:p>
    <w:p w14:paraId="291887A8" w14:textId="77777777" w:rsidR="00C16F68" w:rsidRDefault="004C237B">
      <w:pPr>
        <w:pStyle w:val="Heading1"/>
      </w:pPr>
      <w:bookmarkStart w:id="0" w:name="_Toc238922737"/>
      <w:r>
        <w:lastRenderedPageBreak/>
        <w:t>2. Solution definition</w:t>
      </w:r>
      <w:bookmarkEnd w:id="0"/>
    </w:p>
    <w:p w14:paraId="2D18F600" w14:textId="77777777" w:rsidR="00C16F68" w:rsidRDefault="004C237B">
      <w:pPr>
        <w:pStyle w:val="Heading2"/>
      </w:pPr>
      <w:bookmarkStart w:id="1" w:name="_Toc238922738"/>
      <w:r>
        <w:t>2.1 Core idea</w:t>
      </w:r>
      <w:bookmarkEnd w:id="1"/>
    </w:p>
    <w:p w14:paraId="31A219CB" w14:textId="77777777" w:rsidR="00C16F68" w:rsidRDefault="004C237B">
      <w:r>
        <w:t xml:space="preserve">Introduce the </w:t>
      </w:r>
      <w:r>
        <w:rPr>
          <w:b/>
        </w:rPr>
        <w:t>ChangeSet</w:t>
      </w:r>
      <w:r>
        <w:t xml:space="preserve"> as a first-class, declarative, version-controlled object, then attach a saga-based coordinator and non-bypassable gates to it.</w:t>
      </w:r>
    </w:p>
    <w:p w14:paraId="32C458A3" w14:textId="77777777" w:rsidR="00C16F68" w:rsidRDefault="004C237B">
      <w:pPr>
        <w:pStyle w:val="Callout"/>
      </w:pPr>
      <w:r>
        <w:t>Stated as one sentence: make the cross-repo unit of change nameable, make its illegal states unmergeable, and make its execution a resumable state machine rather than a human checklist.</w:t>
      </w:r>
    </w:p>
    <w:p w14:paraId="31894187" w14:textId="77777777" w:rsidR="00C16F68" w:rsidRDefault="004C237B">
      <w:pPr>
        <w:pStyle w:val="Heading2"/>
      </w:pPr>
      <w:bookmarkStart w:id="2" w:name="_Toc238922739"/>
      <w:r>
        <w:t>2.2 Layered architecture</w:t>
      </w:r>
      <w:bookmarkEnd w:id="2"/>
    </w:p>
    <w:p w14:paraId="79A3A97D" w14:textId="77777777" w:rsidR="00C16F68" w:rsidRDefault="004C237B">
      <w:pPr>
        <w:pStyle w:val="ListParagraph"/>
        <w:numPr>
          <w:ilvl w:val="0"/>
          <w:numId w:val="1"/>
        </w:numPr>
        <w:spacing w:after="80"/>
      </w:pPr>
      <w:r>
        <w:rPr>
          <w:b/>
        </w:rPr>
        <w:t>L0 — Manifest (source of truth).</w:t>
      </w:r>
      <w:r>
        <w:t xml:space="preserve"> A checked-in file in the superproject describing member repos, their default branches, dependency edges, fan-out policy, and required checks. Everything else derives from it. </w:t>
      </w:r>
      <w:r>
        <w:rPr>
          <w:rFonts w:ascii="Consolas" w:hAnsi="Consolas"/>
          <w:sz w:val="19"/>
          <w:shd w:val="clear" w:color="auto" w:fill="F2F2F2"/>
        </w:rPr>
        <w:t>.gitmodules</w:t>
      </w:r>
      <w:r>
        <w:t xml:space="preserve"> remains the Git-level truth; the manifest is the policy truth, and a </w:t>
      </w:r>
      <w:r>
        <w:rPr>
          <w:rFonts w:ascii="Consolas" w:hAnsi="Consolas"/>
          <w:sz w:val="19"/>
          <w:shd w:val="clear" w:color="auto" w:fill="F2F2F2"/>
        </w:rPr>
        <w:t>doctor</w:t>
      </w:r>
      <w:r>
        <w:t xml:space="preserve"> check enforces I6 between them.</w:t>
      </w:r>
    </w:p>
    <w:p w14:paraId="16AA0B43" w14:textId="77777777" w:rsidR="00C16F68" w:rsidRDefault="004C237B">
      <w:pPr>
        <w:pStyle w:val="ListParagraph"/>
        <w:numPr>
          <w:ilvl w:val="0"/>
          <w:numId w:val="1"/>
        </w:numPr>
        <w:spacing w:after="80"/>
      </w:pPr>
      <w:r>
        <w:rPr>
          <w:b/>
        </w:rPr>
        <w:t>L1 — CLI.</w:t>
      </w:r>
      <w:r>
        <w:t xml:space="preserve"> Ergonomics only. Fan-out, workspace sync, status, doctor, ChangeSet lifecycle commands. Explicitly untrusted for correctness — it is a convenience wrapper over the same engine the gates run.</w:t>
      </w:r>
    </w:p>
    <w:p w14:paraId="147EBDB8" w14:textId="77777777" w:rsidR="00C16F68" w:rsidRDefault="004C237B">
      <w:pPr>
        <w:pStyle w:val="ListParagraph"/>
        <w:numPr>
          <w:ilvl w:val="0"/>
          <w:numId w:val="1"/>
        </w:numPr>
        <w:spacing w:after="80"/>
      </w:pPr>
      <w:r>
        <w:rPr>
          <w:b/>
        </w:rPr>
        <w:t>L2 — Policy engine.</w:t>
      </w:r>
      <w:r>
        <w:t xml:space="preserve"> A single library implementing every invariant check, shipped as one binary and run in three places: pre-commit hook (advisory), CI status check (authoritative), coordinator precondition (authoritative). Same rules everywhere; no drift between “what the CLI said” and “what the gate says.”</w:t>
      </w:r>
    </w:p>
    <w:p w14:paraId="5D40EE0B" w14:textId="77777777" w:rsidR="00C16F68" w:rsidRDefault="004C237B">
      <w:pPr>
        <w:pStyle w:val="ListParagraph"/>
        <w:numPr>
          <w:ilvl w:val="0"/>
          <w:numId w:val="1"/>
        </w:numPr>
        <w:spacing w:after="80"/>
      </w:pPr>
      <w:r>
        <w:rPr>
          <w:b/>
        </w:rPr>
        <w:t>L3 — Coordinator.</w:t>
      </w:r>
      <w:r>
        <w:t xml:space="preserve"> The saga executor. Owns the durable journal, computes the merge order, drives the sequence, handles retries and compensation. Runs as a service or as a CI job with external state — the requirement is durable, idempotent, and resumable, not any particular deployment shape.</w:t>
      </w:r>
    </w:p>
    <w:p w14:paraId="1EF910A9" w14:textId="77777777" w:rsidR="00C16F68" w:rsidRDefault="004C237B">
      <w:pPr>
        <w:pStyle w:val="ListParagraph"/>
        <w:numPr>
          <w:ilvl w:val="0"/>
          <w:numId w:val="1"/>
        </w:numPr>
        <w:spacing w:after="80"/>
      </w:pPr>
      <w:r>
        <w:rPr>
          <w:b/>
        </w:rPr>
        <w:t>L4 — Platform guardrails.</w:t>
      </w:r>
      <w:r>
        <w:t xml:space="preserve"> Branch protection, required checks, ref pinning, protected tags — configured as code from the manifest and drift-detected. This is the backstop that survives the tool being down or bypassed.</w:t>
      </w:r>
    </w:p>
    <w:p w14:paraId="5400F61D" w14:textId="77777777" w:rsidR="00C16F68" w:rsidRDefault="004C237B">
      <w:pPr>
        <w:pStyle w:val="ListParagraph"/>
        <w:numPr>
          <w:ilvl w:val="0"/>
          <w:numId w:val="1"/>
        </w:numPr>
        <w:spacing w:after="80"/>
      </w:pPr>
      <w:r>
        <w:rPr>
          <w:b/>
        </w:rPr>
        <w:t>L5 — Evidence.</w:t>
      </w:r>
      <w:r>
        <w:t xml:space="preserve"> Release lockfile, audit log, coupling metrics.</w:t>
      </w:r>
    </w:p>
    <w:p w14:paraId="43EEA4C1" w14:textId="77777777" w:rsidR="00C16F68" w:rsidRDefault="004C237B">
      <w:pPr>
        <w:pStyle w:val="Heading2"/>
      </w:pPr>
      <w:bookmarkStart w:id="3" w:name="_Toc238922740"/>
      <w:r>
        <w:t>2.3 The two gates that do the real work</w:t>
      </w:r>
      <w:bookmarkEnd w:id="3"/>
    </w:p>
    <w:p w14:paraId="3533615F" w14:textId="77777777" w:rsidR="00C16F68" w:rsidRDefault="004C237B">
      <w:r>
        <w:t>Nearly all of category A and B collapses to two required status checks on the superproject.</w:t>
      </w:r>
    </w:p>
    <w:p w14:paraId="0F2B4A83" w14:textId="77777777" w:rsidR="00C16F68" w:rsidRDefault="004C237B">
      <w:pPr>
        <w:pStyle w:val="Heading3"/>
      </w:pPr>
      <w:r>
        <w:t>Gate 1 — pointer-integrity (enforces I1/I2/I3)</w:t>
      </w:r>
    </w:p>
    <w:p w14:paraId="0AD644A2" w14:textId="77777777" w:rsidR="00C16F68" w:rsidRDefault="004C237B">
      <w:r>
        <w:t>On any superproject PR targeting a protected branch, for every changed gitlink:</w:t>
      </w:r>
    </w:p>
    <w:p w14:paraId="5913A170" w14:textId="77777777" w:rsidR="00C16F68" w:rsidRDefault="004C237B">
      <w:pPr>
        <w:pStyle w:val="ListParagraph"/>
        <w:numPr>
          <w:ilvl w:val="0"/>
          <w:numId w:val="1"/>
        </w:numPr>
        <w:spacing w:after="80"/>
      </w:pPr>
      <w:r>
        <w:t>the target commit exists in the member repo;</w:t>
      </w:r>
    </w:p>
    <w:p w14:paraId="6125346E" w14:textId="77777777" w:rsidR="00C16F68" w:rsidRDefault="004C237B">
      <w:pPr>
        <w:pStyle w:val="ListParagraph"/>
        <w:numPr>
          <w:ilvl w:val="0"/>
          <w:numId w:val="1"/>
        </w:numPr>
        <w:spacing w:after="80"/>
      </w:pPr>
      <w:r>
        <w:t>it is an ancestor of that member’s protected branch (merged, not merely pushed);</w:t>
      </w:r>
    </w:p>
    <w:p w14:paraId="6B594BA1" w14:textId="77777777" w:rsidR="00C16F68" w:rsidRDefault="004C237B">
      <w:pPr>
        <w:pStyle w:val="ListParagraph"/>
        <w:numPr>
          <w:ilvl w:val="0"/>
          <w:numId w:val="1"/>
        </w:numPr>
        <w:spacing w:after="80"/>
      </w:pPr>
      <w:r>
        <w:t>it is not a strict ancestor of the current pointer (no silent regression, unless explicitly flagged as an intentional revert);</w:t>
      </w:r>
    </w:p>
    <w:p w14:paraId="5BB7605D" w14:textId="77777777" w:rsidR="00C16F68" w:rsidRDefault="004C237B">
      <w:pPr>
        <w:pStyle w:val="ListParagraph"/>
        <w:numPr>
          <w:ilvl w:val="0"/>
          <w:numId w:val="1"/>
        </w:numPr>
        <w:spacing w:after="80"/>
      </w:pPr>
      <w:r>
        <w:t>a durable pin ref exists for it;</w:t>
      </w:r>
    </w:p>
    <w:p w14:paraId="24F8B9D0" w14:textId="77777777" w:rsidR="00C16F68" w:rsidRDefault="004C237B">
      <w:pPr>
        <w:pStyle w:val="ListParagraph"/>
        <w:numPr>
          <w:ilvl w:val="0"/>
          <w:numId w:val="1"/>
        </w:numPr>
        <w:spacing w:after="80"/>
      </w:pPr>
      <w:r>
        <w:t>the associated member PR is merged, not closed.</w:t>
      </w:r>
    </w:p>
    <w:p w14:paraId="74FD14DC" w14:textId="77777777" w:rsidR="00C16F68" w:rsidRDefault="004C237B">
      <w:r>
        <w:t>This check needs no CI-state trust and no review-state trust. It is pure Git reachability. It is the mechanical replacement for “remember to merge subs first.”</w:t>
      </w:r>
    </w:p>
    <w:p w14:paraId="2C1633E2" w14:textId="77777777" w:rsidR="00C16F68" w:rsidRDefault="004C237B">
      <w:pPr>
        <w:pStyle w:val="Heading3"/>
      </w:pPr>
      <w:r>
        <w:lastRenderedPageBreak/>
        <w:t>Gate 2 — integration-build (enforces I4/I5)</w:t>
      </w:r>
    </w:p>
    <w:p w14:paraId="6AD13798" w14:textId="77777777" w:rsidR="00C16F68" w:rsidRDefault="004C237B">
      <w:r>
        <w:t>A speculative composition: before anything merges, build a throwaway integration ref composing the proposed member SHAs against the target root state, and run integration tests. This answers “does it actually work together” before the first irreversible action. It is never committed anywhere — it is an ephemeral ref, tested and discarded.</w:t>
      </w:r>
    </w:p>
    <w:p w14:paraId="774EC1E5" w14:textId="77777777" w:rsidR="00C16F68" w:rsidRDefault="004C237B">
      <w:r>
        <w:t xml:space="preserve">Additionally, an </w:t>
      </w:r>
      <w:r>
        <w:rPr>
          <w:b/>
        </w:rPr>
        <w:t>independent-safety</w:t>
      </w:r>
      <w:r>
        <w:t xml:space="preserve"> check on each member PR verifies it builds against the *currently released* state of its peers, not just the ChangeSet state. This is what enforces I5 and makes the non-atomic window survivable. A member PR that only works when its siblings also land is, by definition, a coordination bomb — the tool should refuse it and demand an expand/contract split.</w:t>
      </w:r>
    </w:p>
    <w:p w14:paraId="23715BD0" w14:textId="77777777" w:rsidR="00C16F68" w:rsidRDefault="004C237B">
      <w:pPr>
        <w:pStyle w:val="Heading2"/>
      </w:pPr>
      <w:bookmarkStart w:id="4" w:name="_Toc238922741"/>
      <w:r>
        <w:t>2.4 ChangeSet lifecycle (the saga)</w:t>
      </w:r>
      <w:bookmarkEnd w:id="4"/>
    </w:p>
    <w:p w14:paraId="4EDC0A83" w14:textId="77777777" w:rsidR="00C16F68" w:rsidRDefault="004C237B">
      <w:pPr>
        <w:pStyle w:val="CodeBlock"/>
        <w:pBdr>
          <w:top w:val="single" w:sz="4" w:space="4" w:color="D9D9D9"/>
          <w:left w:val="single" w:sz="18" w:space="6" w:color="8EAADB"/>
        </w:pBdr>
        <w:spacing w:before="120"/>
      </w:pPr>
      <w:r>
        <w:t>DRAFT      → fan-out done; member branches created; no PRs</w:t>
      </w:r>
    </w:p>
    <w:p w14:paraId="6A8C1629" w14:textId="77777777" w:rsidR="00C16F68" w:rsidRDefault="004C237B">
      <w:pPr>
        <w:pStyle w:val="CodeBlock"/>
        <w:pBdr>
          <w:left w:val="single" w:sz="18" w:space="6" w:color="8EAADB"/>
        </w:pBdr>
      </w:pPr>
      <w:r>
        <w:t>OPEN       → member PRs open; independent development</w:t>
      </w:r>
    </w:p>
    <w:p w14:paraId="1B3B032E" w14:textId="77777777" w:rsidR="00C16F68" w:rsidRDefault="004C237B">
      <w:pPr>
        <w:pStyle w:val="CodeBlock"/>
        <w:pBdr>
          <w:left w:val="single" w:sz="18" w:space="6" w:color="8EAADB"/>
        </w:pBdr>
      </w:pPr>
      <w:r>
        <w:t>READY      → all member PRs approved + green; integration-build green;</w:t>
      </w:r>
    </w:p>
    <w:p w14:paraId="41F5BED9" w14:textId="77777777" w:rsidR="00C16F68" w:rsidRDefault="004C237B">
      <w:pPr>
        <w:pStyle w:val="CodeBlock"/>
        <w:pBdr>
          <w:left w:val="single" w:sz="18" w:space="6" w:color="8EAADB"/>
        </w:pBdr>
      </w:pPr>
      <w:r>
        <w:t xml:space="preserve">             dependency graph acyclic; order computed</w:t>
      </w:r>
    </w:p>
    <w:p w14:paraId="0BA75B15" w14:textId="77777777" w:rsidR="00C16F68" w:rsidRDefault="004C237B">
      <w:pPr>
        <w:pStyle w:val="CodeBlock"/>
        <w:pBdr>
          <w:left w:val="single" w:sz="18" w:space="6" w:color="8EAADB"/>
        </w:pBdr>
      </w:pPr>
      <w:r>
        <w:t>LANDING    → coordinator merging members in topological order</w:t>
      </w:r>
    </w:p>
    <w:p w14:paraId="2E5DFCB6" w14:textId="77777777" w:rsidR="00C16F68" w:rsidRDefault="004C237B">
      <w:pPr>
        <w:pStyle w:val="CodeBlock"/>
        <w:pBdr>
          <w:left w:val="single" w:sz="18" w:space="6" w:color="8EAADB"/>
        </w:pBdr>
      </w:pPr>
      <w:r>
        <w:t xml:space="preserve">             [only irreversible phase]</w:t>
      </w:r>
    </w:p>
    <w:p w14:paraId="66B4A1EA" w14:textId="77777777" w:rsidR="00C16F68" w:rsidRDefault="004C237B">
      <w:pPr>
        <w:pStyle w:val="CodeBlock"/>
        <w:pBdr>
          <w:left w:val="single" w:sz="18" w:space="6" w:color="8EAADB"/>
        </w:pBdr>
      </w:pPr>
      <w:r>
        <w:t>BUMPING    → root pointers rewritten to POST-MERGE SHAs; pins created</w:t>
      </w:r>
    </w:p>
    <w:p w14:paraId="3AB47902" w14:textId="77777777" w:rsidR="00C16F68" w:rsidRDefault="004C237B">
      <w:pPr>
        <w:pStyle w:val="CodeBlock"/>
        <w:pBdr>
          <w:left w:val="single" w:sz="18" w:space="6" w:color="8EAADB"/>
        </w:pBdr>
      </w:pPr>
      <w:r>
        <w:t>VERIFYING  → pointer-integrity + integration-build re-run on root PR</w:t>
      </w:r>
    </w:p>
    <w:p w14:paraId="389303E4" w14:textId="77777777" w:rsidR="00C16F68" w:rsidRDefault="004C237B">
      <w:pPr>
        <w:pStyle w:val="CodeBlock"/>
        <w:pBdr>
          <w:left w:val="single" w:sz="18" w:space="6" w:color="8EAADB"/>
          <w:bottom w:val="single" w:sz="4" w:space="4" w:color="D9D9D9"/>
        </w:pBdr>
        <w:spacing w:after="220"/>
      </w:pPr>
      <w:r>
        <w:t>SEALED     → root PR merged; lockfile written; branches/pins reconciled</w:t>
      </w:r>
    </w:p>
    <w:p w14:paraId="7B090436" w14:textId="77777777" w:rsidR="00C16F68" w:rsidRDefault="004C237B">
      <w:r>
        <w:rPr>
          <w:b/>
        </w:rPr>
        <w:t>Failure edges:</w:t>
      </w:r>
    </w:p>
    <w:p w14:paraId="23F38946" w14:textId="77777777" w:rsidR="00C16F68" w:rsidRDefault="004C237B">
      <w:pPr>
        <w:pStyle w:val="CodeBlock"/>
        <w:pBdr>
          <w:top w:val="single" w:sz="4" w:space="4" w:color="D9D9D9"/>
          <w:left w:val="single" w:sz="18" w:space="6" w:color="8EAADB"/>
        </w:pBdr>
        <w:spacing w:before="120"/>
      </w:pPr>
      <w:r>
        <w:t>LANDING fails    → HELD  (some members merged, some not)</w:t>
      </w:r>
    </w:p>
    <w:p w14:paraId="50E60D6F" w14:textId="77777777" w:rsidR="00C16F68" w:rsidRDefault="004C237B">
      <w:pPr>
        <w:pStyle w:val="CodeBlock"/>
        <w:pBdr>
          <w:left w:val="single" w:sz="18" w:space="6" w:color="8EAADB"/>
        </w:pBdr>
      </w:pPr>
      <w:r>
        <w:t>BUMPING fails    → retryable; idempotent; safe to resume</w:t>
      </w:r>
    </w:p>
    <w:p w14:paraId="249E2E59" w14:textId="77777777" w:rsidR="00C16F68" w:rsidRDefault="004C237B">
      <w:pPr>
        <w:pStyle w:val="CodeBlock"/>
        <w:pBdr>
          <w:left w:val="single" w:sz="18" w:space="6" w:color="8EAADB"/>
        </w:pBdr>
      </w:pPr>
      <w:r>
        <w:t>VERIFYING fails  → HELD</w:t>
      </w:r>
    </w:p>
    <w:p w14:paraId="6364C9B2" w14:textId="77777777" w:rsidR="00C16F68" w:rsidRDefault="004C237B">
      <w:pPr>
        <w:pStyle w:val="CodeBlock"/>
        <w:pBdr>
          <w:left w:val="single" w:sz="18" w:space="6" w:color="8EAADB"/>
        </w:pBdr>
      </w:pPr>
      <w:r>
        <w:t>HELD             → resolve forward (preferred) | COMPENSATE</w:t>
      </w:r>
    </w:p>
    <w:p w14:paraId="2C9AA8CD" w14:textId="77777777" w:rsidR="00C16F68" w:rsidRDefault="004C237B">
      <w:pPr>
        <w:pStyle w:val="CodeBlock"/>
        <w:pBdr>
          <w:left w:val="single" w:sz="18" w:space="6" w:color="8EAADB"/>
        </w:pBdr>
      </w:pPr>
      <w:r>
        <w:t xml:space="preserve">                   (revert PRs, reverse order)</w:t>
      </w:r>
    </w:p>
    <w:p w14:paraId="444A92F8" w14:textId="77777777" w:rsidR="00C16F68" w:rsidRDefault="004C237B">
      <w:pPr>
        <w:pStyle w:val="CodeBlock"/>
        <w:pBdr>
          <w:left w:val="single" w:sz="18" w:space="6" w:color="8EAADB"/>
        </w:pBdr>
      </w:pPr>
      <w:r>
        <w:t>any state + TTL  → ABANDONED (cleanup: close PRs, delete branches,</w:t>
      </w:r>
    </w:p>
    <w:p w14:paraId="7BF50D68" w14:textId="77777777" w:rsidR="00C16F68" w:rsidRDefault="004C237B">
      <w:pPr>
        <w:pStyle w:val="CodeBlock"/>
        <w:pBdr>
          <w:left w:val="single" w:sz="18" w:space="6" w:color="8EAADB"/>
          <w:bottom w:val="single" w:sz="4" w:space="4" w:color="D9D9D9"/>
        </w:pBdr>
        <w:spacing w:after="220"/>
      </w:pPr>
      <w:r>
        <w:t xml:space="preserve">                   release pins)</w:t>
      </w:r>
    </w:p>
    <w:p w14:paraId="03103C68" w14:textId="77777777" w:rsidR="00C16F68" w:rsidRDefault="004C237B">
      <w:r>
        <w:rPr>
          <w:b/>
        </w:rPr>
        <w:t>Design rules for the saga:</w:t>
      </w:r>
    </w:p>
    <w:p w14:paraId="20EA0B5E" w14:textId="77777777" w:rsidR="00C16F68" w:rsidRDefault="004C237B">
      <w:pPr>
        <w:pStyle w:val="ListParagraph"/>
        <w:numPr>
          <w:ilvl w:val="0"/>
          <w:numId w:val="1"/>
        </w:numPr>
        <w:spacing w:after="80"/>
      </w:pPr>
      <w:r>
        <w:rPr>
          <w:b/>
        </w:rPr>
        <w:t>LANDING is the only irreversible phase,</w:t>
      </w:r>
      <w:r>
        <w:t xml:space="preserve"> and it is entered only after every reversible check has passed. Everything before it is free to fail.</w:t>
      </w:r>
    </w:p>
    <w:p w14:paraId="4DC2E7B9" w14:textId="77777777" w:rsidR="00C16F68" w:rsidRDefault="004C237B">
      <w:pPr>
        <w:pStyle w:val="ListParagraph"/>
        <w:numPr>
          <w:ilvl w:val="0"/>
          <w:numId w:val="1"/>
        </w:numPr>
        <w:spacing w:after="80"/>
      </w:pPr>
      <w:r>
        <w:rPr>
          <w:b/>
        </w:rPr>
        <w:t>Every step is idempotent,</w:t>
      </w:r>
      <w:r>
        <w:t xml:space="preserve"> keyed on natural identity (PR number, target SHA), so a crashed coordinator resumes without double-effects.</w:t>
      </w:r>
    </w:p>
    <w:p w14:paraId="49407521" w14:textId="77777777" w:rsidR="00C16F68" w:rsidRDefault="004C237B">
      <w:pPr>
        <w:pStyle w:val="ListParagraph"/>
        <w:numPr>
          <w:ilvl w:val="0"/>
          <w:numId w:val="1"/>
        </w:numPr>
        <w:spacing w:after="80"/>
      </w:pPr>
      <w:r>
        <w:rPr>
          <w:b/>
        </w:rPr>
        <w:t>Post-merge SHA resolution is mandatory.</w:t>
      </w:r>
      <w:r>
        <w:t xml:space="preserve"> The coordinator never uses PR head SHAs; it reads the merge result from the platform. This alone kills failure #2.</w:t>
      </w:r>
    </w:p>
    <w:p w14:paraId="48DA536C" w14:textId="77777777" w:rsidR="00C16F68" w:rsidRDefault="004C237B">
      <w:pPr>
        <w:pStyle w:val="ListParagraph"/>
        <w:numPr>
          <w:ilvl w:val="0"/>
          <w:numId w:val="1"/>
        </w:numPr>
        <w:spacing w:after="80"/>
      </w:pPr>
      <w:r>
        <w:rPr>
          <w:b/>
        </w:rPr>
        <w:t>Forward-fix is the default recovery, not revert.</w:t>
      </w:r>
      <w:r>
        <w:t xml:space="preserve"> Reverting already-merged commits in shared history is more dangerous than leaving a backward-compatible change live — which is exactly what I5 buys you. COMPENSATE exists, but it is the break-glass path.</w:t>
      </w:r>
    </w:p>
    <w:p w14:paraId="7ABF274E" w14:textId="77777777" w:rsidR="00C16F68" w:rsidRDefault="004C237B">
      <w:pPr>
        <w:pStyle w:val="ListParagraph"/>
        <w:numPr>
          <w:ilvl w:val="0"/>
          <w:numId w:val="1"/>
        </w:numPr>
        <w:spacing w:after="80"/>
      </w:pPr>
      <w:r>
        <w:rPr>
          <w:b/>
        </w:rPr>
        <w:t>HELD is a legitimate, safe resting state, not an error.</w:t>
      </w:r>
      <w:r>
        <w:t xml:space="preserve"> This is the honest admission of non-atomicity, made explicit and visible instead of implicit and forgotten.</w:t>
      </w:r>
    </w:p>
    <w:p w14:paraId="1253C9B5" w14:textId="77777777" w:rsidR="00C16F68" w:rsidRDefault="004C237B">
      <w:pPr>
        <w:pStyle w:val="Heading2"/>
      </w:pPr>
      <w:bookmarkStart w:id="5" w:name="_Toc238922742"/>
      <w:r>
        <w:lastRenderedPageBreak/>
        <w:t>2.5 Durability: pinning</w:t>
      </w:r>
      <w:bookmarkEnd w:id="5"/>
    </w:p>
    <w:p w14:paraId="336DEDA9" w14:textId="77777777" w:rsidR="00C16F68" w:rsidRDefault="004C237B">
      <w:r>
        <w:t xml:space="preserve">Immediately before bumping (and ideally when the member PR merges), the coordinator creates a protected ref in the member repo — e.g. </w:t>
      </w:r>
      <w:r>
        <w:rPr>
          <w:rFonts w:ascii="Consolas" w:hAnsi="Consolas"/>
          <w:sz w:val="19"/>
          <w:shd w:val="clear" w:color="auto" w:fill="F2F2F2"/>
        </w:rPr>
        <w:t>refs/pins/&lt;changeset-id&gt;</w:t>
      </w:r>
      <w:r>
        <w:t xml:space="preserve"> or </w:t>
      </w:r>
      <w:r>
        <w:rPr>
          <w:rFonts w:ascii="Consolas" w:hAnsi="Consolas"/>
          <w:sz w:val="19"/>
          <w:shd w:val="clear" w:color="auto" w:fill="F2F2F2"/>
        </w:rPr>
        <w:t>refs/pins/&lt;root-sha&gt;</w:t>
      </w:r>
      <w:r>
        <w:t xml:space="preserve"> — pointing at the merged commit, and protects the namespace against deletion.</w:t>
      </w:r>
    </w:p>
    <w:p w14:paraId="1B433C1F" w14:textId="77777777" w:rsidR="00C16F68" w:rsidRDefault="004C237B">
      <w:r>
        <w:t xml:space="preserve">This is the fix for I2, and for failures #3 and #4. Reachability from </w:t>
      </w:r>
      <w:r>
        <w:rPr>
          <w:rFonts w:ascii="Consolas" w:hAnsi="Consolas"/>
          <w:sz w:val="19"/>
          <w:shd w:val="clear" w:color="auto" w:fill="F2F2F2"/>
        </w:rPr>
        <w:t>main</w:t>
      </w:r>
      <w:r>
        <w:t xml:space="preserve"> is not durability: </w:t>
      </w:r>
      <w:r>
        <w:rPr>
          <w:rFonts w:ascii="Consolas" w:hAnsi="Consolas"/>
          <w:sz w:val="19"/>
          <w:shd w:val="clear" w:color="auto" w:fill="F2F2F2"/>
        </w:rPr>
        <w:t>main</w:t>
      </w:r>
      <w:r>
        <w:t xml:space="preserve"> can be reset, and history can be rewritten. A pin makes the commit permanently reachable regardless of what happens to branches, and makes force-push damage detectable rather than silent. Pin garbage collection is itself governed by the lockfile — a pin is releasable only when no retained release references it.</w:t>
      </w:r>
    </w:p>
    <w:p w14:paraId="7D662EED" w14:textId="77777777" w:rsidR="00C16F68" w:rsidRDefault="004C237B">
      <w:pPr>
        <w:pStyle w:val="Heading2"/>
      </w:pPr>
      <w:bookmarkStart w:id="6" w:name="_Toc238922743"/>
      <w:r>
        <w:t>2.6 Concurrency: per-repo serialisation</w:t>
      </w:r>
      <w:bookmarkEnd w:id="6"/>
    </w:p>
    <w:p w14:paraId="542326BE" w14:textId="77777777" w:rsidR="00C16F68" w:rsidRDefault="004C237B">
      <w:r>
        <w:t>A cross-repo merge queue. Each ChangeSet acquires advisory locks on its member repos before LANDING. A second ChangeSet touching an overlapping member either queues or is rebased and revalidated. This handles #8 and #11 — and gitlink conflicts largely stop occurring, because two ChangeSets cannot be in BUMPING on the same path simultaneously.</w:t>
      </w:r>
    </w:p>
    <w:p w14:paraId="63922F8C" w14:textId="77777777" w:rsidR="00C16F68" w:rsidRDefault="004C237B">
      <w:r>
        <w:t xml:space="preserve">Out-of-band merges (#9) cannot be prevented, so the coordinator </w:t>
      </w:r>
      <w:r>
        <w:rPr>
          <w:b/>
        </w:rPr>
        <w:t>reconciles rather than assumes</w:t>
      </w:r>
      <w:r>
        <w:t>: before each step it re-reads live state, detects external divergence, and either absorbs it or moves to HELD. It never acts on a cached view of the world.</w:t>
      </w:r>
    </w:p>
    <w:p w14:paraId="7A36F69B" w14:textId="77777777" w:rsidR="00C16F68" w:rsidRDefault="004C237B">
      <w:pPr>
        <w:pStyle w:val="Heading2"/>
      </w:pPr>
      <w:bookmarkStart w:id="7" w:name="_Toc238922744"/>
      <w:r>
        <w:t>2.7 Ordering</w:t>
      </w:r>
      <w:bookmarkEnd w:id="7"/>
    </w:p>
    <w:p w14:paraId="299F95F7" w14:textId="77777777" w:rsidR="00C16F68" w:rsidRDefault="004C237B">
      <w:r>
        <w:t>Topological sort over the manifest’s declared dependency edges, with nested submodules ordered depth-first (leaves before parents). Cycles are detected at READY and rejected with a message explaining the expand/contract split required — never at LANDING, where rejection is expensive. Ordering is always derived from the declared DAG; never from timestamps or PR numbers.</w:t>
      </w:r>
    </w:p>
    <w:p w14:paraId="6A48EFBB" w14:textId="77777777" w:rsidR="00C16F68" w:rsidRDefault="004C237B">
      <w:pPr>
        <w:pStyle w:val="Heading2"/>
      </w:pPr>
      <w:bookmarkStart w:id="8" w:name="_Toc238922745"/>
      <w:r>
        <w:t>2.8 Identity and permissions</w:t>
      </w:r>
      <w:bookmarkEnd w:id="8"/>
    </w:p>
    <w:p w14:paraId="0B21D252" w14:textId="77777777" w:rsidR="00C16F68" w:rsidRDefault="004C237B">
      <w:r>
        <w:t>A dedicated app/bot identity with fine-grained, short-lived, per-repo credentials.</w:t>
      </w:r>
    </w:p>
    <w:p w14:paraId="2B8E5128" w14:textId="77777777" w:rsidR="00C16F68" w:rsidRDefault="004C237B">
      <w:pPr>
        <w:pStyle w:val="Callout"/>
      </w:pPr>
      <w:r>
        <w:rPr>
          <w:b/>
        </w:rPr>
        <w:t>Critical constraint: the bot must never be an approval bypass.</w:t>
      </w:r>
      <w:r>
        <w:t xml:space="preserve"> It merges only PRs whose own repo policy is already satisfied (approvals + required checks), and it must be excluded from counting as an approver.</w:t>
      </w:r>
    </w:p>
    <w:p w14:paraId="0DCC3C4F" w14:textId="77777777" w:rsidR="00C16F68" w:rsidRDefault="004C237B">
      <w:r>
        <w:t>Branch protection rules stay enforced for the bot, not waived for it. Bot commits are signed. Break-glass override is a distinct, loudly-logged code path with mandatory justification.</w:t>
      </w:r>
    </w:p>
    <w:p w14:paraId="6F324ED4" w14:textId="77777777" w:rsidR="00C16F68" w:rsidRDefault="004C237B">
      <w:pPr>
        <w:pStyle w:val="Heading2"/>
      </w:pPr>
      <w:bookmarkStart w:id="9" w:name="_Toc238922746"/>
      <w:r>
        <w:t>2.9 Evidence layer</w:t>
      </w:r>
      <w:bookmarkEnd w:id="9"/>
    </w:p>
    <w:p w14:paraId="78071AB1" w14:textId="77777777" w:rsidR="00C16F68" w:rsidRDefault="004C237B">
      <w:pPr>
        <w:pStyle w:val="ListParagraph"/>
        <w:numPr>
          <w:ilvl w:val="0"/>
          <w:numId w:val="1"/>
        </w:numPr>
        <w:spacing w:after="80"/>
      </w:pPr>
      <w:r>
        <w:rPr>
          <w:b/>
        </w:rPr>
        <w:t>Lockfile</w:t>
      </w:r>
      <w:r>
        <w:t xml:space="preserve"> — every sealed ChangeSet and release writes an immutable (repo, URL, SHA, pin-ref) record into the superproject. Satisfies I7, enables exact reconstruction, and gives auditors a single artifact.</w:t>
      </w:r>
    </w:p>
    <w:p w14:paraId="4397E5EC" w14:textId="77777777" w:rsidR="00C16F68" w:rsidRDefault="004C237B">
      <w:pPr>
        <w:pStyle w:val="ListParagraph"/>
        <w:numPr>
          <w:ilvl w:val="0"/>
          <w:numId w:val="1"/>
        </w:numPr>
        <w:spacing w:after="80"/>
      </w:pPr>
      <w:r>
        <w:rPr>
          <w:b/>
        </w:rPr>
        <w:t>Audit log</w:t>
      </w:r>
      <w:r>
        <w:t xml:space="preserve"> — append-only, correlating every automated write to a ChangeSet ID and the human decision that authorised it (I8).</w:t>
      </w:r>
    </w:p>
    <w:p w14:paraId="355C5EAF" w14:textId="77777777" w:rsidR="00C16F68" w:rsidRDefault="004C237B">
      <w:pPr>
        <w:pStyle w:val="ListParagraph"/>
        <w:numPr>
          <w:ilvl w:val="0"/>
          <w:numId w:val="1"/>
        </w:numPr>
        <w:spacing w:after="80"/>
      </w:pPr>
      <w:r>
        <w:rPr>
          <w:b/>
        </w:rPr>
        <w:lastRenderedPageBreak/>
        <w:t>Coupling report</w:t>
      </w:r>
      <w:r>
        <w:t xml:space="preserve"> — how often each set of repos co-changes, how long ChangeSets sit in OPEN, how often they reach HELD. This is the instrumentation for path B: when the coupling matrix shows two repos changing together most of the time, the tool should say so out loud. A poly-repo tool honest enough to tell you to stop using poly-repos is the one worth trusting.</w:t>
      </w:r>
    </w:p>
    <w:p w14:paraId="33A93225" w14:textId="77777777" w:rsidR="00C16F68" w:rsidRDefault="004C237B">
      <w:pPr>
        <w:pStyle w:val="Heading1"/>
      </w:pPr>
      <w:bookmarkStart w:id="10" w:name="_Toc238922747"/>
      <w:r>
        <w:t>3. Enforcement matrix</w:t>
      </w:r>
      <w:bookmarkEnd w:id="10"/>
    </w:p>
    <w:p w14:paraId="7CF595B9" w14:textId="77777777" w:rsidR="00C16F68" w:rsidRDefault="004C237B">
      <w:pPr>
        <w:pStyle w:val="Callout"/>
      </w:pPr>
      <w:r>
        <w:t xml:space="preserve">The governing principle: </w:t>
      </w:r>
      <w:r>
        <w:rPr>
          <w:b/>
        </w:rPr>
        <w:t>client-side is advisory, CI is authoritative, platform config is the backstop.</w:t>
      </w:r>
      <w:r>
        <w:t xml:space="preserve"> Any invariant enforced only in the CLI is not enforced.</w:t>
      </w:r>
    </w:p>
    <w:tbl>
      <w:tblPr>
        <w:tblW w:w="92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10" w:type="dxa"/>
          <w:bottom w:w="60" w:type="dxa"/>
          <w:right w:w="110" w:type="dxa"/>
        </w:tblCellMar>
        <w:tblLook w:val="04A0" w:firstRow="1" w:lastRow="0" w:firstColumn="1" w:lastColumn="0" w:noHBand="0" w:noVBand="1"/>
      </w:tblPr>
      <w:tblGrid>
        <w:gridCol w:w="2100"/>
        <w:gridCol w:w="950"/>
        <w:gridCol w:w="1900"/>
        <w:gridCol w:w="1800"/>
        <w:gridCol w:w="2530"/>
      </w:tblGrid>
      <w:tr w:rsidR="00C16F68" w14:paraId="10E563D7" w14:textId="77777777">
        <w:trPr>
          <w:cantSplit/>
          <w:tblHeader/>
        </w:trPr>
        <w:tc>
          <w:tcPr>
            <w:tcW w:w="2100" w:type="dxa"/>
            <w:shd w:val="clear" w:color="auto" w:fill="1F3864"/>
            <w:vAlign w:val="center"/>
          </w:tcPr>
          <w:p w14:paraId="747DC3B4" w14:textId="77777777" w:rsidR="00C16F68" w:rsidRDefault="004C237B">
            <w:pPr>
              <w:spacing w:before="50" w:after="50" w:line="240" w:lineRule="auto"/>
            </w:pPr>
            <w:r>
              <w:rPr>
                <w:b/>
                <w:color w:val="FFFFFF"/>
                <w:sz w:val="21"/>
              </w:rPr>
              <w:t>Invariant</w:t>
            </w:r>
          </w:p>
        </w:tc>
        <w:tc>
          <w:tcPr>
            <w:tcW w:w="950" w:type="dxa"/>
            <w:shd w:val="clear" w:color="auto" w:fill="1F3864"/>
            <w:vAlign w:val="center"/>
          </w:tcPr>
          <w:p w14:paraId="17C9C701" w14:textId="77777777" w:rsidR="00C16F68" w:rsidRDefault="004C237B">
            <w:pPr>
              <w:spacing w:before="50" w:after="50" w:line="240" w:lineRule="auto"/>
            </w:pPr>
            <w:r>
              <w:rPr>
                <w:b/>
                <w:color w:val="FFFFFF"/>
                <w:sz w:val="21"/>
              </w:rPr>
              <w:t>Client</w:t>
            </w:r>
          </w:p>
        </w:tc>
        <w:tc>
          <w:tcPr>
            <w:tcW w:w="1900" w:type="dxa"/>
            <w:shd w:val="clear" w:color="auto" w:fill="1F3864"/>
            <w:vAlign w:val="center"/>
          </w:tcPr>
          <w:p w14:paraId="32E43985" w14:textId="77777777" w:rsidR="00C16F68" w:rsidRDefault="004C237B">
            <w:pPr>
              <w:spacing w:before="50" w:after="50" w:line="240" w:lineRule="auto"/>
            </w:pPr>
            <w:r>
              <w:rPr>
                <w:b/>
                <w:color w:val="FFFFFF"/>
                <w:sz w:val="21"/>
              </w:rPr>
              <w:t>CI gate</w:t>
            </w:r>
          </w:p>
        </w:tc>
        <w:tc>
          <w:tcPr>
            <w:tcW w:w="1800" w:type="dxa"/>
            <w:shd w:val="clear" w:color="auto" w:fill="1F3864"/>
            <w:vAlign w:val="center"/>
          </w:tcPr>
          <w:p w14:paraId="787F7A15" w14:textId="77777777" w:rsidR="00C16F68" w:rsidRDefault="004C237B">
            <w:pPr>
              <w:spacing w:before="50" w:after="50" w:line="240" w:lineRule="auto"/>
            </w:pPr>
            <w:r>
              <w:rPr>
                <w:b/>
                <w:color w:val="FFFFFF"/>
                <w:sz w:val="21"/>
              </w:rPr>
              <w:t>Coordinator</w:t>
            </w:r>
          </w:p>
        </w:tc>
        <w:tc>
          <w:tcPr>
            <w:tcW w:w="2530" w:type="dxa"/>
            <w:shd w:val="clear" w:color="auto" w:fill="1F3864"/>
            <w:vAlign w:val="center"/>
          </w:tcPr>
          <w:p w14:paraId="4D7B5E81" w14:textId="77777777" w:rsidR="00C16F68" w:rsidRDefault="004C237B">
            <w:pPr>
              <w:spacing w:before="50" w:after="50" w:line="240" w:lineRule="auto"/>
            </w:pPr>
            <w:r>
              <w:rPr>
                <w:b/>
                <w:color w:val="FFFFFF"/>
                <w:sz w:val="21"/>
              </w:rPr>
              <w:t>Platform config</w:t>
            </w:r>
          </w:p>
        </w:tc>
      </w:tr>
      <w:tr w:rsidR="00C16F68" w14:paraId="36EE2D06" w14:textId="77777777">
        <w:trPr>
          <w:cantSplit/>
        </w:trPr>
        <w:tc>
          <w:tcPr>
            <w:tcW w:w="2100" w:type="dxa"/>
            <w:vAlign w:val="center"/>
          </w:tcPr>
          <w:p w14:paraId="4B33F4F0" w14:textId="77777777" w:rsidR="00C16F68" w:rsidRDefault="004C237B">
            <w:pPr>
              <w:spacing w:before="50" w:after="50" w:line="240" w:lineRule="auto"/>
            </w:pPr>
            <w:r>
              <w:rPr>
                <w:b/>
                <w:sz w:val="21"/>
              </w:rPr>
              <w:t>I1</w:t>
            </w:r>
            <w:r>
              <w:rPr>
                <w:sz w:val="21"/>
              </w:rPr>
              <w:t xml:space="preserve"> referential integrity</w:t>
            </w:r>
          </w:p>
        </w:tc>
        <w:tc>
          <w:tcPr>
            <w:tcW w:w="950" w:type="dxa"/>
            <w:vAlign w:val="center"/>
          </w:tcPr>
          <w:p w14:paraId="2348801E" w14:textId="77777777" w:rsidR="00C16F68" w:rsidRDefault="004C237B">
            <w:pPr>
              <w:spacing w:before="50" w:after="50" w:line="240" w:lineRule="auto"/>
            </w:pPr>
            <w:r>
              <w:rPr>
                <w:sz w:val="21"/>
              </w:rPr>
              <w:t>warn</w:t>
            </w:r>
          </w:p>
        </w:tc>
        <w:tc>
          <w:tcPr>
            <w:tcW w:w="1900" w:type="dxa"/>
            <w:vAlign w:val="center"/>
          </w:tcPr>
          <w:p w14:paraId="2F67CC13" w14:textId="77777777" w:rsidR="00C16F68" w:rsidRDefault="004C237B">
            <w:pPr>
              <w:spacing w:before="50" w:after="50" w:line="240" w:lineRule="auto"/>
            </w:pPr>
            <w:r>
              <w:rPr>
                <w:sz w:val="21"/>
              </w:rPr>
              <w:t>required check</w:t>
            </w:r>
          </w:p>
        </w:tc>
        <w:tc>
          <w:tcPr>
            <w:tcW w:w="1800" w:type="dxa"/>
            <w:vAlign w:val="center"/>
          </w:tcPr>
          <w:p w14:paraId="3C0CD230" w14:textId="77777777" w:rsidR="00C16F68" w:rsidRDefault="004C237B">
            <w:pPr>
              <w:spacing w:before="50" w:after="50" w:line="240" w:lineRule="auto"/>
            </w:pPr>
            <w:r>
              <w:rPr>
                <w:sz w:val="21"/>
              </w:rPr>
              <w:t>precondition</w:t>
            </w:r>
          </w:p>
        </w:tc>
        <w:tc>
          <w:tcPr>
            <w:tcW w:w="2530" w:type="dxa"/>
            <w:vAlign w:val="center"/>
          </w:tcPr>
          <w:p w14:paraId="52E85ABF" w14:textId="77777777" w:rsidR="00C16F68" w:rsidRDefault="004C237B">
            <w:pPr>
              <w:spacing w:before="50" w:after="50" w:line="240" w:lineRule="auto"/>
            </w:pPr>
            <w:r>
              <w:rPr>
                <w:sz w:val="21"/>
              </w:rPr>
              <w:t>—</w:t>
            </w:r>
          </w:p>
        </w:tc>
      </w:tr>
      <w:tr w:rsidR="00C16F68" w14:paraId="4348649E" w14:textId="77777777">
        <w:trPr>
          <w:cantSplit/>
        </w:trPr>
        <w:tc>
          <w:tcPr>
            <w:tcW w:w="2100" w:type="dxa"/>
            <w:shd w:val="clear" w:color="auto" w:fill="F3F6FB"/>
            <w:vAlign w:val="center"/>
          </w:tcPr>
          <w:p w14:paraId="6A421EA3" w14:textId="77777777" w:rsidR="00C16F68" w:rsidRDefault="004C237B">
            <w:pPr>
              <w:spacing w:before="50" w:after="50" w:line="240" w:lineRule="auto"/>
            </w:pPr>
            <w:r>
              <w:rPr>
                <w:b/>
                <w:sz w:val="21"/>
              </w:rPr>
              <w:t>I2</w:t>
            </w:r>
            <w:r>
              <w:rPr>
                <w:sz w:val="21"/>
              </w:rPr>
              <w:t xml:space="preserve"> durability</w:t>
            </w:r>
          </w:p>
        </w:tc>
        <w:tc>
          <w:tcPr>
            <w:tcW w:w="950" w:type="dxa"/>
            <w:shd w:val="clear" w:color="auto" w:fill="F3F6FB"/>
            <w:vAlign w:val="center"/>
          </w:tcPr>
          <w:p w14:paraId="059E3CCB" w14:textId="77777777" w:rsidR="00C16F68" w:rsidRDefault="004C237B">
            <w:pPr>
              <w:spacing w:before="50" w:after="50" w:line="240" w:lineRule="auto"/>
            </w:pPr>
            <w:r>
              <w:rPr>
                <w:sz w:val="21"/>
              </w:rPr>
              <w:t>—</w:t>
            </w:r>
          </w:p>
        </w:tc>
        <w:tc>
          <w:tcPr>
            <w:tcW w:w="1900" w:type="dxa"/>
            <w:shd w:val="clear" w:color="auto" w:fill="F3F6FB"/>
            <w:vAlign w:val="center"/>
          </w:tcPr>
          <w:p w14:paraId="228EE89A" w14:textId="77777777" w:rsidR="00C16F68" w:rsidRDefault="004C237B">
            <w:pPr>
              <w:spacing w:before="50" w:after="50" w:line="240" w:lineRule="auto"/>
            </w:pPr>
            <w:r>
              <w:rPr>
                <w:sz w:val="21"/>
              </w:rPr>
              <w:t>verify pin exists</w:t>
            </w:r>
          </w:p>
        </w:tc>
        <w:tc>
          <w:tcPr>
            <w:tcW w:w="1800" w:type="dxa"/>
            <w:shd w:val="clear" w:color="auto" w:fill="F3F6FB"/>
            <w:vAlign w:val="center"/>
          </w:tcPr>
          <w:p w14:paraId="5F7E1FE7" w14:textId="77777777" w:rsidR="00C16F68" w:rsidRDefault="004C237B">
            <w:pPr>
              <w:spacing w:before="50" w:after="50" w:line="240" w:lineRule="auto"/>
            </w:pPr>
            <w:r>
              <w:rPr>
                <w:sz w:val="21"/>
              </w:rPr>
              <w:t>creates pins</w:t>
            </w:r>
          </w:p>
        </w:tc>
        <w:tc>
          <w:tcPr>
            <w:tcW w:w="2530" w:type="dxa"/>
            <w:shd w:val="clear" w:color="auto" w:fill="F3F6FB"/>
            <w:vAlign w:val="center"/>
          </w:tcPr>
          <w:p w14:paraId="049AD775" w14:textId="77777777" w:rsidR="00C16F68" w:rsidRDefault="004C237B">
            <w:pPr>
              <w:spacing w:before="50" w:after="50" w:line="240" w:lineRule="auto"/>
            </w:pPr>
            <w:r>
              <w:rPr>
                <w:sz w:val="21"/>
              </w:rPr>
              <w:t>protected refs; no force-push; no branch delete</w:t>
            </w:r>
          </w:p>
        </w:tc>
      </w:tr>
      <w:tr w:rsidR="00C16F68" w14:paraId="39B9F2BD" w14:textId="77777777">
        <w:trPr>
          <w:cantSplit/>
        </w:trPr>
        <w:tc>
          <w:tcPr>
            <w:tcW w:w="2100" w:type="dxa"/>
            <w:vAlign w:val="center"/>
          </w:tcPr>
          <w:p w14:paraId="4B48D551" w14:textId="77777777" w:rsidR="00C16F68" w:rsidRDefault="004C237B">
            <w:pPr>
              <w:spacing w:before="50" w:after="50" w:line="240" w:lineRule="auto"/>
            </w:pPr>
            <w:r>
              <w:rPr>
                <w:b/>
                <w:sz w:val="21"/>
              </w:rPr>
              <w:t>I3</w:t>
            </w:r>
            <w:r>
              <w:rPr>
                <w:sz w:val="21"/>
              </w:rPr>
              <w:t xml:space="preserve"> review integrity</w:t>
            </w:r>
          </w:p>
        </w:tc>
        <w:tc>
          <w:tcPr>
            <w:tcW w:w="950" w:type="dxa"/>
            <w:vAlign w:val="center"/>
          </w:tcPr>
          <w:p w14:paraId="442C6F0C" w14:textId="77777777" w:rsidR="00C16F68" w:rsidRDefault="004C237B">
            <w:pPr>
              <w:spacing w:before="50" w:after="50" w:line="240" w:lineRule="auto"/>
            </w:pPr>
            <w:r>
              <w:rPr>
                <w:sz w:val="21"/>
              </w:rPr>
              <w:t>—</w:t>
            </w:r>
          </w:p>
        </w:tc>
        <w:tc>
          <w:tcPr>
            <w:tcW w:w="1900" w:type="dxa"/>
            <w:vAlign w:val="center"/>
          </w:tcPr>
          <w:p w14:paraId="77AD0B67" w14:textId="77777777" w:rsidR="00C16F68" w:rsidRDefault="004C237B">
            <w:pPr>
              <w:spacing w:before="50" w:after="50" w:line="240" w:lineRule="auto"/>
            </w:pPr>
            <w:r>
              <w:rPr>
                <w:sz w:val="21"/>
              </w:rPr>
              <w:t>verify merge state</w:t>
            </w:r>
          </w:p>
        </w:tc>
        <w:tc>
          <w:tcPr>
            <w:tcW w:w="1800" w:type="dxa"/>
            <w:vAlign w:val="center"/>
          </w:tcPr>
          <w:p w14:paraId="449B6BC6" w14:textId="77777777" w:rsidR="00C16F68" w:rsidRDefault="004C237B">
            <w:pPr>
              <w:spacing w:before="50" w:after="50" w:line="240" w:lineRule="auto"/>
            </w:pPr>
            <w:r>
              <w:rPr>
                <w:sz w:val="21"/>
              </w:rPr>
              <w:t>never bypasses</w:t>
            </w:r>
          </w:p>
        </w:tc>
        <w:tc>
          <w:tcPr>
            <w:tcW w:w="2530" w:type="dxa"/>
            <w:vAlign w:val="center"/>
          </w:tcPr>
          <w:p w14:paraId="1982606D" w14:textId="77777777" w:rsidR="00C16F68" w:rsidRDefault="004C237B">
            <w:pPr>
              <w:spacing w:before="50" w:after="50" w:line="240" w:lineRule="auto"/>
            </w:pPr>
            <w:r>
              <w:rPr>
                <w:sz w:val="21"/>
              </w:rPr>
              <w:t>branch protection; bot excluded from approvals</w:t>
            </w:r>
          </w:p>
        </w:tc>
      </w:tr>
      <w:tr w:rsidR="00C16F68" w14:paraId="1CAE0F07" w14:textId="77777777">
        <w:trPr>
          <w:cantSplit/>
        </w:trPr>
        <w:tc>
          <w:tcPr>
            <w:tcW w:w="2100" w:type="dxa"/>
            <w:shd w:val="clear" w:color="auto" w:fill="F3F6FB"/>
            <w:vAlign w:val="center"/>
          </w:tcPr>
          <w:p w14:paraId="2DA21EE5" w14:textId="77777777" w:rsidR="00C16F68" w:rsidRDefault="004C237B">
            <w:pPr>
              <w:spacing w:before="50" w:after="50" w:line="240" w:lineRule="auto"/>
            </w:pPr>
            <w:r>
              <w:rPr>
                <w:b/>
                <w:sz w:val="21"/>
              </w:rPr>
              <w:t>I4</w:t>
            </w:r>
            <w:r>
              <w:rPr>
                <w:sz w:val="21"/>
              </w:rPr>
              <w:t xml:space="preserve"> buildability</w:t>
            </w:r>
          </w:p>
        </w:tc>
        <w:tc>
          <w:tcPr>
            <w:tcW w:w="950" w:type="dxa"/>
            <w:shd w:val="clear" w:color="auto" w:fill="F3F6FB"/>
            <w:vAlign w:val="center"/>
          </w:tcPr>
          <w:p w14:paraId="3F87EFB0" w14:textId="77777777" w:rsidR="00C16F68" w:rsidRDefault="004C237B">
            <w:pPr>
              <w:spacing w:before="50" w:after="50" w:line="240" w:lineRule="auto"/>
            </w:pPr>
            <w:r>
              <w:rPr>
                <w:sz w:val="21"/>
              </w:rPr>
              <w:t>—</w:t>
            </w:r>
          </w:p>
        </w:tc>
        <w:tc>
          <w:tcPr>
            <w:tcW w:w="1900" w:type="dxa"/>
            <w:shd w:val="clear" w:color="auto" w:fill="F3F6FB"/>
            <w:vAlign w:val="center"/>
          </w:tcPr>
          <w:p w14:paraId="5D030B20" w14:textId="77777777" w:rsidR="00C16F68" w:rsidRDefault="004C237B">
            <w:pPr>
              <w:spacing w:before="50" w:after="50" w:line="240" w:lineRule="auto"/>
            </w:pPr>
            <w:r>
              <w:rPr>
                <w:sz w:val="21"/>
              </w:rPr>
              <w:t>integration-build</w:t>
            </w:r>
          </w:p>
        </w:tc>
        <w:tc>
          <w:tcPr>
            <w:tcW w:w="1800" w:type="dxa"/>
            <w:shd w:val="clear" w:color="auto" w:fill="F3F6FB"/>
            <w:vAlign w:val="center"/>
          </w:tcPr>
          <w:p w14:paraId="58CEC2CF" w14:textId="77777777" w:rsidR="00C16F68" w:rsidRDefault="004C237B">
            <w:pPr>
              <w:spacing w:before="50" w:after="50" w:line="240" w:lineRule="auto"/>
            </w:pPr>
            <w:r>
              <w:rPr>
                <w:sz w:val="21"/>
              </w:rPr>
              <w:t>speculative pre-check</w:t>
            </w:r>
          </w:p>
        </w:tc>
        <w:tc>
          <w:tcPr>
            <w:tcW w:w="2530" w:type="dxa"/>
            <w:shd w:val="clear" w:color="auto" w:fill="F3F6FB"/>
            <w:vAlign w:val="center"/>
          </w:tcPr>
          <w:p w14:paraId="0F146687" w14:textId="77777777" w:rsidR="00C16F68" w:rsidRDefault="004C237B">
            <w:pPr>
              <w:spacing w:before="50" w:after="50" w:line="240" w:lineRule="auto"/>
            </w:pPr>
            <w:r>
              <w:rPr>
                <w:sz w:val="21"/>
              </w:rPr>
              <w:t>required check</w:t>
            </w:r>
          </w:p>
        </w:tc>
      </w:tr>
      <w:tr w:rsidR="00C16F68" w14:paraId="441B2763" w14:textId="77777777">
        <w:trPr>
          <w:cantSplit/>
        </w:trPr>
        <w:tc>
          <w:tcPr>
            <w:tcW w:w="2100" w:type="dxa"/>
            <w:vAlign w:val="center"/>
          </w:tcPr>
          <w:p w14:paraId="5C834C0B" w14:textId="77777777" w:rsidR="00C16F68" w:rsidRDefault="004C237B">
            <w:pPr>
              <w:spacing w:before="50" w:after="50" w:line="240" w:lineRule="auto"/>
            </w:pPr>
            <w:r>
              <w:rPr>
                <w:b/>
                <w:sz w:val="21"/>
              </w:rPr>
              <w:t>I5</w:t>
            </w:r>
            <w:r>
              <w:rPr>
                <w:sz w:val="21"/>
              </w:rPr>
              <w:t xml:space="preserve"> independent safety</w:t>
            </w:r>
          </w:p>
        </w:tc>
        <w:tc>
          <w:tcPr>
            <w:tcW w:w="950" w:type="dxa"/>
            <w:vAlign w:val="center"/>
          </w:tcPr>
          <w:p w14:paraId="34092D4B" w14:textId="77777777" w:rsidR="00C16F68" w:rsidRDefault="004C237B">
            <w:pPr>
              <w:spacing w:before="50" w:after="50" w:line="240" w:lineRule="auto"/>
            </w:pPr>
            <w:r>
              <w:rPr>
                <w:sz w:val="21"/>
              </w:rPr>
              <w:t>—</w:t>
            </w:r>
          </w:p>
        </w:tc>
        <w:tc>
          <w:tcPr>
            <w:tcW w:w="1900" w:type="dxa"/>
            <w:vAlign w:val="center"/>
          </w:tcPr>
          <w:p w14:paraId="5F1B7448" w14:textId="77777777" w:rsidR="00C16F68" w:rsidRDefault="004C237B">
            <w:pPr>
              <w:spacing w:before="50" w:after="50" w:line="240" w:lineRule="auto"/>
            </w:pPr>
            <w:r>
              <w:rPr>
                <w:sz w:val="21"/>
              </w:rPr>
              <w:t>required on member PRs</w:t>
            </w:r>
          </w:p>
        </w:tc>
        <w:tc>
          <w:tcPr>
            <w:tcW w:w="1800" w:type="dxa"/>
            <w:vAlign w:val="center"/>
          </w:tcPr>
          <w:p w14:paraId="3B48C66C" w14:textId="77777777" w:rsidR="00C16F68" w:rsidRDefault="004C237B">
            <w:pPr>
              <w:spacing w:before="50" w:after="50" w:line="240" w:lineRule="auto"/>
            </w:pPr>
            <w:r>
              <w:rPr>
                <w:sz w:val="21"/>
              </w:rPr>
              <w:t>blocks READY</w:t>
            </w:r>
          </w:p>
        </w:tc>
        <w:tc>
          <w:tcPr>
            <w:tcW w:w="2530" w:type="dxa"/>
            <w:vAlign w:val="center"/>
          </w:tcPr>
          <w:p w14:paraId="71F0F606" w14:textId="77777777" w:rsidR="00C16F68" w:rsidRDefault="004C237B">
            <w:pPr>
              <w:spacing w:before="50" w:after="50" w:line="240" w:lineRule="auto"/>
            </w:pPr>
            <w:r>
              <w:rPr>
                <w:sz w:val="21"/>
              </w:rPr>
              <w:t>required check</w:t>
            </w:r>
          </w:p>
        </w:tc>
      </w:tr>
      <w:tr w:rsidR="00C16F68" w14:paraId="0897DA0B" w14:textId="77777777">
        <w:trPr>
          <w:cantSplit/>
        </w:trPr>
        <w:tc>
          <w:tcPr>
            <w:tcW w:w="2100" w:type="dxa"/>
            <w:shd w:val="clear" w:color="auto" w:fill="F3F6FB"/>
            <w:vAlign w:val="center"/>
          </w:tcPr>
          <w:p w14:paraId="60C2C752" w14:textId="77777777" w:rsidR="00C16F68" w:rsidRDefault="004C237B">
            <w:pPr>
              <w:spacing w:before="50" w:after="50" w:line="240" w:lineRule="auto"/>
            </w:pPr>
            <w:r>
              <w:rPr>
                <w:b/>
                <w:sz w:val="21"/>
              </w:rPr>
              <w:t>I6</w:t>
            </w:r>
            <w:r>
              <w:rPr>
                <w:sz w:val="21"/>
              </w:rPr>
              <w:t xml:space="preserve"> manifest coherence</w:t>
            </w:r>
          </w:p>
        </w:tc>
        <w:tc>
          <w:tcPr>
            <w:tcW w:w="950" w:type="dxa"/>
            <w:shd w:val="clear" w:color="auto" w:fill="F3F6FB"/>
            <w:vAlign w:val="center"/>
          </w:tcPr>
          <w:p w14:paraId="2B658422" w14:textId="77777777" w:rsidR="00C16F68" w:rsidRDefault="004C237B">
            <w:pPr>
              <w:spacing w:before="50" w:after="50" w:line="240" w:lineRule="auto"/>
            </w:pPr>
            <w:r>
              <w:rPr>
                <w:sz w:val="21"/>
              </w:rPr>
              <w:t>doctor</w:t>
            </w:r>
          </w:p>
        </w:tc>
        <w:tc>
          <w:tcPr>
            <w:tcW w:w="1900" w:type="dxa"/>
            <w:shd w:val="clear" w:color="auto" w:fill="F3F6FB"/>
            <w:vAlign w:val="center"/>
          </w:tcPr>
          <w:p w14:paraId="708AE30A" w14:textId="77777777" w:rsidR="00C16F68" w:rsidRDefault="004C237B">
            <w:pPr>
              <w:spacing w:before="50" w:after="50" w:line="240" w:lineRule="auto"/>
            </w:pPr>
            <w:r>
              <w:rPr>
                <w:sz w:val="21"/>
              </w:rPr>
              <w:t>required check</w:t>
            </w:r>
          </w:p>
        </w:tc>
        <w:tc>
          <w:tcPr>
            <w:tcW w:w="1800" w:type="dxa"/>
            <w:shd w:val="clear" w:color="auto" w:fill="F3F6FB"/>
            <w:vAlign w:val="center"/>
          </w:tcPr>
          <w:p w14:paraId="1B34FCE8" w14:textId="77777777" w:rsidR="00C16F68" w:rsidRDefault="004C237B">
            <w:pPr>
              <w:spacing w:before="50" w:after="50" w:line="240" w:lineRule="auto"/>
            </w:pPr>
            <w:r>
              <w:rPr>
                <w:sz w:val="21"/>
              </w:rPr>
              <w:t>—</w:t>
            </w:r>
          </w:p>
        </w:tc>
        <w:tc>
          <w:tcPr>
            <w:tcW w:w="2530" w:type="dxa"/>
            <w:shd w:val="clear" w:color="auto" w:fill="F3F6FB"/>
            <w:vAlign w:val="center"/>
          </w:tcPr>
          <w:p w14:paraId="5AD716F0" w14:textId="77777777" w:rsidR="00C16F68" w:rsidRDefault="004C237B">
            <w:pPr>
              <w:spacing w:before="50" w:after="50" w:line="240" w:lineRule="auto"/>
            </w:pPr>
            <w:r>
              <w:rPr>
                <w:sz w:val="21"/>
              </w:rPr>
              <w:t>—</w:t>
            </w:r>
          </w:p>
        </w:tc>
      </w:tr>
      <w:tr w:rsidR="00C16F68" w14:paraId="2A6F0661" w14:textId="77777777">
        <w:trPr>
          <w:cantSplit/>
        </w:trPr>
        <w:tc>
          <w:tcPr>
            <w:tcW w:w="2100" w:type="dxa"/>
            <w:vAlign w:val="center"/>
          </w:tcPr>
          <w:p w14:paraId="44949E34" w14:textId="77777777" w:rsidR="00C16F68" w:rsidRDefault="004C237B">
            <w:pPr>
              <w:spacing w:before="50" w:after="50" w:line="240" w:lineRule="auto"/>
            </w:pPr>
            <w:r>
              <w:rPr>
                <w:b/>
                <w:sz w:val="21"/>
              </w:rPr>
              <w:t>I7</w:t>
            </w:r>
            <w:r>
              <w:rPr>
                <w:sz w:val="21"/>
              </w:rPr>
              <w:t xml:space="preserve"> reproducibility</w:t>
            </w:r>
          </w:p>
        </w:tc>
        <w:tc>
          <w:tcPr>
            <w:tcW w:w="950" w:type="dxa"/>
            <w:vAlign w:val="center"/>
          </w:tcPr>
          <w:p w14:paraId="1486124D" w14:textId="77777777" w:rsidR="00C16F68" w:rsidRDefault="004C237B">
            <w:pPr>
              <w:spacing w:before="50" w:after="50" w:line="240" w:lineRule="auto"/>
            </w:pPr>
            <w:r>
              <w:rPr>
                <w:sz w:val="21"/>
              </w:rPr>
              <w:t>—</w:t>
            </w:r>
          </w:p>
        </w:tc>
        <w:tc>
          <w:tcPr>
            <w:tcW w:w="1900" w:type="dxa"/>
            <w:vAlign w:val="center"/>
          </w:tcPr>
          <w:p w14:paraId="7678CC8A" w14:textId="77777777" w:rsidR="00C16F68" w:rsidRDefault="004C237B">
            <w:pPr>
              <w:spacing w:before="50" w:after="50" w:line="240" w:lineRule="auto"/>
            </w:pPr>
            <w:r>
              <w:rPr>
                <w:sz w:val="21"/>
              </w:rPr>
              <w:t>lockfile diff check</w:t>
            </w:r>
          </w:p>
        </w:tc>
        <w:tc>
          <w:tcPr>
            <w:tcW w:w="1800" w:type="dxa"/>
            <w:vAlign w:val="center"/>
          </w:tcPr>
          <w:p w14:paraId="134BCFA8" w14:textId="77777777" w:rsidR="00C16F68" w:rsidRDefault="004C237B">
            <w:pPr>
              <w:spacing w:before="50" w:after="50" w:line="240" w:lineRule="auto"/>
            </w:pPr>
            <w:r>
              <w:rPr>
                <w:sz w:val="21"/>
              </w:rPr>
              <w:t>writes lockfile</w:t>
            </w:r>
          </w:p>
        </w:tc>
        <w:tc>
          <w:tcPr>
            <w:tcW w:w="2530" w:type="dxa"/>
            <w:vAlign w:val="center"/>
          </w:tcPr>
          <w:p w14:paraId="5E6A2DE1" w14:textId="77777777" w:rsidR="00C16F68" w:rsidRDefault="004C237B">
            <w:pPr>
              <w:spacing w:before="50" w:after="50" w:line="240" w:lineRule="auto"/>
            </w:pPr>
            <w:r>
              <w:rPr>
                <w:sz w:val="21"/>
              </w:rPr>
              <w:t>protected tags</w:t>
            </w:r>
          </w:p>
        </w:tc>
      </w:tr>
      <w:tr w:rsidR="00C16F68" w14:paraId="52061515" w14:textId="77777777">
        <w:trPr>
          <w:cantSplit/>
        </w:trPr>
        <w:tc>
          <w:tcPr>
            <w:tcW w:w="2100" w:type="dxa"/>
            <w:shd w:val="clear" w:color="auto" w:fill="F3F6FB"/>
            <w:vAlign w:val="center"/>
          </w:tcPr>
          <w:p w14:paraId="00547176" w14:textId="77777777" w:rsidR="00C16F68" w:rsidRDefault="004C237B">
            <w:pPr>
              <w:spacing w:before="50" w:after="50" w:line="240" w:lineRule="auto"/>
            </w:pPr>
            <w:r>
              <w:rPr>
                <w:b/>
                <w:sz w:val="21"/>
              </w:rPr>
              <w:t>I8</w:t>
            </w:r>
            <w:r>
              <w:rPr>
                <w:sz w:val="21"/>
              </w:rPr>
              <w:t xml:space="preserve"> auditability</w:t>
            </w:r>
          </w:p>
        </w:tc>
        <w:tc>
          <w:tcPr>
            <w:tcW w:w="950" w:type="dxa"/>
            <w:shd w:val="clear" w:color="auto" w:fill="F3F6FB"/>
            <w:vAlign w:val="center"/>
          </w:tcPr>
          <w:p w14:paraId="42917483" w14:textId="77777777" w:rsidR="00C16F68" w:rsidRDefault="004C237B">
            <w:pPr>
              <w:spacing w:before="50" w:after="50" w:line="240" w:lineRule="auto"/>
            </w:pPr>
            <w:r>
              <w:rPr>
                <w:sz w:val="21"/>
              </w:rPr>
              <w:t>—</w:t>
            </w:r>
          </w:p>
        </w:tc>
        <w:tc>
          <w:tcPr>
            <w:tcW w:w="1900" w:type="dxa"/>
            <w:shd w:val="clear" w:color="auto" w:fill="F3F6FB"/>
            <w:vAlign w:val="center"/>
          </w:tcPr>
          <w:p w14:paraId="612FABB8" w14:textId="77777777" w:rsidR="00C16F68" w:rsidRDefault="004C237B">
            <w:pPr>
              <w:spacing w:before="50" w:after="50" w:line="240" w:lineRule="auto"/>
            </w:pPr>
            <w:r>
              <w:rPr>
                <w:sz w:val="21"/>
              </w:rPr>
              <w:t>—</w:t>
            </w:r>
          </w:p>
        </w:tc>
        <w:tc>
          <w:tcPr>
            <w:tcW w:w="1800" w:type="dxa"/>
            <w:shd w:val="clear" w:color="auto" w:fill="F3F6FB"/>
            <w:vAlign w:val="center"/>
          </w:tcPr>
          <w:p w14:paraId="7CDB89CE" w14:textId="77777777" w:rsidR="00C16F68" w:rsidRDefault="004C237B">
            <w:pPr>
              <w:spacing w:before="50" w:after="50" w:line="240" w:lineRule="auto"/>
            </w:pPr>
            <w:r>
              <w:rPr>
                <w:sz w:val="21"/>
              </w:rPr>
              <w:t>append-only journal</w:t>
            </w:r>
          </w:p>
        </w:tc>
        <w:tc>
          <w:tcPr>
            <w:tcW w:w="2530" w:type="dxa"/>
            <w:shd w:val="clear" w:color="auto" w:fill="F3F6FB"/>
            <w:vAlign w:val="center"/>
          </w:tcPr>
          <w:p w14:paraId="0D42AD7C" w14:textId="77777777" w:rsidR="00C16F68" w:rsidRDefault="004C237B">
            <w:pPr>
              <w:spacing w:before="50" w:after="50" w:line="240" w:lineRule="auto"/>
            </w:pPr>
            <w:r>
              <w:rPr>
                <w:sz w:val="21"/>
              </w:rPr>
              <w:t>org audit log</w:t>
            </w:r>
          </w:p>
        </w:tc>
      </w:tr>
    </w:tbl>
    <w:p w14:paraId="4E63B8D2" w14:textId="77777777" w:rsidR="00C16F68" w:rsidRDefault="00C16F68">
      <w:pPr>
        <w:spacing w:after="0" w:line="140" w:lineRule="auto"/>
      </w:pPr>
    </w:p>
    <w:p w14:paraId="62B6233C" w14:textId="77777777" w:rsidR="00C16F68" w:rsidRDefault="004C237B">
      <w:pPr>
        <w:pStyle w:val="Heading1"/>
      </w:pPr>
      <w:bookmarkStart w:id="11" w:name="_Toc238922748"/>
      <w:r>
        <w:t>4. Edge-case coverage map</w:t>
      </w:r>
      <w:bookmarkEnd w:id="11"/>
    </w:p>
    <w:p w14:paraId="00729190" w14:textId="77777777" w:rsidR="00C16F68" w:rsidRDefault="004C237B">
      <w:r>
        <w:t>Numbers correspond to the failure taxonomy in §1.3 of the Problem Definition.</w:t>
      </w:r>
    </w:p>
    <w:tbl>
      <w:tblPr>
        <w:tblW w:w="92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10" w:type="dxa"/>
          <w:bottom w:w="60" w:type="dxa"/>
          <w:right w:w="110" w:type="dxa"/>
        </w:tblCellMar>
        <w:tblLook w:val="04A0" w:firstRow="1" w:lastRow="0" w:firstColumn="1" w:lastColumn="0" w:noHBand="0" w:noVBand="1"/>
      </w:tblPr>
      <w:tblGrid>
        <w:gridCol w:w="560"/>
        <w:gridCol w:w="2800"/>
        <w:gridCol w:w="5920"/>
      </w:tblGrid>
      <w:tr w:rsidR="00C16F68" w14:paraId="0756F261" w14:textId="77777777">
        <w:trPr>
          <w:cantSplit/>
          <w:tblHeader/>
        </w:trPr>
        <w:tc>
          <w:tcPr>
            <w:tcW w:w="560" w:type="dxa"/>
            <w:shd w:val="clear" w:color="auto" w:fill="1F3864"/>
            <w:vAlign w:val="center"/>
          </w:tcPr>
          <w:p w14:paraId="4646EFD8" w14:textId="77777777" w:rsidR="00C16F68" w:rsidRDefault="004C237B">
            <w:pPr>
              <w:spacing w:before="50" w:after="50" w:line="240" w:lineRule="auto"/>
              <w:jc w:val="center"/>
            </w:pPr>
            <w:r>
              <w:rPr>
                <w:b/>
                <w:color w:val="FFFFFF"/>
                <w:sz w:val="21"/>
              </w:rPr>
              <w:t>#</w:t>
            </w:r>
          </w:p>
        </w:tc>
        <w:tc>
          <w:tcPr>
            <w:tcW w:w="2800" w:type="dxa"/>
            <w:shd w:val="clear" w:color="auto" w:fill="1F3864"/>
            <w:vAlign w:val="center"/>
          </w:tcPr>
          <w:p w14:paraId="2A6C0398" w14:textId="77777777" w:rsidR="00C16F68" w:rsidRDefault="004C237B">
            <w:pPr>
              <w:spacing w:before="50" w:after="50" w:line="240" w:lineRule="auto"/>
            </w:pPr>
            <w:r>
              <w:rPr>
                <w:b/>
                <w:color w:val="FFFFFF"/>
                <w:sz w:val="21"/>
              </w:rPr>
              <w:t>Failure</w:t>
            </w:r>
          </w:p>
        </w:tc>
        <w:tc>
          <w:tcPr>
            <w:tcW w:w="5920" w:type="dxa"/>
            <w:shd w:val="clear" w:color="auto" w:fill="1F3864"/>
            <w:vAlign w:val="center"/>
          </w:tcPr>
          <w:p w14:paraId="0CD2A029" w14:textId="77777777" w:rsidR="00C16F68" w:rsidRDefault="004C237B">
            <w:pPr>
              <w:spacing w:before="50" w:after="50" w:line="240" w:lineRule="auto"/>
            </w:pPr>
            <w:r>
              <w:rPr>
                <w:b/>
                <w:color w:val="FFFFFF"/>
                <w:sz w:val="21"/>
              </w:rPr>
              <w:t>Handling</w:t>
            </w:r>
          </w:p>
        </w:tc>
      </w:tr>
      <w:tr w:rsidR="00C16F68" w14:paraId="2D5FFFBE" w14:textId="77777777">
        <w:trPr>
          <w:cantSplit/>
        </w:trPr>
        <w:tc>
          <w:tcPr>
            <w:tcW w:w="560" w:type="dxa"/>
            <w:vAlign w:val="center"/>
          </w:tcPr>
          <w:p w14:paraId="2D9D3088" w14:textId="77777777" w:rsidR="00C16F68" w:rsidRDefault="004C237B">
            <w:pPr>
              <w:spacing w:before="50" w:after="50" w:line="240" w:lineRule="auto"/>
              <w:jc w:val="center"/>
            </w:pPr>
            <w:r>
              <w:rPr>
                <w:rFonts w:ascii="Consolas" w:hAnsi="Consolas"/>
                <w:color w:val="2E5496"/>
                <w:sz w:val="19"/>
              </w:rPr>
              <w:t>1</w:t>
            </w:r>
          </w:p>
        </w:tc>
        <w:tc>
          <w:tcPr>
            <w:tcW w:w="2800" w:type="dxa"/>
            <w:vAlign w:val="center"/>
          </w:tcPr>
          <w:p w14:paraId="025B9B37" w14:textId="77777777" w:rsidR="00C16F68" w:rsidRDefault="004C237B">
            <w:pPr>
              <w:spacing w:before="50" w:after="50" w:line="240" w:lineRule="auto"/>
            </w:pPr>
            <w:r>
              <w:rPr>
                <w:sz w:val="21"/>
              </w:rPr>
              <w:t>Root merged before member</w:t>
            </w:r>
          </w:p>
        </w:tc>
        <w:tc>
          <w:tcPr>
            <w:tcW w:w="5920" w:type="dxa"/>
            <w:vAlign w:val="center"/>
          </w:tcPr>
          <w:p w14:paraId="0F5E3D3D" w14:textId="77777777" w:rsidR="00C16F68" w:rsidRDefault="004C237B">
            <w:pPr>
              <w:spacing w:before="50" w:after="50" w:line="240" w:lineRule="auto"/>
            </w:pPr>
            <w:r>
              <w:rPr>
                <w:sz w:val="21"/>
              </w:rPr>
              <w:t>Gate 1 blocks the root PR mechanically</w:t>
            </w:r>
          </w:p>
        </w:tc>
      </w:tr>
      <w:tr w:rsidR="00C16F68" w14:paraId="1ED07E99" w14:textId="77777777">
        <w:trPr>
          <w:cantSplit/>
        </w:trPr>
        <w:tc>
          <w:tcPr>
            <w:tcW w:w="560" w:type="dxa"/>
            <w:shd w:val="clear" w:color="auto" w:fill="F3F6FB"/>
            <w:vAlign w:val="center"/>
          </w:tcPr>
          <w:p w14:paraId="56E2D771" w14:textId="77777777" w:rsidR="00C16F68" w:rsidRDefault="004C237B">
            <w:pPr>
              <w:spacing w:before="50" w:after="50" w:line="240" w:lineRule="auto"/>
              <w:jc w:val="center"/>
            </w:pPr>
            <w:r>
              <w:rPr>
                <w:rFonts w:ascii="Consolas" w:hAnsi="Consolas"/>
                <w:color w:val="2E5496"/>
                <w:sz w:val="19"/>
              </w:rPr>
              <w:t>2</w:t>
            </w:r>
          </w:p>
        </w:tc>
        <w:tc>
          <w:tcPr>
            <w:tcW w:w="2800" w:type="dxa"/>
            <w:shd w:val="clear" w:color="auto" w:fill="F3F6FB"/>
            <w:vAlign w:val="center"/>
          </w:tcPr>
          <w:p w14:paraId="576FE576" w14:textId="77777777" w:rsidR="00C16F68" w:rsidRDefault="004C237B">
            <w:pPr>
              <w:spacing w:before="50" w:after="50" w:line="240" w:lineRule="auto"/>
            </w:pPr>
            <w:r>
              <w:rPr>
                <w:sz w:val="21"/>
              </w:rPr>
              <w:t>Squash/rebase SHA change</w:t>
            </w:r>
          </w:p>
        </w:tc>
        <w:tc>
          <w:tcPr>
            <w:tcW w:w="5920" w:type="dxa"/>
            <w:shd w:val="clear" w:color="auto" w:fill="F3F6FB"/>
            <w:vAlign w:val="center"/>
          </w:tcPr>
          <w:p w14:paraId="7AC2D0C8" w14:textId="77777777" w:rsidR="00C16F68" w:rsidRDefault="004C237B">
            <w:pPr>
              <w:spacing w:before="50" w:after="50" w:line="240" w:lineRule="auto"/>
            </w:pPr>
            <w:r>
              <w:rPr>
                <w:sz w:val="21"/>
              </w:rPr>
              <w:t>Coordinator resolves post-merge SHA from the platform; PR head SHAs are never used</w:t>
            </w:r>
          </w:p>
        </w:tc>
      </w:tr>
      <w:tr w:rsidR="00C16F68" w14:paraId="53A9ED29" w14:textId="77777777">
        <w:trPr>
          <w:cantSplit/>
        </w:trPr>
        <w:tc>
          <w:tcPr>
            <w:tcW w:w="560" w:type="dxa"/>
            <w:vAlign w:val="center"/>
          </w:tcPr>
          <w:p w14:paraId="3F956376" w14:textId="77777777" w:rsidR="00C16F68" w:rsidRDefault="004C237B">
            <w:pPr>
              <w:spacing w:before="50" w:after="50" w:line="240" w:lineRule="auto"/>
              <w:jc w:val="center"/>
            </w:pPr>
            <w:r>
              <w:rPr>
                <w:rFonts w:ascii="Consolas" w:hAnsi="Consolas"/>
                <w:color w:val="2E5496"/>
                <w:sz w:val="19"/>
              </w:rPr>
              <w:lastRenderedPageBreak/>
              <w:t>3</w:t>
            </w:r>
          </w:p>
        </w:tc>
        <w:tc>
          <w:tcPr>
            <w:tcW w:w="2800" w:type="dxa"/>
            <w:vAlign w:val="center"/>
          </w:tcPr>
          <w:p w14:paraId="61158254" w14:textId="77777777" w:rsidR="00C16F68" w:rsidRDefault="004C237B">
            <w:pPr>
              <w:spacing w:before="50" w:after="50" w:line="240" w:lineRule="auto"/>
            </w:pPr>
            <w:r>
              <w:rPr>
                <w:sz w:val="21"/>
              </w:rPr>
              <w:t>Force-push rewrite</w:t>
            </w:r>
          </w:p>
        </w:tc>
        <w:tc>
          <w:tcPr>
            <w:tcW w:w="5920" w:type="dxa"/>
            <w:vAlign w:val="center"/>
          </w:tcPr>
          <w:p w14:paraId="1135AFE7" w14:textId="77777777" w:rsidR="00C16F68" w:rsidRDefault="004C237B">
            <w:pPr>
              <w:spacing w:before="50" w:after="50" w:line="240" w:lineRule="auto"/>
            </w:pPr>
            <w:r>
              <w:rPr>
                <w:sz w:val="21"/>
              </w:rPr>
              <w:t>Pin ref + protected branch; Gate 1 re-verifies reachability on every root PR</w:t>
            </w:r>
          </w:p>
        </w:tc>
      </w:tr>
      <w:tr w:rsidR="00C16F68" w14:paraId="078ED655" w14:textId="77777777">
        <w:trPr>
          <w:cantSplit/>
        </w:trPr>
        <w:tc>
          <w:tcPr>
            <w:tcW w:w="560" w:type="dxa"/>
            <w:shd w:val="clear" w:color="auto" w:fill="F3F6FB"/>
            <w:vAlign w:val="center"/>
          </w:tcPr>
          <w:p w14:paraId="38FC193C" w14:textId="77777777" w:rsidR="00C16F68" w:rsidRDefault="004C237B">
            <w:pPr>
              <w:spacing w:before="50" w:after="50" w:line="240" w:lineRule="auto"/>
              <w:jc w:val="center"/>
            </w:pPr>
            <w:r>
              <w:rPr>
                <w:rFonts w:ascii="Consolas" w:hAnsi="Consolas"/>
                <w:color w:val="2E5496"/>
                <w:sz w:val="19"/>
              </w:rPr>
              <w:t>4</w:t>
            </w:r>
          </w:p>
        </w:tc>
        <w:tc>
          <w:tcPr>
            <w:tcW w:w="2800" w:type="dxa"/>
            <w:shd w:val="clear" w:color="auto" w:fill="F3F6FB"/>
            <w:vAlign w:val="center"/>
          </w:tcPr>
          <w:p w14:paraId="3A60D662" w14:textId="77777777" w:rsidR="00C16F68" w:rsidRDefault="004C237B">
            <w:pPr>
              <w:spacing w:before="50" w:after="50" w:line="240" w:lineRule="auto"/>
            </w:pPr>
            <w:r>
              <w:rPr>
                <w:sz w:val="21"/>
              </w:rPr>
              <w:t>Branch deleted → GC</w:t>
            </w:r>
          </w:p>
        </w:tc>
        <w:tc>
          <w:tcPr>
            <w:tcW w:w="5920" w:type="dxa"/>
            <w:shd w:val="clear" w:color="auto" w:fill="F3F6FB"/>
            <w:vAlign w:val="center"/>
          </w:tcPr>
          <w:p w14:paraId="300D414C" w14:textId="77777777" w:rsidR="00C16F68" w:rsidRDefault="004C237B">
            <w:pPr>
              <w:spacing w:before="50" w:after="50" w:line="240" w:lineRule="auto"/>
            </w:pPr>
            <w:r>
              <w:rPr>
                <w:sz w:val="21"/>
              </w:rPr>
              <w:t>Pin ref survives branch deletion</w:t>
            </w:r>
          </w:p>
        </w:tc>
      </w:tr>
      <w:tr w:rsidR="00C16F68" w14:paraId="292AA64B" w14:textId="77777777">
        <w:trPr>
          <w:cantSplit/>
        </w:trPr>
        <w:tc>
          <w:tcPr>
            <w:tcW w:w="560" w:type="dxa"/>
            <w:vAlign w:val="center"/>
          </w:tcPr>
          <w:p w14:paraId="0DC12691" w14:textId="77777777" w:rsidR="00C16F68" w:rsidRDefault="004C237B">
            <w:pPr>
              <w:spacing w:before="50" w:after="50" w:line="240" w:lineRule="auto"/>
              <w:jc w:val="center"/>
            </w:pPr>
            <w:r>
              <w:rPr>
                <w:rFonts w:ascii="Consolas" w:hAnsi="Consolas"/>
                <w:color w:val="2E5496"/>
                <w:sz w:val="19"/>
              </w:rPr>
              <w:t>5</w:t>
            </w:r>
          </w:p>
        </w:tc>
        <w:tc>
          <w:tcPr>
            <w:tcW w:w="2800" w:type="dxa"/>
            <w:vAlign w:val="center"/>
          </w:tcPr>
          <w:p w14:paraId="45F1382E" w14:textId="77777777" w:rsidR="00C16F68" w:rsidRDefault="004C237B">
            <w:pPr>
              <w:spacing w:before="50" w:after="50" w:line="240" w:lineRule="auto"/>
            </w:pPr>
            <w:r>
              <w:rPr>
                <w:sz w:val="21"/>
              </w:rPr>
              <w:t>Repo renamed/archived</w:t>
            </w:r>
          </w:p>
        </w:tc>
        <w:tc>
          <w:tcPr>
            <w:tcW w:w="5920" w:type="dxa"/>
            <w:vAlign w:val="center"/>
          </w:tcPr>
          <w:p w14:paraId="52051CB1" w14:textId="77777777" w:rsidR="00C16F68" w:rsidRDefault="004C237B">
            <w:pPr>
              <w:spacing w:before="50" w:after="50" w:line="240" w:lineRule="auto"/>
            </w:pPr>
            <w:r>
              <w:rPr>
                <w:sz w:val="21"/>
              </w:rPr>
              <w:t>Manifest declares canonical URL; doctor detects drift; an archived member blocks READY</w:t>
            </w:r>
          </w:p>
        </w:tc>
      </w:tr>
      <w:tr w:rsidR="00C16F68" w14:paraId="5A38CFDE" w14:textId="77777777">
        <w:trPr>
          <w:cantSplit/>
        </w:trPr>
        <w:tc>
          <w:tcPr>
            <w:tcW w:w="560" w:type="dxa"/>
            <w:shd w:val="clear" w:color="auto" w:fill="F3F6FB"/>
            <w:vAlign w:val="center"/>
          </w:tcPr>
          <w:p w14:paraId="643A459D" w14:textId="77777777" w:rsidR="00C16F68" w:rsidRDefault="004C237B">
            <w:pPr>
              <w:spacing w:before="50" w:after="50" w:line="240" w:lineRule="auto"/>
              <w:jc w:val="center"/>
            </w:pPr>
            <w:r>
              <w:rPr>
                <w:rFonts w:ascii="Consolas" w:hAnsi="Consolas"/>
                <w:color w:val="2E5496"/>
                <w:sz w:val="19"/>
              </w:rPr>
              <w:t>6</w:t>
            </w:r>
          </w:p>
        </w:tc>
        <w:tc>
          <w:tcPr>
            <w:tcW w:w="2800" w:type="dxa"/>
            <w:shd w:val="clear" w:color="auto" w:fill="F3F6FB"/>
            <w:vAlign w:val="center"/>
          </w:tcPr>
          <w:p w14:paraId="2A8D84FC" w14:textId="77777777" w:rsidR="00C16F68" w:rsidRDefault="004C237B">
            <w:pPr>
              <w:spacing w:before="50" w:after="50" w:line="240" w:lineRule="auto"/>
            </w:pPr>
            <w:r>
              <w:rPr>
                <w:sz w:val="21"/>
              </w:rPr>
              <w:t>Fork PRs</w:t>
            </w:r>
          </w:p>
        </w:tc>
        <w:tc>
          <w:tcPr>
            <w:tcW w:w="5920" w:type="dxa"/>
            <w:shd w:val="clear" w:color="auto" w:fill="F3F6FB"/>
            <w:vAlign w:val="center"/>
          </w:tcPr>
          <w:p w14:paraId="12336F12" w14:textId="77777777" w:rsidR="00C16F68" w:rsidRDefault="004C237B">
            <w:pPr>
              <w:spacing w:before="50" w:after="50" w:line="240" w:lineRule="auto"/>
            </w:pPr>
            <w:r>
              <w:rPr>
                <w:sz w:val="21"/>
              </w:rPr>
              <w:t>Cannot be pinned. Policy: ChangeSet members must be in-repo branches; fork contributions land via a normal PR first, then are picked up by a ChangeSet</w:t>
            </w:r>
          </w:p>
        </w:tc>
      </w:tr>
      <w:tr w:rsidR="00C16F68" w14:paraId="03348E83" w14:textId="77777777">
        <w:trPr>
          <w:cantSplit/>
        </w:trPr>
        <w:tc>
          <w:tcPr>
            <w:tcW w:w="560" w:type="dxa"/>
            <w:vAlign w:val="center"/>
          </w:tcPr>
          <w:p w14:paraId="508B58AE" w14:textId="77777777" w:rsidR="00C16F68" w:rsidRDefault="004C237B">
            <w:pPr>
              <w:spacing w:before="50" w:after="50" w:line="240" w:lineRule="auto"/>
              <w:jc w:val="center"/>
            </w:pPr>
            <w:r>
              <w:rPr>
                <w:rFonts w:ascii="Consolas" w:hAnsi="Consolas"/>
                <w:color w:val="2E5496"/>
                <w:sz w:val="19"/>
              </w:rPr>
              <w:t>7</w:t>
            </w:r>
          </w:p>
        </w:tc>
        <w:tc>
          <w:tcPr>
            <w:tcW w:w="2800" w:type="dxa"/>
            <w:vAlign w:val="center"/>
          </w:tcPr>
          <w:p w14:paraId="0CD5EDAC" w14:textId="77777777" w:rsidR="00C16F68" w:rsidRDefault="004C237B">
            <w:pPr>
              <w:spacing w:before="50" w:after="50" w:line="240" w:lineRule="auto"/>
            </w:pPr>
            <w:r>
              <w:rPr>
                <w:sz w:val="21"/>
              </w:rPr>
              <w:t>Out-of-order merges</w:t>
            </w:r>
          </w:p>
        </w:tc>
        <w:tc>
          <w:tcPr>
            <w:tcW w:w="5920" w:type="dxa"/>
            <w:vAlign w:val="center"/>
          </w:tcPr>
          <w:p w14:paraId="060B8687" w14:textId="77777777" w:rsidR="00C16F68" w:rsidRDefault="004C237B">
            <w:pPr>
              <w:spacing w:before="50" w:after="50" w:line="240" w:lineRule="auto"/>
            </w:pPr>
            <w:r>
              <w:rPr>
                <w:sz w:val="21"/>
              </w:rPr>
              <w:t>Topological order computed at READY, executed by the coordinator</w:t>
            </w:r>
          </w:p>
        </w:tc>
      </w:tr>
      <w:tr w:rsidR="00C16F68" w14:paraId="6056C093" w14:textId="77777777">
        <w:trPr>
          <w:cantSplit/>
        </w:trPr>
        <w:tc>
          <w:tcPr>
            <w:tcW w:w="560" w:type="dxa"/>
            <w:shd w:val="clear" w:color="auto" w:fill="F3F6FB"/>
            <w:vAlign w:val="center"/>
          </w:tcPr>
          <w:p w14:paraId="124BE42D" w14:textId="77777777" w:rsidR="00C16F68" w:rsidRDefault="004C237B">
            <w:pPr>
              <w:spacing w:before="50" w:after="50" w:line="240" w:lineRule="auto"/>
              <w:jc w:val="center"/>
            </w:pPr>
            <w:r>
              <w:rPr>
                <w:rFonts w:ascii="Consolas" w:hAnsi="Consolas"/>
                <w:color w:val="2E5496"/>
                <w:sz w:val="19"/>
              </w:rPr>
              <w:t>8</w:t>
            </w:r>
          </w:p>
        </w:tc>
        <w:tc>
          <w:tcPr>
            <w:tcW w:w="2800" w:type="dxa"/>
            <w:shd w:val="clear" w:color="auto" w:fill="F3F6FB"/>
            <w:vAlign w:val="center"/>
          </w:tcPr>
          <w:p w14:paraId="047D48C0" w14:textId="77777777" w:rsidR="00C16F68" w:rsidRDefault="004C237B">
            <w:pPr>
              <w:spacing w:before="50" w:after="50" w:line="240" w:lineRule="auto"/>
            </w:pPr>
            <w:r>
              <w:rPr>
                <w:sz w:val="21"/>
              </w:rPr>
              <w:t>Concurrent ChangeSets</w:t>
            </w:r>
          </w:p>
        </w:tc>
        <w:tc>
          <w:tcPr>
            <w:tcW w:w="5920" w:type="dxa"/>
            <w:shd w:val="clear" w:color="auto" w:fill="F3F6FB"/>
            <w:vAlign w:val="center"/>
          </w:tcPr>
          <w:p w14:paraId="555CB348" w14:textId="77777777" w:rsidR="00C16F68" w:rsidRDefault="004C237B">
            <w:pPr>
              <w:spacing w:before="50" w:after="50" w:line="240" w:lineRule="auto"/>
            </w:pPr>
            <w:r>
              <w:rPr>
                <w:sz w:val="21"/>
              </w:rPr>
              <w:t>Per-repo locks + queue + rebase-and-revalidate</w:t>
            </w:r>
          </w:p>
        </w:tc>
      </w:tr>
      <w:tr w:rsidR="00C16F68" w14:paraId="6237AC05" w14:textId="77777777">
        <w:trPr>
          <w:cantSplit/>
        </w:trPr>
        <w:tc>
          <w:tcPr>
            <w:tcW w:w="560" w:type="dxa"/>
            <w:vAlign w:val="center"/>
          </w:tcPr>
          <w:p w14:paraId="7B26A50F" w14:textId="77777777" w:rsidR="00C16F68" w:rsidRDefault="004C237B">
            <w:pPr>
              <w:spacing w:before="50" w:after="50" w:line="240" w:lineRule="auto"/>
              <w:jc w:val="center"/>
            </w:pPr>
            <w:r>
              <w:rPr>
                <w:rFonts w:ascii="Consolas" w:hAnsi="Consolas"/>
                <w:color w:val="2E5496"/>
                <w:sz w:val="19"/>
              </w:rPr>
              <w:t>9</w:t>
            </w:r>
          </w:p>
        </w:tc>
        <w:tc>
          <w:tcPr>
            <w:tcW w:w="2800" w:type="dxa"/>
            <w:vAlign w:val="center"/>
          </w:tcPr>
          <w:p w14:paraId="1497329A" w14:textId="77777777" w:rsidR="00C16F68" w:rsidRDefault="004C237B">
            <w:pPr>
              <w:spacing w:before="50" w:after="50" w:line="240" w:lineRule="auto"/>
            </w:pPr>
            <w:r>
              <w:rPr>
                <w:sz w:val="21"/>
              </w:rPr>
              <w:t>Out-of-band merge</w:t>
            </w:r>
          </w:p>
        </w:tc>
        <w:tc>
          <w:tcPr>
            <w:tcW w:w="5920" w:type="dxa"/>
            <w:vAlign w:val="center"/>
          </w:tcPr>
          <w:p w14:paraId="077D050E" w14:textId="77777777" w:rsidR="00C16F68" w:rsidRDefault="004C237B">
            <w:pPr>
              <w:spacing w:before="50" w:after="50" w:line="240" w:lineRule="auto"/>
            </w:pPr>
            <w:r>
              <w:rPr>
                <w:sz w:val="21"/>
              </w:rPr>
              <w:t>Reconcile-before-act; divergence → HELD</w:t>
            </w:r>
          </w:p>
        </w:tc>
      </w:tr>
      <w:tr w:rsidR="00C16F68" w14:paraId="29633F7A" w14:textId="77777777">
        <w:trPr>
          <w:cantSplit/>
        </w:trPr>
        <w:tc>
          <w:tcPr>
            <w:tcW w:w="560" w:type="dxa"/>
            <w:shd w:val="clear" w:color="auto" w:fill="F3F6FB"/>
            <w:vAlign w:val="center"/>
          </w:tcPr>
          <w:p w14:paraId="0CCF3607" w14:textId="77777777" w:rsidR="00C16F68" w:rsidRDefault="004C237B">
            <w:pPr>
              <w:spacing w:before="50" w:after="50" w:line="240" w:lineRule="auto"/>
              <w:jc w:val="center"/>
            </w:pPr>
            <w:r>
              <w:rPr>
                <w:rFonts w:ascii="Consolas" w:hAnsi="Consolas"/>
                <w:color w:val="2E5496"/>
                <w:sz w:val="19"/>
              </w:rPr>
              <w:t>10</w:t>
            </w:r>
          </w:p>
        </w:tc>
        <w:tc>
          <w:tcPr>
            <w:tcW w:w="2800" w:type="dxa"/>
            <w:shd w:val="clear" w:color="auto" w:fill="F3F6FB"/>
            <w:vAlign w:val="center"/>
          </w:tcPr>
          <w:p w14:paraId="045867D7" w14:textId="77777777" w:rsidR="00C16F68" w:rsidRDefault="004C237B">
            <w:pPr>
              <w:spacing w:before="50" w:after="50" w:line="240" w:lineRule="auto"/>
            </w:pPr>
            <w:r>
              <w:rPr>
                <w:sz w:val="21"/>
              </w:rPr>
              <w:t>Platform merge queue rewrites SHA</w:t>
            </w:r>
          </w:p>
        </w:tc>
        <w:tc>
          <w:tcPr>
            <w:tcW w:w="5920" w:type="dxa"/>
            <w:shd w:val="clear" w:color="auto" w:fill="F3F6FB"/>
            <w:vAlign w:val="center"/>
          </w:tcPr>
          <w:p w14:paraId="4E94468C" w14:textId="77777777" w:rsidR="00C16F68" w:rsidRDefault="004C237B">
            <w:pPr>
              <w:spacing w:before="50" w:after="50" w:line="240" w:lineRule="auto"/>
            </w:pPr>
            <w:r>
              <w:rPr>
                <w:sz w:val="21"/>
              </w:rPr>
              <w:t>Coordinator waits for terminal merge state, then reads the actual resulting SHA</w:t>
            </w:r>
          </w:p>
        </w:tc>
      </w:tr>
      <w:tr w:rsidR="00C16F68" w14:paraId="350F9AF8" w14:textId="77777777">
        <w:trPr>
          <w:cantSplit/>
        </w:trPr>
        <w:tc>
          <w:tcPr>
            <w:tcW w:w="560" w:type="dxa"/>
            <w:vAlign w:val="center"/>
          </w:tcPr>
          <w:p w14:paraId="5F870442" w14:textId="77777777" w:rsidR="00C16F68" w:rsidRDefault="004C237B">
            <w:pPr>
              <w:spacing w:before="50" w:after="50" w:line="240" w:lineRule="auto"/>
              <w:jc w:val="center"/>
            </w:pPr>
            <w:r>
              <w:rPr>
                <w:rFonts w:ascii="Consolas" w:hAnsi="Consolas"/>
                <w:color w:val="2E5496"/>
                <w:sz w:val="19"/>
              </w:rPr>
              <w:t>11</w:t>
            </w:r>
          </w:p>
        </w:tc>
        <w:tc>
          <w:tcPr>
            <w:tcW w:w="2800" w:type="dxa"/>
            <w:vAlign w:val="center"/>
          </w:tcPr>
          <w:p w14:paraId="59BB491E" w14:textId="77777777" w:rsidR="00C16F68" w:rsidRDefault="004C237B">
            <w:pPr>
              <w:spacing w:before="50" w:after="50" w:line="240" w:lineRule="auto"/>
            </w:pPr>
            <w:r>
              <w:rPr>
                <w:sz w:val="21"/>
              </w:rPr>
              <w:t>Gitlink conflict</w:t>
            </w:r>
          </w:p>
        </w:tc>
        <w:tc>
          <w:tcPr>
            <w:tcW w:w="5920" w:type="dxa"/>
            <w:vAlign w:val="center"/>
          </w:tcPr>
          <w:p w14:paraId="00F0E862" w14:textId="77777777" w:rsidR="00C16F68" w:rsidRDefault="004C237B">
            <w:pPr>
              <w:spacing w:before="50" w:after="50" w:line="240" w:lineRule="auto"/>
            </w:pPr>
            <w:r>
              <w:rPr>
                <w:sz w:val="21"/>
              </w:rPr>
              <w:t>Prevented by serialisation; if it occurs, resolved by ancestry rule (accept descendant), else HELD</w:t>
            </w:r>
          </w:p>
        </w:tc>
      </w:tr>
      <w:tr w:rsidR="00C16F68" w14:paraId="1A97A406" w14:textId="77777777">
        <w:trPr>
          <w:cantSplit/>
        </w:trPr>
        <w:tc>
          <w:tcPr>
            <w:tcW w:w="560" w:type="dxa"/>
            <w:shd w:val="clear" w:color="auto" w:fill="F3F6FB"/>
            <w:vAlign w:val="center"/>
          </w:tcPr>
          <w:p w14:paraId="32B8EBBF" w14:textId="77777777" w:rsidR="00C16F68" w:rsidRDefault="004C237B">
            <w:pPr>
              <w:spacing w:before="50" w:after="50" w:line="240" w:lineRule="auto"/>
              <w:jc w:val="center"/>
            </w:pPr>
            <w:r>
              <w:rPr>
                <w:rFonts w:ascii="Consolas" w:hAnsi="Consolas"/>
                <w:color w:val="2E5496"/>
                <w:sz w:val="19"/>
              </w:rPr>
              <w:t>12</w:t>
            </w:r>
          </w:p>
        </w:tc>
        <w:tc>
          <w:tcPr>
            <w:tcW w:w="2800" w:type="dxa"/>
            <w:shd w:val="clear" w:color="auto" w:fill="F3F6FB"/>
            <w:vAlign w:val="center"/>
          </w:tcPr>
          <w:p w14:paraId="7B38C095" w14:textId="77777777" w:rsidR="00C16F68" w:rsidRDefault="004C237B">
            <w:pPr>
              <w:spacing w:before="50" w:after="50" w:line="240" w:lineRule="auto"/>
            </w:pPr>
            <w:r>
              <w:rPr>
                <w:sz w:val="21"/>
              </w:rPr>
              <w:t>Cyclic dependency</w:t>
            </w:r>
          </w:p>
        </w:tc>
        <w:tc>
          <w:tcPr>
            <w:tcW w:w="5920" w:type="dxa"/>
            <w:shd w:val="clear" w:color="auto" w:fill="F3F6FB"/>
            <w:vAlign w:val="center"/>
          </w:tcPr>
          <w:p w14:paraId="4B41138B" w14:textId="77777777" w:rsidR="00C16F68" w:rsidRDefault="004C237B">
            <w:pPr>
              <w:spacing w:before="50" w:after="50" w:line="240" w:lineRule="auto"/>
            </w:pPr>
            <w:r>
              <w:rPr>
                <w:sz w:val="21"/>
              </w:rPr>
              <w:t>Rejected at READY with a split recommendation</w:t>
            </w:r>
          </w:p>
        </w:tc>
      </w:tr>
      <w:tr w:rsidR="00C16F68" w14:paraId="4C0FB83B" w14:textId="77777777">
        <w:trPr>
          <w:cantSplit/>
        </w:trPr>
        <w:tc>
          <w:tcPr>
            <w:tcW w:w="560" w:type="dxa"/>
            <w:vAlign w:val="center"/>
          </w:tcPr>
          <w:p w14:paraId="467C3C91" w14:textId="77777777" w:rsidR="00C16F68" w:rsidRDefault="004C237B">
            <w:pPr>
              <w:spacing w:before="50" w:after="50" w:line="240" w:lineRule="auto"/>
              <w:jc w:val="center"/>
            </w:pPr>
            <w:r>
              <w:rPr>
                <w:rFonts w:ascii="Consolas" w:hAnsi="Consolas"/>
                <w:color w:val="2E5496"/>
                <w:sz w:val="19"/>
              </w:rPr>
              <w:t>13</w:t>
            </w:r>
          </w:p>
        </w:tc>
        <w:tc>
          <w:tcPr>
            <w:tcW w:w="2800" w:type="dxa"/>
            <w:vAlign w:val="center"/>
          </w:tcPr>
          <w:p w14:paraId="272C5DF8" w14:textId="77777777" w:rsidR="00C16F68" w:rsidRDefault="004C237B">
            <w:pPr>
              <w:spacing w:before="50" w:after="50" w:line="240" w:lineRule="auto"/>
            </w:pPr>
            <w:r>
              <w:rPr>
                <w:sz w:val="21"/>
              </w:rPr>
              <w:t>Partial land</w:t>
            </w:r>
          </w:p>
        </w:tc>
        <w:tc>
          <w:tcPr>
            <w:tcW w:w="5920" w:type="dxa"/>
            <w:vAlign w:val="center"/>
          </w:tcPr>
          <w:p w14:paraId="6C1DBE05" w14:textId="77777777" w:rsidR="00C16F68" w:rsidRDefault="004C237B">
            <w:pPr>
              <w:spacing w:before="50" w:after="50" w:line="240" w:lineRule="auto"/>
            </w:pPr>
            <w:r>
              <w:rPr>
                <w:sz w:val="21"/>
              </w:rPr>
              <w:t>HELD state + I5 makes it survivable; forward-fix default, COMPENSATE available</w:t>
            </w:r>
          </w:p>
        </w:tc>
      </w:tr>
      <w:tr w:rsidR="00C16F68" w14:paraId="0CB28017" w14:textId="77777777">
        <w:trPr>
          <w:cantSplit/>
        </w:trPr>
        <w:tc>
          <w:tcPr>
            <w:tcW w:w="560" w:type="dxa"/>
            <w:shd w:val="clear" w:color="auto" w:fill="F3F6FB"/>
            <w:vAlign w:val="center"/>
          </w:tcPr>
          <w:p w14:paraId="121B975D" w14:textId="77777777" w:rsidR="00C16F68" w:rsidRDefault="004C237B">
            <w:pPr>
              <w:spacing w:before="50" w:after="50" w:line="240" w:lineRule="auto"/>
              <w:jc w:val="center"/>
            </w:pPr>
            <w:r>
              <w:rPr>
                <w:rFonts w:ascii="Consolas" w:hAnsi="Consolas"/>
                <w:color w:val="2E5496"/>
                <w:sz w:val="19"/>
              </w:rPr>
              <w:t>14</w:t>
            </w:r>
          </w:p>
        </w:tc>
        <w:tc>
          <w:tcPr>
            <w:tcW w:w="2800" w:type="dxa"/>
            <w:shd w:val="clear" w:color="auto" w:fill="F3F6FB"/>
            <w:vAlign w:val="center"/>
          </w:tcPr>
          <w:p w14:paraId="478A7BCA" w14:textId="77777777" w:rsidR="00C16F68" w:rsidRDefault="004C237B">
            <w:pPr>
              <w:spacing w:before="50" w:after="50" w:line="240" w:lineRule="auto"/>
            </w:pPr>
            <w:r>
              <w:rPr>
                <w:sz w:val="21"/>
              </w:rPr>
              <w:t>Coordinator crash</w:t>
            </w:r>
          </w:p>
        </w:tc>
        <w:tc>
          <w:tcPr>
            <w:tcW w:w="5920" w:type="dxa"/>
            <w:shd w:val="clear" w:color="auto" w:fill="F3F6FB"/>
            <w:vAlign w:val="center"/>
          </w:tcPr>
          <w:p w14:paraId="26BBC648" w14:textId="77777777" w:rsidR="00C16F68" w:rsidRDefault="004C237B">
            <w:pPr>
              <w:spacing w:before="50" w:after="50" w:line="240" w:lineRule="auto"/>
            </w:pPr>
            <w:r>
              <w:rPr>
                <w:sz w:val="21"/>
              </w:rPr>
              <w:t>Durable journal + idempotent steps → resume</w:t>
            </w:r>
          </w:p>
        </w:tc>
      </w:tr>
      <w:tr w:rsidR="00C16F68" w14:paraId="4E1207B1" w14:textId="77777777">
        <w:trPr>
          <w:cantSplit/>
        </w:trPr>
        <w:tc>
          <w:tcPr>
            <w:tcW w:w="560" w:type="dxa"/>
            <w:vAlign w:val="center"/>
          </w:tcPr>
          <w:p w14:paraId="36E8B438" w14:textId="77777777" w:rsidR="00C16F68" w:rsidRDefault="004C237B">
            <w:pPr>
              <w:spacing w:before="50" w:after="50" w:line="240" w:lineRule="auto"/>
              <w:jc w:val="center"/>
            </w:pPr>
            <w:r>
              <w:rPr>
                <w:rFonts w:ascii="Consolas" w:hAnsi="Consolas"/>
                <w:color w:val="2E5496"/>
                <w:sz w:val="19"/>
              </w:rPr>
              <w:t>15</w:t>
            </w:r>
          </w:p>
        </w:tc>
        <w:tc>
          <w:tcPr>
            <w:tcW w:w="2800" w:type="dxa"/>
            <w:vAlign w:val="center"/>
          </w:tcPr>
          <w:p w14:paraId="18569539" w14:textId="77777777" w:rsidR="00C16F68" w:rsidRDefault="004C237B">
            <w:pPr>
              <w:spacing w:before="50" w:after="50" w:line="240" w:lineRule="auto"/>
            </w:pPr>
            <w:r>
              <w:rPr>
                <w:sz w:val="21"/>
              </w:rPr>
              <w:t>Abandonment</w:t>
            </w:r>
          </w:p>
        </w:tc>
        <w:tc>
          <w:tcPr>
            <w:tcW w:w="5920" w:type="dxa"/>
            <w:vAlign w:val="center"/>
          </w:tcPr>
          <w:p w14:paraId="4CA76D1E" w14:textId="77777777" w:rsidR="00C16F68" w:rsidRDefault="004C237B">
            <w:pPr>
              <w:spacing w:before="50" w:after="50" w:line="240" w:lineRule="auto"/>
            </w:pPr>
            <w:r>
              <w:rPr>
                <w:sz w:val="21"/>
              </w:rPr>
              <w:t>TTL → ABANDONED → automated cleanup of branches, PRs, pins</w:t>
            </w:r>
          </w:p>
        </w:tc>
      </w:tr>
      <w:tr w:rsidR="00C16F68" w14:paraId="7974341C" w14:textId="77777777">
        <w:trPr>
          <w:cantSplit/>
        </w:trPr>
        <w:tc>
          <w:tcPr>
            <w:tcW w:w="560" w:type="dxa"/>
            <w:shd w:val="clear" w:color="auto" w:fill="F3F6FB"/>
            <w:vAlign w:val="center"/>
          </w:tcPr>
          <w:p w14:paraId="24BDEB71" w14:textId="77777777" w:rsidR="00C16F68" w:rsidRDefault="004C237B">
            <w:pPr>
              <w:spacing w:before="50" w:after="50" w:line="240" w:lineRule="auto"/>
              <w:jc w:val="center"/>
            </w:pPr>
            <w:r>
              <w:rPr>
                <w:rFonts w:ascii="Consolas" w:hAnsi="Consolas"/>
                <w:color w:val="2E5496"/>
                <w:sz w:val="19"/>
              </w:rPr>
              <w:t>16</w:t>
            </w:r>
          </w:p>
        </w:tc>
        <w:tc>
          <w:tcPr>
            <w:tcW w:w="2800" w:type="dxa"/>
            <w:shd w:val="clear" w:color="auto" w:fill="F3F6FB"/>
            <w:vAlign w:val="center"/>
          </w:tcPr>
          <w:p w14:paraId="24FE153C" w14:textId="77777777" w:rsidR="00C16F68" w:rsidRDefault="004C237B">
            <w:pPr>
              <w:spacing w:before="50" w:after="50" w:line="240" w:lineRule="auto"/>
            </w:pPr>
            <w:r>
              <w:rPr>
                <w:sz w:val="21"/>
              </w:rPr>
              <w:t>Revert a shipped ChangeSet</w:t>
            </w:r>
          </w:p>
        </w:tc>
        <w:tc>
          <w:tcPr>
            <w:tcW w:w="5920" w:type="dxa"/>
            <w:shd w:val="clear" w:color="auto" w:fill="F3F6FB"/>
            <w:vAlign w:val="center"/>
          </w:tcPr>
          <w:p w14:paraId="428167B4" w14:textId="77777777" w:rsidR="00C16F68" w:rsidRDefault="004C237B">
            <w:pPr>
              <w:spacing w:before="50" w:after="50" w:line="240" w:lineRule="auto"/>
            </w:pPr>
            <w:r>
              <w:rPr>
                <w:sz w:val="21"/>
              </w:rPr>
              <w:t>First-class revert producing a new ChangeSet in reverse topological order</w:t>
            </w:r>
          </w:p>
        </w:tc>
      </w:tr>
      <w:tr w:rsidR="00C16F68" w14:paraId="699C90E3" w14:textId="77777777">
        <w:trPr>
          <w:cantSplit/>
        </w:trPr>
        <w:tc>
          <w:tcPr>
            <w:tcW w:w="560" w:type="dxa"/>
            <w:vAlign w:val="center"/>
          </w:tcPr>
          <w:p w14:paraId="7A002090" w14:textId="77777777" w:rsidR="00C16F68" w:rsidRDefault="004C237B">
            <w:pPr>
              <w:spacing w:before="50" w:after="50" w:line="240" w:lineRule="auto"/>
              <w:jc w:val="center"/>
            </w:pPr>
            <w:r>
              <w:rPr>
                <w:rFonts w:ascii="Consolas" w:hAnsi="Consolas"/>
                <w:color w:val="2E5496"/>
                <w:sz w:val="19"/>
              </w:rPr>
              <w:t>17</w:t>
            </w:r>
          </w:p>
        </w:tc>
        <w:tc>
          <w:tcPr>
            <w:tcW w:w="2800" w:type="dxa"/>
            <w:vAlign w:val="center"/>
          </w:tcPr>
          <w:p w14:paraId="71EE2108" w14:textId="77777777" w:rsidR="00C16F68" w:rsidRDefault="004C237B">
            <w:pPr>
              <w:spacing w:before="50" w:after="50" w:line="240" w:lineRule="auto"/>
            </w:pPr>
            <w:r>
              <w:rPr>
                <w:sz w:val="21"/>
              </w:rPr>
              <w:t>Branch name collision</w:t>
            </w:r>
          </w:p>
        </w:tc>
        <w:tc>
          <w:tcPr>
            <w:tcW w:w="5920" w:type="dxa"/>
            <w:vAlign w:val="center"/>
          </w:tcPr>
          <w:p w14:paraId="57761F53" w14:textId="77777777" w:rsidR="00C16F68" w:rsidRDefault="004C237B">
            <w:pPr>
              <w:spacing w:before="50" w:after="50" w:line="240" w:lineRule="auto"/>
            </w:pPr>
            <w:r>
              <w:rPr>
                <w:sz w:val="21"/>
              </w:rPr>
              <w:t>Fail loudly; never force. Offer adopt-if-identical-base</w:t>
            </w:r>
          </w:p>
        </w:tc>
      </w:tr>
      <w:tr w:rsidR="00C16F68" w14:paraId="1D495B41" w14:textId="77777777">
        <w:trPr>
          <w:cantSplit/>
        </w:trPr>
        <w:tc>
          <w:tcPr>
            <w:tcW w:w="560" w:type="dxa"/>
            <w:shd w:val="clear" w:color="auto" w:fill="F3F6FB"/>
            <w:vAlign w:val="center"/>
          </w:tcPr>
          <w:p w14:paraId="366F3739" w14:textId="77777777" w:rsidR="00C16F68" w:rsidRDefault="004C237B">
            <w:pPr>
              <w:spacing w:before="50" w:after="50" w:line="240" w:lineRule="auto"/>
              <w:jc w:val="center"/>
            </w:pPr>
            <w:r>
              <w:rPr>
                <w:rFonts w:ascii="Consolas" w:hAnsi="Consolas"/>
                <w:color w:val="2E5496"/>
                <w:sz w:val="19"/>
              </w:rPr>
              <w:t>18</w:t>
            </w:r>
          </w:p>
        </w:tc>
        <w:tc>
          <w:tcPr>
            <w:tcW w:w="2800" w:type="dxa"/>
            <w:shd w:val="clear" w:color="auto" w:fill="F3F6FB"/>
            <w:vAlign w:val="center"/>
          </w:tcPr>
          <w:p w14:paraId="63A6489E" w14:textId="77777777" w:rsidR="00C16F68" w:rsidRDefault="004C237B">
            <w:pPr>
              <w:spacing w:before="50" w:after="50" w:line="240" w:lineRule="auto"/>
            </w:pPr>
            <w:r>
              <w:rPr>
                <w:sz w:val="21"/>
              </w:rPr>
              <w:t>Divergent default branches</w:t>
            </w:r>
          </w:p>
        </w:tc>
        <w:tc>
          <w:tcPr>
            <w:tcW w:w="5920" w:type="dxa"/>
            <w:shd w:val="clear" w:color="auto" w:fill="F3F6FB"/>
            <w:vAlign w:val="center"/>
          </w:tcPr>
          <w:p w14:paraId="7D3CB71A" w14:textId="77777777" w:rsidR="00C16F68" w:rsidRDefault="004C237B">
            <w:pPr>
              <w:spacing w:before="50" w:after="50" w:line="240" w:lineRule="auto"/>
            </w:pPr>
            <w:r>
              <w:rPr>
                <w:sz w:val="21"/>
              </w:rPr>
              <w:t>Per-repo declaration in the manifest</w:t>
            </w:r>
          </w:p>
        </w:tc>
      </w:tr>
      <w:tr w:rsidR="00C16F68" w14:paraId="2CEEBDDC" w14:textId="77777777">
        <w:trPr>
          <w:cantSplit/>
        </w:trPr>
        <w:tc>
          <w:tcPr>
            <w:tcW w:w="560" w:type="dxa"/>
            <w:vAlign w:val="center"/>
          </w:tcPr>
          <w:p w14:paraId="223E9B5D" w14:textId="77777777" w:rsidR="00C16F68" w:rsidRDefault="004C237B">
            <w:pPr>
              <w:spacing w:before="50" w:after="50" w:line="240" w:lineRule="auto"/>
              <w:jc w:val="center"/>
            </w:pPr>
            <w:r>
              <w:rPr>
                <w:rFonts w:ascii="Consolas" w:hAnsi="Consolas"/>
                <w:color w:val="2E5496"/>
                <w:sz w:val="19"/>
              </w:rPr>
              <w:t>19</w:t>
            </w:r>
          </w:p>
        </w:tc>
        <w:tc>
          <w:tcPr>
            <w:tcW w:w="2800" w:type="dxa"/>
            <w:vAlign w:val="center"/>
          </w:tcPr>
          <w:p w14:paraId="56DB14F4" w14:textId="77777777" w:rsidR="00C16F68" w:rsidRDefault="004C237B">
            <w:pPr>
              <w:spacing w:before="50" w:after="50" w:line="240" w:lineRule="auto"/>
            </w:pPr>
            <w:r>
              <w:rPr>
                <w:sz w:val="21"/>
              </w:rPr>
              <w:t>Non-participating repos</w:t>
            </w:r>
          </w:p>
        </w:tc>
        <w:tc>
          <w:tcPr>
            <w:tcW w:w="5920" w:type="dxa"/>
            <w:vAlign w:val="center"/>
          </w:tcPr>
          <w:p w14:paraId="2DBFAA23" w14:textId="77777777" w:rsidR="00C16F68" w:rsidRDefault="004C237B">
            <w:pPr>
              <w:spacing w:before="50" w:after="50" w:line="240" w:lineRule="auto"/>
            </w:pPr>
            <w:r>
              <w:rPr>
                <w:sz w:val="21"/>
              </w:rPr>
              <w:t>Fan-out policy: all for releases, subset for features; unused branches auto-pruned</w:t>
            </w:r>
          </w:p>
        </w:tc>
      </w:tr>
      <w:tr w:rsidR="00C16F68" w14:paraId="6761A84D" w14:textId="77777777">
        <w:trPr>
          <w:cantSplit/>
        </w:trPr>
        <w:tc>
          <w:tcPr>
            <w:tcW w:w="560" w:type="dxa"/>
            <w:shd w:val="clear" w:color="auto" w:fill="F3F6FB"/>
            <w:vAlign w:val="center"/>
          </w:tcPr>
          <w:p w14:paraId="5DF65CCA" w14:textId="77777777" w:rsidR="00C16F68" w:rsidRDefault="004C237B">
            <w:pPr>
              <w:spacing w:before="50" w:after="50" w:line="240" w:lineRule="auto"/>
              <w:jc w:val="center"/>
            </w:pPr>
            <w:r>
              <w:rPr>
                <w:rFonts w:ascii="Consolas" w:hAnsi="Consolas"/>
                <w:color w:val="2E5496"/>
                <w:sz w:val="19"/>
              </w:rPr>
              <w:t>20</w:t>
            </w:r>
          </w:p>
        </w:tc>
        <w:tc>
          <w:tcPr>
            <w:tcW w:w="2800" w:type="dxa"/>
            <w:shd w:val="clear" w:color="auto" w:fill="F3F6FB"/>
            <w:vAlign w:val="center"/>
          </w:tcPr>
          <w:p w14:paraId="4F52903E" w14:textId="77777777" w:rsidR="00C16F68" w:rsidRDefault="004C237B">
            <w:pPr>
              <w:spacing w:before="50" w:after="50" w:line="240" w:lineRule="auto"/>
            </w:pPr>
            <w:r>
              <w:rPr>
                <w:sz w:val="21"/>
              </w:rPr>
              <w:t>Long-lived branch drift</w:t>
            </w:r>
          </w:p>
        </w:tc>
        <w:tc>
          <w:tcPr>
            <w:tcW w:w="5920" w:type="dxa"/>
            <w:shd w:val="clear" w:color="auto" w:fill="F3F6FB"/>
            <w:vAlign w:val="center"/>
          </w:tcPr>
          <w:p w14:paraId="2D7472B7" w14:textId="77777777" w:rsidR="00C16F68" w:rsidRDefault="004C237B">
            <w:pPr>
              <w:spacing w:before="50" w:after="50" w:line="240" w:lineRule="auto"/>
            </w:pPr>
            <w:r>
              <w:rPr>
                <w:sz w:val="21"/>
              </w:rPr>
              <w:t>Scheduled drift report per repo; merge-back assistance</w:t>
            </w:r>
          </w:p>
        </w:tc>
      </w:tr>
      <w:tr w:rsidR="00C16F68" w14:paraId="730C3B28" w14:textId="77777777">
        <w:trPr>
          <w:cantSplit/>
        </w:trPr>
        <w:tc>
          <w:tcPr>
            <w:tcW w:w="560" w:type="dxa"/>
            <w:vAlign w:val="center"/>
          </w:tcPr>
          <w:p w14:paraId="2882794D" w14:textId="77777777" w:rsidR="00C16F68" w:rsidRDefault="004C237B">
            <w:pPr>
              <w:spacing w:before="50" w:after="50" w:line="240" w:lineRule="auto"/>
              <w:jc w:val="center"/>
            </w:pPr>
            <w:r>
              <w:rPr>
                <w:rFonts w:ascii="Consolas" w:hAnsi="Consolas"/>
                <w:color w:val="2E5496"/>
                <w:sz w:val="19"/>
              </w:rPr>
              <w:t>21</w:t>
            </w:r>
          </w:p>
        </w:tc>
        <w:tc>
          <w:tcPr>
            <w:tcW w:w="2800" w:type="dxa"/>
            <w:vAlign w:val="center"/>
          </w:tcPr>
          <w:p w14:paraId="307444F5" w14:textId="77777777" w:rsidR="00C16F68" w:rsidRDefault="004C237B">
            <w:pPr>
              <w:spacing w:before="50" w:after="50" w:line="240" w:lineRule="auto"/>
            </w:pPr>
            <w:r>
              <w:rPr>
                <w:sz w:val="21"/>
              </w:rPr>
              <w:t>Nested submodules</w:t>
            </w:r>
          </w:p>
        </w:tc>
        <w:tc>
          <w:tcPr>
            <w:tcW w:w="5920" w:type="dxa"/>
            <w:vAlign w:val="center"/>
          </w:tcPr>
          <w:p w14:paraId="77863781" w14:textId="77777777" w:rsidR="00C16F68" w:rsidRDefault="004C237B">
            <w:pPr>
              <w:spacing w:before="50" w:after="50" w:line="240" w:lineRule="auto"/>
            </w:pPr>
            <w:r>
              <w:rPr>
                <w:sz w:val="21"/>
              </w:rPr>
              <w:t>Depth-first topological ordering; recursive gates</w:t>
            </w:r>
          </w:p>
        </w:tc>
      </w:tr>
      <w:tr w:rsidR="00C16F68" w14:paraId="59343584" w14:textId="77777777">
        <w:trPr>
          <w:cantSplit/>
        </w:trPr>
        <w:tc>
          <w:tcPr>
            <w:tcW w:w="560" w:type="dxa"/>
            <w:shd w:val="clear" w:color="auto" w:fill="F3F6FB"/>
            <w:vAlign w:val="center"/>
          </w:tcPr>
          <w:p w14:paraId="374671EE" w14:textId="77777777" w:rsidR="00C16F68" w:rsidRDefault="004C237B">
            <w:pPr>
              <w:spacing w:before="50" w:after="50" w:line="240" w:lineRule="auto"/>
              <w:jc w:val="center"/>
            </w:pPr>
            <w:r>
              <w:rPr>
                <w:rFonts w:ascii="Consolas" w:hAnsi="Consolas"/>
                <w:color w:val="2E5496"/>
                <w:sz w:val="19"/>
              </w:rPr>
              <w:t>22</w:t>
            </w:r>
          </w:p>
        </w:tc>
        <w:tc>
          <w:tcPr>
            <w:tcW w:w="2800" w:type="dxa"/>
            <w:shd w:val="clear" w:color="auto" w:fill="F3F6FB"/>
            <w:vAlign w:val="center"/>
          </w:tcPr>
          <w:p w14:paraId="248D8FCE" w14:textId="77777777" w:rsidR="00C16F68" w:rsidRDefault="004C237B">
            <w:pPr>
              <w:spacing w:before="50" w:after="50" w:line="240" w:lineRule="auto"/>
            </w:pPr>
            <w:r>
              <w:rPr>
                <w:sz w:val="21"/>
              </w:rPr>
              <w:t>Duplicate mount paths</w:t>
            </w:r>
          </w:p>
        </w:tc>
        <w:tc>
          <w:tcPr>
            <w:tcW w:w="5920" w:type="dxa"/>
            <w:shd w:val="clear" w:color="auto" w:fill="F3F6FB"/>
            <w:vAlign w:val="center"/>
          </w:tcPr>
          <w:p w14:paraId="65D28B3B" w14:textId="77777777" w:rsidR="00C16F68" w:rsidRDefault="004C237B">
            <w:pPr>
              <w:spacing w:before="50" w:after="50" w:line="240" w:lineRule="auto"/>
            </w:pPr>
            <w:r>
              <w:rPr>
                <w:sz w:val="21"/>
              </w:rPr>
              <w:t>Doctor check requires identical SHA or an explicit exception</w:t>
            </w:r>
          </w:p>
        </w:tc>
      </w:tr>
      <w:tr w:rsidR="00C16F68" w14:paraId="7F16C5D3" w14:textId="77777777">
        <w:trPr>
          <w:cantSplit/>
        </w:trPr>
        <w:tc>
          <w:tcPr>
            <w:tcW w:w="560" w:type="dxa"/>
            <w:vAlign w:val="center"/>
          </w:tcPr>
          <w:p w14:paraId="42F5F60D" w14:textId="77777777" w:rsidR="00C16F68" w:rsidRDefault="004C237B">
            <w:pPr>
              <w:spacing w:before="50" w:after="50" w:line="240" w:lineRule="auto"/>
              <w:jc w:val="center"/>
            </w:pPr>
            <w:r>
              <w:rPr>
                <w:rFonts w:ascii="Consolas" w:hAnsi="Consolas"/>
                <w:color w:val="2E5496"/>
                <w:sz w:val="19"/>
              </w:rPr>
              <w:lastRenderedPageBreak/>
              <w:t>23</w:t>
            </w:r>
          </w:p>
        </w:tc>
        <w:tc>
          <w:tcPr>
            <w:tcW w:w="2800" w:type="dxa"/>
            <w:vAlign w:val="center"/>
          </w:tcPr>
          <w:p w14:paraId="70ED162E" w14:textId="77777777" w:rsidR="00C16F68" w:rsidRDefault="004C237B">
            <w:pPr>
              <w:spacing w:before="50" w:after="50" w:line="240" w:lineRule="auto"/>
            </w:pPr>
            <w:r>
              <w:rPr>
                <w:sz w:val="21"/>
              </w:rPr>
              <w:t>Detached HEAD</w:t>
            </w:r>
          </w:p>
        </w:tc>
        <w:tc>
          <w:tcPr>
            <w:tcW w:w="5920" w:type="dxa"/>
            <w:vAlign w:val="center"/>
          </w:tcPr>
          <w:p w14:paraId="5278CB29" w14:textId="77777777" w:rsidR="00C16F68" w:rsidRDefault="004C237B">
            <w:pPr>
              <w:spacing w:before="50" w:after="50" w:line="240" w:lineRule="auto"/>
            </w:pPr>
            <w:r>
              <w:rPr>
                <w:sz w:val="21"/>
              </w:rPr>
              <w:t>sync attaches branches; status refuses to proceed while detached</w:t>
            </w:r>
          </w:p>
        </w:tc>
      </w:tr>
      <w:tr w:rsidR="00C16F68" w14:paraId="662388D0" w14:textId="77777777">
        <w:trPr>
          <w:cantSplit/>
        </w:trPr>
        <w:tc>
          <w:tcPr>
            <w:tcW w:w="560" w:type="dxa"/>
            <w:shd w:val="clear" w:color="auto" w:fill="F3F6FB"/>
            <w:vAlign w:val="center"/>
          </w:tcPr>
          <w:p w14:paraId="27B01901" w14:textId="77777777" w:rsidR="00C16F68" w:rsidRDefault="004C237B">
            <w:pPr>
              <w:spacing w:before="50" w:after="50" w:line="240" w:lineRule="auto"/>
              <w:jc w:val="center"/>
            </w:pPr>
            <w:r>
              <w:rPr>
                <w:rFonts w:ascii="Consolas" w:hAnsi="Consolas"/>
                <w:color w:val="2E5496"/>
                <w:sz w:val="19"/>
              </w:rPr>
              <w:t>24</w:t>
            </w:r>
          </w:p>
        </w:tc>
        <w:tc>
          <w:tcPr>
            <w:tcW w:w="2800" w:type="dxa"/>
            <w:shd w:val="clear" w:color="auto" w:fill="F3F6FB"/>
            <w:vAlign w:val="center"/>
          </w:tcPr>
          <w:p w14:paraId="29BBFDD4" w14:textId="77777777" w:rsidR="00C16F68" w:rsidRDefault="004C237B">
            <w:pPr>
              <w:spacing w:before="50" w:after="50" w:line="240" w:lineRule="auto"/>
            </w:pPr>
            <w:r>
              <w:rPr>
                <w:sz w:val="21"/>
              </w:rPr>
              <w:t>Dirty trees</w:t>
            </w:r>
          </w:p>
        </w:tc>
        <w:tc>
          <w:tcPr>
            <w:tcW w:w="5920" w:type="dxa"/>
            <w:shd w:val="clear" w:color="auto" w:fill="F3F6FB"/>
            <w:vAlign w:val="center"/>
          </w:tcPr>
          <w:p w14:paraId="2C0565EA" w14:textId="77777777" w:rsidR="00C16F68" w:rsidRDefault="004C237B">
            <w:pPr>
              <w:spacing w:before="50" w:after="50" w:line="240" w:lineRule="auto"/>
            </w:pPr>
            <w:r>
              <w:rPr>
                <w:sz w:val="21"/>
              </w:rPr>
              <w:t>status / pre-commit refuses accidental pointer bumps</w:t>
            </w:r>
          </w:p>
        </w:tc>
      </w:tr>
      <w:tr w:rsidR="00C16F68" w14:paraId="03280A15" w14:textId="77777777">
        <w:trPr>
          <w:cantSplit/>
        </w:trPr>
        <w:tc>
          <w:tcPr>
            <w:tcW w:w="560" w:type="dxa"/>
            <w:vAlign w:val="center"/>
          </w:tcPr>
          <w:p w14:paraId="7C448659" w14:textId="77777777" w:rsidR="00C16F68" w:rsidRDefault="004C237B">
            <w:pPr>
              <w:spacing w:before="50" w:after="50" w:line="240" w:lineRule="auto"/>
              <w:jc w:val="center"/>
            </w:pPr>
            <w:r>
              <w:rPr>
                <w:rFonts w:ascii="Consolas" w:hAnsi="Consolas"/>
                <w:color w:val="2E5496"/>
                <w:sz w:val="19"/>
              </w:rPr>
              <w:t>25</w:t>
            </w:r>
          </w:p>
        </w:tc>
        <w:tc>
          <w:tcPr>
            <w:tcW w:w="2800" w:type="dxa"/>
            <w:vAlign w:val="center"/>
          </w:tcPr>
          <w:p w14:paraId="6BE30F06" w14:textId="77777777" w:rsidR="00C16F68" w:rsidRDefault="004C237B">
            <w:pPr>
              <w:spacing w:before="50" w:after="50" w:line="240" w:lineRule="auto"/>
            </w:pPr>
            <w:r>
              <w:rPr>
                <w:sz w:val="21"/>
              </w:rPr>
              <w:t>Pointer regression</w:t>
            </w:r>
          </w:p>
        </w:tc>
        <w:tc>
          <w:tcPr>
            <w:tcW w:w="5920" w:type="dxa"/>
            <w:vAlign w:val="center"/>
          </w:tcPr>
          <w:p w14:paraId="00C43B6A" w14:textId="77777777" w:rsidR="00C16F68" w:rsidRDefault="004C237B">
            <w:pPr>
              <w:spacing w:before="50" w:after="50" w:line="240" w:lineRule="auto"/>
            </w:pPr>
            <w:r>
              <w:rPr>
                <w:sz w:val="21"/>
              </w:rPr>
              <w:t>Ancestry check in Gate 1; requires an explicit revert flag</w:t>
            </w:r>
          </w:p>
        </w:tc>
      </w:tr>
      <w:tr w:rsidR="00C16F68" w14:paraId="6A00FF7B" w14:textId="77777777">
        <w:trPr>
          <w:cantSplit/>
        </w:trPr>
        <w:tc>
          <w:tcPr>
            <w:tcW w:w="560" w:type="dxa"/>
            <w:shd w:val="clear" w:color="auto" w:fill="F3F6FB"/>
            <w:vAlign w:val="center"/>
          </w:tcPr>
          <w:p w14:paraId="3217806D" w14:textId="77777777" w:rsidR="00C16F68" w:rsidRDefault="004C237B">
            <w:pPr>
              <w:spacing w:before="50" w:after="50" w:line="240" w:lineRule="auto"/>
              <w:jc w:val="center"/>
            </w:pPr>
            <w:r>
              <w:rPr>
                <w:rFonts w:ascii="Consolas" w:hAnsi="Consolas"/>
                <w:color w:val="2E5496"/>
                <w:sz w:val="19"/>
              </w:rPr>
              <w:t>26</w:t>
            </w:r>
          </w:p>
        </w:tc>
        <w:tc>
          <w:tcPr>
            <w:tcW w:w="2800" w:type="dxa"/>
            <w:shd w:val="clear" w:color="auto" w:fill="F3F6FB"/>
            <w:vAlign w:val="center"/>
          </w:tcPr>
          <w:p w14:paraId="4AA6AECC" w14:textId="77777777" w:rsidR="00C16F68" w:rsidRDefault="004C237B">
            <w:pPr>
              <w:spacing w:before="50" w:after="50" w:line="240" w:lineRule="auto"/>
            </w:pPr>
            <w:r>
              <w:rPr>
                <w:sz w:val="21"/>
              </w:rPr>
              <w:t>Clone cost</w:t>
            </w:r>
          </w:p>
        </w:tc>
        <w:tc>
          <w:tcPr>
            <w:tcW w:w="5920" w:type="dxa"/>
            <w:shd w:val="clear" w:color="auto" w:fill="F3F6FB"/>
            <w:vAlign w:val="center"/>
          </w:tcPr>
          <w:p w14:paraId="778CA774" w14:textId="77777777" w:rsidR="00C16F68" w:rsidRDefault="004C237B">
            <w:pPr>
              <w:spacing w:before="50" w:after="50" w:line="240" w:lineRule="auto"/>
            </w:pPr>
            <w:r>
              <w:rPr>
                <w:sz w:val="21"/>
              </w:rPr>
              <w:t>Partial clone, blobless filters, shallow submodules, sparse-checkout defaults</w:t>
            </w:r>
          </w:p>
        </w:tc>
      </w:tr>
      <w:tr w:rsidR="00C16F68" w14:paraId="6AEB98AE" w14:textId="77777777">
        <w:trPr>
          <w:cantSplit/>
        </w:trPr>
        <w:tc>
          <w:tcPr>
            <w:tcW w:w="560" w:type="dxa"/>
            <w:vAlign w:val="center"/>
          </w:tcPr>
          <w:p w14:paraId="4355F2B7" w14:textId="77777777" w:rsidR="00C16F68" w:rsidRDefault="004C237B">
            <w:pPr>
              <w:spacing w:before="50" w:after="50" w:line="240" w:lineRule="auto"/>
              <w:jc w:val="center"/>
            </w:pPr>
            <w:r>
              <w:rPr>
                <w:rFonts w:ascii="Consolas" w:hAnsi="Consolas"/>
                <w:color w:val="2E5496"/>
                <w:sz w:val="19"/>
              </w:rPr>
              <w:t>27</w:t>
            </w:r>
          </w:p>
        </w:tc>
        <w:tc>
          <w:tcPr>
            <w:tcW w:w="2800" w:type="dxa"/>
            <w:vAlign w:val="center"/>
          </w:tcPr>
          <w:p w14:paraId="534D38EF" w14:textId="77777777" w:rsidR="00C16F68" w:rsidRDefault="004C237B">
            <w:pPr>
              <w:spacing w:before="50" w:after="50" w:line="240" w:lineRule="auto"/>
            </w:pPr>
            <w:r>
              <w:rPr>
                <w:sz w:val="21"/>
              </w:rPr>
              <w:t>URL rewriting / mirrors</w:t>
            </w:r>
          </w:p>
        </w:tc>
        <w:tc>
          <w:tcPr>
            <w:tcW w:w="5920" w:type="dxa"/>
            <w:vAlign w:val="center"/>
          </w:tcPr>
          <w:p w14:paraId="548E1C96" w14:textId="77777777" w:rsidR="00C16F68" w:rsidRDefault="004C237B">
            <w:pPr>
              <w:spacing w:before="50" w:after="50" w:line="240" w:lineRule="auto"/>
            </w:pPr>
            <w:r>
              <w:rPr>
                <w:sz w:val="21"/>
              </w:rPr>
              <w:t>Manifest supports insteadOf mapping; the canonical URL is the identity</w:t>
            </w:r>
          </w:p>
        </w:tc>
      </w:tr>
      <w:tr w:rsidR="00C16F68" w14:paraId="30D4FBC7" w14:textId="77777777">
        <w:trPr>
          <w:cantSplit/>
        </w:trPr>
        <w:tc>
          <w:tcPr>
            <w:tcW w:w="560" w:type="dxa"/>
            <w:shd w:val="clear" w:color="auto" w:fill="F3F6FB"/>
            <w:vAlign w:val="center"/>
          </w:tcPr>
          <w:p w14:paraId="6B4D4484" w14:textId="77777777" w:rsidR="00C16F68" w:rsidRDefault="004C237B">
            <w:pPr>
              <w:spacing w:before="50" w:after="50" w:line="240" w:lineRule="auto"/>
              <w:jc w:val="center"/>
            </w:pPr>
            <w:r>
              <w:rPr>
                <w:rFonts w:ascii="Consolas" w:hAnsi="Consolas"/>
                <w:color w:val="2E5496"/>
                <w:sz w:val="19"/>
              </w:rPr>
              <w:t>28</w:t>
            </w:r>
          </w:p>
        </w:tc>
        <w:tc>
          <w:tcPr>
            <w:tcW w:w="2800" w:type="dxa"/>
            <w:shd w:val="clear" w:color="auto" w:fill="F3F6FB"/>
            <w:vAlign w:val="center"/>
          </w:tcPr>
          <w:p w14:paraId="0E4A7F28" w14:textId="77777777" w:rsidR="00C16F68" w:rsidRDefault="004C237B">
            <w:pPr>
              <w:spacing w:before="50" w:after="50" w:line="240" w:lineRule="auto"/>
            </w:pPr>
            <w:r>
              <w:rPr>
                <w:sz w:val="21"/>
              </w:rPr>
              <w:t>Missing write access</w:t>
            </w:r>
          </w:p>
        </w:tc>
        <w:tc>
          <w:tcPr>
            <w:tcW w:w="5920" w:type="dxa"/>
            <w:shd w:val="clear" w:color="auto" w:fill="F3F6FB"/>
            <w:vAlign w:val="center"/>
          </w:tcPr>
          <w:p w14:paraId="5AFCD71B" w14:textId="77777777" w:rsidR="00C16F68" w:rsidRDefault="004C237B">
            <w:pPr>
              <w:spacing w:before="50" w:after="50" w:line="240" w:lineRule="auto"/>
            </w:pPr>
            <w:r>
              <w:rPr>
                <w:sz w:val="21"/>
              </w:rPr>
              <w:t>Coordinator identity performs writes; developers need no cross-repo write</w:t>
            </w:r>
          </w:p>
        </w:tc>
      </w:tr>
      <w:tr w:rsidR="00C16F68" w14:paraId="7A65F13C" w14:textId="77777777">
        <w:trPr>
          <w:cantSplit/>
        </w:trPr>
        <w:tc>
          <w:tcPr>
            <w:tcW w:w="560" w:type="dxa"/>
            <w:vAlign w:val="center"/>
          </w:tcPr>
          <w:p w14:paraId="75CBDA61" w14:textId="77777777" w:rsidR="00C16F68" w:rsidRDefault="004C237B">
            <w:pPr>
              <w:spacing w:before="50" w:after="50" w:line="240" w:lineRule="auto"/>
              <w:jc w:val="center"/>
            </w:pPr>
            <w:r>
              <w:rPr>
                <w:rFonts w:ascii="Consolas" w:hAnsi="Consolas"/>
                <w:color w:val="2E5496"/>
                <w:sz w:val="19"/>
              </w:rPr>
              <w:t>29</w:t>
            </w:r>
          </w:p>
        </w:tc>
        <w:tc>
          <w:tcPr>
            <w:tcW w:w="2800" w:type="dxa"/>
            <w:vAlign w:val="center"/>
          </w:tcPr>
          <w:p w14:paraId="2885BA52" w14:textId="77777777" w:rsidR="00C16F68" w:rsidRDefault="004C237B">
            <w:pPr>
              <w:spacing w:before="50" w:after="50" w:line="240" w:lineRule="auto"/>
            </w:pPr>
            <w:r>
              <w:rPr>
                <w:sz w:val="21"/>
              </w:rPr>
              <w:t>Credential scope</w:t>
            </w:r>
          </w:p>
        </w:tc>
        <w:tc>
          <w:tcPr>
            <w:tcW w:w="5920" w:type="dxa"/>
            <w:vAlign w:val="center"/>
          </w:tcPr>
          <w:p w14:paraId="2D4991AA" w14:textId="77777777" w:rsidR="00C16F68" w:rsidRDefault="004C237B">
            <w:pPr>
              <w:spacing w:before="50" w:after="50" w:line="240" w:lineRule="auto"/>
            </w:pPr>
            <w:r>
              <w:rPr>
                <w:sz w:val="21"/>
              </w:rPr>
              <w:t>Short-lived app tokens, least privilege, rotation; PATs unsupported by design</w:t>
            </w:r>
          </w:p>
        </w:tc>
      </w:tr>
      <w:tr w:rsidR="00C16F68" w14:paraId="6EF24DDA" w14:textId="77777777">
        <w:trPr>
          <w:cantSplit/>
        </w:trPr>
        <w:tc>
          <w:tcPr>
            <w:tcW w:w="560" w:type="dxa"/>
            <w:shd w:val="clear" w:color="auto" w:fill="F3F6FB"/>
            <w:vAlign w:val="center"/>
          </w:tcPr>
          <w:p w14:paraId="33E479C4" w14:textId="77777777" w:rsidR="00C16F68" w:rsidRDefault="004C237B">
            <w:pPr>
              <w:spacing w:before="50" w:after="50" w:line="240" w:lineRule="auto"/>
              <w:jc w:val="center"/>
            </w:pPr>
            <w:r>
              <w:rPr>
                <w:rFonts w:ascii="Consolas" w:hAnsi="Consolas"/>
                <w:color w:val="2E5496"/>
                <w:sz w:val="19"/>
              </w:rPr>
              <w:t>30</w:t>
            </w:r>
          </w:p>
        </w:tc>
        <w:tc>
          <w:tcPr>
            <w:tcW w:w="2800" w:type="dxa"/>
            <w:shd w:val="clear" w:color="auto" w:fill="F3F6FB"/>
            <w:vAlign w:val="center"/>
          </w:tcPr>
          <w:p w14:paraId="5F202E7D" w14:textId="77777777" w:rsidR="00C16F68" w:rsidRDefault="004C237B">
            <w:pPr>
              <w:spacing w:before="50" w:after="50" w:line="240" w:lineRule="auto"/>
            </w:pPr>
            <w:r>
              <w:rPr>
                <w:sz w:val="21"/>
              </w:rPr>
              <w:t>Air-gapped / self-hosted</w:t>
            </w:r>
          </w:p>
        </w:tc>
        <w:tc>
          <w:tcPr>
            <w:tcW w:w="5920" w:type="dxa"/>
            <w:shd w:val="clear" w:color="auto" w:fill="F3F6FB"/>
            <w:vAlign w:val="center"/>
          </w:tcPr>
          <w:p w14:paraId="70A46CE4" w14:textId="77777777" w:rsidR="00C16F68" w:rsidRDefault="004C237B">
            <w:pPr>
              <w:spacing w:before="50" w:after="50" w:line="240" w:lineRule="auto"/>
            </w:pPr>
            <w:r>
              <w:rPr>
                <w:sz w:val="21"/>
              </w:rPr>
              <w:t>Provider abstraction; no dependency on hosted-only features in the safety path</w:t>
            </w:r>
          </w:p>
        </w:tc>
      </w:tr>
      <w:tr w:rsidR="00C16F68" w14:paraId="1F26B258" w14:textId="77777777">
        <w:trPr>
          <w:cantSplit/>
        </w:trPr>
        <w:tc>
          <w:tcPr>
            <w:tcW w:w="560" w:type="dxa"/>
            <w:vAlign w:val="center"/>
          </w:tcPr>
          <w:p w14:paraId="60A19B1B" w14:textId="77777777" w:rsidR="00C16F68" w:rsidRDefault="004C237B">
            <w:pPr>
              <w:spacing w:before="50" w:after="50" w:line="240" w:lineRule="auto"/>
              <w:jc w:val="center"/>
            </w:pPr>
            <w:r>
              <w:rPr>
                <w:rFonts w:ascii="Consolas" w:hAnsi="Consolas"/>
                <w:color w:val="2E5496"/>
                <w:sz w:val="19"/>
              </w:rPr>
              <w:t>31</w:t>
            </w:r>
          </w:p>
        </w:tc>
        <w:tc>
          <w:tcPr>
            <w:tcW w:w="2800" w:type="dxa"/>
            <w:vAlign w:val="center"/>
          </w:tcPr>
          <w:p w14:paraId="32C83ED7" w14:textId="77777777" w:rsidR="00C16F68" w:rsidRDefault="004C237B">
            <w:pPr>
              <w:spacing w:before="50" w:after="50" w:line="240" w:lineRule="auto"/>
            </w:pPr>
            <w:r>
              <w:rPr>
                <w:sz w:val="21"/>
              </w:rPr>
              <w:t>Signing / compliance</w:t>
            </w:r>
          </w:p>
        </w:tc>
        <w:tc>
          <w:tcPr>
            <w:tcW w:w="5920" w:type="dxa"/>
            <w:vAlign w:val="center"/>
          </w:tcPr>
          <w:p w14:paraId="471F8463" w14:textId="77777777" w:rsidR="00C16F68" w:rsidRDefault="004C237B">
            <w:pPr>
              <w:spacing w:before="50" w:after="50" w:line="240" w:lineRule="auto"/>
            </w:pPr>
            <w:r>
              <w:rPr>
                <w:sz w:val="21"/>
              </w:rPr>
              <w:t>Signed bot commits; audit trail; lockfile as change-control evidence</w:t>
            </w:r>
          </w:p>
        </w:tc>
      </w:tr>
      <w:tr w:rsidR="00C16F68" w14:paraId="516B2176" w14:textId="77777777">
        <w:trPr>
          <w:cantSplit/>
        </w:trPr>
        <w:tc>
          <w:tcPr>
            <w:tcW w:w="560" w:type="dxa"/>
            <w:shd w:val="clear" w:color="auto" w:fill="F3F6FB"/>
            <w:vAlign w:val="center"/>
          </w:tcPr>
          <w:p w14:paraId="2A948E6C" w14:textId="77777777" w:rsidR="00C16F68" w:rsidRDefault="004C237B">
            <w:pPr>
              <w:spacing w:before="50" w:after="50" w:line="240" w:lineRule="auto"/>
              <w:jc w:val="center"/>
            </w:pPr>
            <w:r>
              <w:rPr>
                <w:rFonts w:ascii="Consolas" w:hAnsi="Consolas"/>
                <w:color w:val="2E5496"/>
                <w:sz w:val="19"/>
              </w:rPr>
              <w:t>32</w:t>
            </w:r>
          </w:p>
        </w:tc>
        <w:tc>
          <w:tcPr>
            <w:tcW w:w="2800" w:type="dxa"/>
            <w:shd w:val="clear" w:color="auto" w:fill="F3F6FB"/>
            <w:vAlign w:val="center"/>
          </w:tcPr>
          <w:p w14:paraId="20287E68" w14:textId="77777777" w:rsidR="00C16F68" w:rsidRDefault="004C237B">
            <w:pPr>
              <w:spacing w:before="50" w:after="50" w:line="240" w:lineRule="auto"/>
            </w:pPr>
            <w:r>
              <w:rPr>
                <w:sz w:val="21"/>
              </w:rPr>
              <w:t>Break-glass</w:t>
            </w:r>
          </w:p>
        </w:tc>
        <w:tc>
          <w:tcPr>
            <w:tcW w:w="5920" w:type="dxa"/>
            <w:shd w:val="clear" w:color="auto" w:fill="F3F6FB"/>
            <w:vAlign w:val="center"/>
          </w:tcPr>
          <w:p w14:paraId="4C8625F6" w14:textId="77777777" w:rsidR="00C16F68" w:rsidRDefault="004C237B">
            <w:pPr>
              <w:spacing w:before="50" w:after="50" w:line="240" w:lineRule="auto"/>
            </w:pPr>
            <w:r>
              <w:rPr>
                <w:sz w:val="21"/>
              </w:rPr>
              <w:t>Distinct path, mandatory justification, loud alert, logged</w:t>
            </w:r>
          </w:p>
        </w:tc>
      </w:tr>
      <w:tr w:rsidR="00C16F68" w14:paraId="7A91BDC1" w14:textId="77777777">
        <w:trPr>
          <w:cantSplit/>
        </w:trPr>
        <w:tc>
          <w:tcPr>
            <w:tcW w:w="560" w:type="dxa"/>
            <w:vAlign w:val="center"/>
          </w:tcPr>
          <w:p w14:paraId="15EF9691" w14:textId="77777777" w:rsidR="00C16F68" w:rsidRDefault="004C237B">
            <w:pPr>
              <w:spacing w:before="50" w:after="50" w:line="240" w:lineRule="auto"/>
              <w:jc w:val="center"/>
            </w:pPr>
            <w:r>
              <w:rPr>
                <w:rFonts w:ascii="Consolas" w:hAnsi="Consolas"/>
                <w:color w:val="2E5496"/>
                <w:sz w:val="19"/>
              </w:rPr>
              <w:t>33</w:t>
            </w:r>
          </w:p>
        </w:tc>
        <w:tc>
          <w:tcPr>
            <w:tcW w:w="2800" w:type="dxa"/>
            <w:vAlign w:val="center"/>
          </w:tcPr>
          <w:p w14:paraId="23700554" w14:textId="77777777" w:rsidR="00C16F68" w:rsidRDefault="004C237B">
            <w:pPr>
              <w:spacing w:before="50" w:after="50" w:line="240" w:lineRule="auto"/>
            </w:pPr>
            <w:r>
              <w:rPr>
                <w:sz w:val="21"/>
              </w:rPr>
              <w:t>API flakiness / rate limits</w:t>
            </w:r>
          </w:p>
        </w:tc>
        <w:tc>
          <w:tcPr>
            <w:tcW w:w="5920" w:type="dxa"/>
            <w:vAlign w:val="center"/>
          </w:tcPr>
          <w:p w14:paraId="1B893A64" w14:textId="77777777" w:rsidR="00C16F68" w:rsidRDefault="004C237B">
            <w:pPr>
              <w:spacing w:before="50" w:after="50" w:line="240" w:lineRule="auto"/>
            </w:pPr>
            <w:r>
              <w:rPr>
                <w:sz w:val="21"/>
              </w:rPr>
              <w:t>Backoff, circuit breaker, journal-before-write, idempotent replay</w:t>
            </w:r>
          </w:p>
        </w:tc>
      </w:tr>
    </w:tbl>
    <w:p w14:paraId="4429947E" w14:textId="77777777" w:rsidR="00C16F68" w:rsidRDefault="00C16F68">
      <w:pPr>
        <w:spacing w:after="0" w:line="140" w:lineRule="auto"/>
      </w:pPr>
    </w:p>
    <w:p w14:paraId="0A327786" w14:textId="77777777" w:rsidR="00C16F68" w:rsidRDefault="004C237B">
      <w:pPr>
        <w:pStyle w:val="Heading1"/>
      </w:pPr>
      <w:bookmarkStart w:id="12" w:name="_Toc238922749"/>
      <w:r>
        <w:t>5. Staging</w:t>
      </w:r>
      <w:bookmarkEnd w:id="12"/>
    </w:p>
    <w:p w14:paraId="4D2009AC" w14:textId="77777777" w:rsidR="00C16F68" w:rsidRDefault="004C237B">
      <w:pPr>
        <w:pStyle w:val="ListParagraph"/>
        <w:numPr>
          <w:ilvl w:val="0"/>
          <w:numId w:val="1"/>
        </w:numPr>
        <w:spacing w:after="80"/>
      </w:pPr>
      <w:r>
        <w:rPr>
          <w:b/>
        </w:rPr>
        <w:t>Phase 1 — Visibility.</w:t>
      </w:r>
      <w:r>
        <w:t xml:space="preserve"> Manifest + status + doctor + Gate 1 as a reporting (non-blocking) check. Zero risk, and it immediately reveals how many existing pointers are already broken. That number is usually the thing that wins the argument internally.</w:t>
      </w:r>
    </w:p>
    <w:p w14:paraId="611FFBF3" w14:textId="77777777" w:rsidR="00C16F68" w:rsidRDefault="004C237B">
      <w:pPr>
        <w:pStyle w:val="ListParagraph"/>
        <w:numPr>
          <w:ilvl w:val="0"/>
          <w:numId w:val="1"/>
        </w:numPr>
        <w:spacing w:after="80"/>
      </w:pPr>
      <w:r>
        <w:rPr>
          <w:b/>
        </w:rPr>
        <w:t>Phase 2 — Ergonomics.</w:t>
      </w:r>
      <w:r>
        <w:t xml:space="preserve"> Fan-out, workspace sync, ChangeSet create/track. Still no automated merging.</w:t>
      </w:r>
    </w:p>
    <w:p w14:paraId="23118BC5" w14:textId="77777777" w:rsidR="00C16F68" w:rsidRDefault="004C237B">
      <w:pPr>
        <w:pStyle w:val="ListParagraph"/>
        <w:numPr>
          <w:ilvl w:val="0"/>
          <w:numId w:val="1"/>
        </w:numPr>
        <w:spacing w:after="80"/>
      </w:pPr>
      <w:r>
        <w:rPr>
          <w:b/>
        </w:rPr>
        <w:t>Phase 3 — Enforcement.</w:t>
      </w:r>
      <w:r>
        <w:t xml:space="preserve"> Gate 1 required. Pinning enabled. Platform guardrails as code.</w:t>
      </w:r>
    </w:p>
    <w:p w14:paraId="732BCD05" w14:textId="77777777" w:rsidR="00C16F68" w:rsidRDefault="004C237B">
      <w:pPr>
        <w:pStyle w:val="ListParagraph"/>
        <w:numPr>
          <w:ilvl w:val="0"/>
          <w:numId w:val="1"/>
        </w:numPr>
        <w:spacing w:after="80"/>
      </w:pPr>
      <w:r>
        <w:rPr>
          <w:b/>
        </w:rPr>
        <w:t>Phase 4 — Integration.</w:t>
      </w:r>
      <w:r>
        <w:t xml:space="preserve"> integration-build, independent-safety, speculative composition.</w:t>
      </w:r>
    </w:p>
    <w:p w14:paraId="72652B74" w14:textId="77777777" w:rsidR="00C16F68" w:rsidRDefault="004C237B">
      <w:pPr>
        <w:pStyle w:val="ListParagraph"/>
        <w:numPr>
          <w:ilvl w:val="0"/>
          <w:numId w:val="1"/>
        </w:numPr>
        <w:spacing w:after="80"/>
      </w:pPr>
      <w:r>
        <w:rPr>
          <w:b/>
        </w:rPr>
        <w:t>Phase 5 — Coordination.</w:t>
      </w:r>
      <w:r>
        <w:t xml:space="preserve"> The saga coordinator, locks, queue, compensation.</w:t>
      </w:r>
    </w:p>
    <w:p w14:paraId="2E40FE0C" w14:textId="77777777" w:rsidR="00C16F68" w:rsidRDefault="004C237B">
      <w:pPr>
        <w:pStyle w:val="ListParagraph"/>
        <w:numPr>
          <w:ilvl w:val="0"/>
          <w:numId w:val="1"/>
        </w:numPr>
        <w:spacing w:after="80"/>
      </w:pPr>
      <w:r>
        <w:rPr>
          <w:b/>
        </w:rPr>
        <w:t>Phase 6 — Evidence.</w:t>
      </w:r>
      <w:r>
        <w:t xml:space="preserve"> Lockfiles, releases, coupling reports.</w:t>
      </w:r>
    </w:p>
    <w:p w14:paraId="0E5EE469" w14:textId="77777777" w:rsidR="00C16F68" w:rsidRDefault="004C237B">
      <w:r>
        <w:t>Phases 1–3 deliver most of the safety value. Phase 5 is the largest engineering cost and the one to defer until 1–4 are boring and trusted — automating merges on top of gates you do not yet trust is how this category of tool earns a bad reputation.</w:t>
      </w:r>
    </w:p>
    <w:p w14:paraId="696D3FA6" w14:textId="77777777" w:rsidR="00C16F68" w:rsidRDefault="004C237B">
      <w:pPr>
        <w:pStyle w:val="Heading1"/>
      </w:pPr>
      <w:bookmarkStart w:id="13" w:name="_Toc238922750"/>
      <w:r>
        <w:lastRenderedPageBreak/>
        <w:t>6. Success criteria</w:t>
      </w:r>
      <w:bookmarkEnd w:id="13"/>
    </w:p>
    <w:p w14:paraId="1F2FA34A" w14:textId="77777777" w:rsidR="00C16F68" w:rsidRDefault="004C237B">
      <w:pPr>
        <w:pStyle w:val="ListParagraph"/>
        <w:numPr>
          <w:ilvl w:val="0"/>
          <w:numId w:val="1"/>
        </w:numPr>
        <w:spacing w:after="80"/>
      </w:pPr>
      <w:r>
        <w:t>Zero broken gitlinks reaching protected branches after Phase 3 (measurable, and the headline metric).</w:t>
      </w:r>
    </w:p>
    <w:p w14:paraId="01981B83" w14:textId="77777777" w:rsidR="00C16F68" w:rsidRDefault="004C237B">
      <w:pPr>
        <w:pStyle w:val="ListParagraph"/>
        <w:numPr>
          <w:ilvl w:val="0"/>
          <w:numId w:val="1"/>
        </w:numPr>
        <w:spacing w:after="80"/>
      </w:pPr>
      <w:r>
        <w:t>Every protected-branch superproject commit builds → bisect works again.</w:t>
      </w:r>
    </w:p>
    <w:p w14:paraId="43642AF6" w14:textId="77777777" w:rsidR="00C16F68" w:rsidRDefault="004C237B">
      <w:pPr>
        <w:pStyle w:val="ListParagraph"/>
        <w:numPr>
          <w:ilvl w:val="0"/>
          <w:numId w:val="1"/>
        </w:numPr>
        <w:spacing w:after="80"/>
      </w:pPr>
      <w:r>
        <w:t>Time from READY to SEALED drops to minutes and stops depending on who is awake.</w:t>
      </w:r>
    </w:p>
    <w:p w14:paraId="74D0E5F3" w14:textId="77777777" w:rsidR="00C16F68" w:rsidRDefault="004C237B">
      <w:pPr>
        <w:pStyle w:val="ListParagraph"/>
        <w:numPr>
          <w:ilvl w:val="0"/>
          <w:numId w:val="1"/>
        </w:numPr>
        <w:spacing w:after="80"/>
      </w:pPr>
      <w:r>
        <w:t>HELD incidents are rare, visible, and resolved forward.</w:t>
      </w:r>
    </w:p>
    <w:p w14:paraId="0D1284A1" w14:textId="77777777" w:rsidR="00C16F68" w:rsidRDefault="004C237B">
      <w:pPr>
        <w:pStyle w:val="ListParagraph"/>
        <w:numPr>
          <w:ilvl w:val="0"/>
          <w:numId w:val="1"/>
        </w:numPr>
        <w:spacing w:after="80"/>
      </w:pPr>
      <w:r>
        <w:t>Any release is reconstructible from the lockfile alone.</w:t>
      </w:r>
    </w:p>
    <w:p w14:paraId="1A76D6F4" w14:textId="77777777" w:rsidR="00C16F68" w:rsidRDefault="004C237B">
      <w:pPr>
        <w:pStyle w:val="ListParagraph"/>
        <w:numPr>
          <w:ilvl w:val="0"/>
          <w:numId w:val="1"/>
        </w:numPr>
        <w:spacing w:after="80"/>
      </w:pPr>
      <w:r>
        <w:t>The tool is honest in its own docs about what it does not guarantee.</w:t>
      </w:r>
    </w:p>
    <w:p w14:paraId="5C210689" w14:textId="77777777" w:rsidR="00C16F68" w:rsidRDefault="004C237B">
      <w:pPr>
        <w:pStyle w:val="Heading1"/>
      </w:pPr>
      <w:bookmarkStart w:id="14" w:name="_Toc238922751"/>
      <w:r>
        <w:t>7. Decisions required before design v2</w:t>
      </w:r>
      <w:bookmarkEnd w:id="14"/>
    </w:p>
    <w:p w14:paraId="7A04A2F0" w14:textId="77777777" w:rsidR="00C16F68" w:rsidRDefault="004C237B">
      <w:pPr>
        <w:pStyle w:val="ListParagraph"/>
        <w:numPr>
          <w:ilvl w:val="0"/>
          <w:numId w:val="1"/>
        </w:numPr>
        <w:spacing w:after="80"/>
      </w:pPr>
      <w:r>
        <w:rPr>
          <w:b/>
        </w:rPr>
        <w:t>Platforms.</w:t>
      </w:r>
      <w:r>
        <w:t xml:space="preserve"> GitHub only first, or GitHub + GitLab (self-hosted included)? This determines whether the provider abstraction is real work or premature.</w:t>
      </w:r>
    </w:p>
    <w:p w14:paraId="1EEBC3FB" w14:textId="77777777" w:rsidR="00C16F68" w:rsidRDefault="004C237B">
      <w:pPr>
        <w:pStyle w:val="ListParagraph"/>
        <w:numPr>
          <w:ilvl w:val="0"/>
          <w:numId w:val="1"/>
        </w:numPr>
        <w:spacing w:after="80"/>
      </w:pPr>
      <w:r>
        <w:rPr>
          <w:b/>
        </w:rPr>
        <w:t>Coordinator deployment.</w:t>
      </w:r>
      <w:r>
        <w:t xml:space="preserve"> Hosted service, or CI-job-plus-external-state? Enterprises frequently cannot run a new service, which pushes toward the latter and constrains the journal design.</w:t>
      </w:r>
    </w:p>
    <w:p w14:paraId="55CA3226" w14:textId="77777777" w:rsidR="00C16F68" w:rsidRDefault="004C237B">
      <w:pPr>
        <w:pStyle w:val="ListParagraph"/>
        <w:numPr>
          <w:ilvl w:val="0"/>
          <w:numId w:val="1"/>
        </w:numPr>
        <w:spacing w:after="80"/>
      </w:pPr>
      <w:r>
        <w:rPr>
          <w:b/>
        </w:rPr>
        <w:t>Merge strategy.</w:t>
      </w:r>
      <w:r>
        <w:t xml:space="preserve"> Is squash-merge in use anywhere? If yes, post-merge SHA resolution is mandatory from day one rather than a Phase 5 refinement.</w:t>
      </w:r>
    </w:p>
    <w:p w14:paraId="48F2BDF6" w14:textId="77777777" w:rsidR="00C16F68" w:rsidRDefault="004C237B">
      <w:pPr>
        <w:pStyle w:val="ListParagraph"/>
        <w:numPr>
          <w:ilvl w:val="0"/>
          <w:numId w:val="1"/>
        </w:numPr>
        <w:spacing w:after="80"/>
      </w:pPr>
      <w:r>
        <w:rPr>
          <w:b/>
        </w:rPr>
        <w:t>HELD default policy.</w:t>
      </w:r>
      <w:r>
        <w:t xml:space="preserve"> Forward-fix (recommended) or auto-compensate? This is a cultural decision as much as a technical one.</w:t>
      </w:r>
    </w:p>
    <w:p w14:paraId="236E5E43" w14:textId="77777777" w:rsidR="00C16F68" w:rsidRDefault="004C237B">
      <w:pPr>
        <w:pStyle w:val="ListParagraph"/>
        <w:numPr>
          <w:ilvl w:val="0"/>
          <w:numId w:val="1"/>
        </w:numPr>
        <w:spacing w:after="80"/>
      </w:pPr>
      <w:r>
        <w:rPr>
          <w:b/>
        </w:rPr>
        <w:t>Is independent-safety enforceable in the codebase today,</w:t>
      </w:r>
      <w:r>
        <w:t xml:space="preserve"> or would requiring it block most current PRs? If the latter, the tool is landing into a codebase that is not ready for it, and Phase 4 needs a grace period.</w:t>
      </w:r>
    </w:p>
    <w:p w14:paraId="5C22E649" w14:textId="77777777" w:rsidR="00C16F68" w:rsidRDefault="004C237B">
      <w:pPr>
        <w:pStyle w:val="ListParagraph"/>
        <w:numPr>
          <w:ilvl w:val="0"/>
          <w:numId w:val="1"/>
        </w:numPr>
        <w:spacing w:after="80"/>
      </w:pPr>
      <w:r>
        <w:rPr>
          <w:b/>
        </w:rPr>
        <w:t>Frequency.</w:t>
      </w:r>
      <w:r>
        <w:t xml:space="preserve"> Is “root + several submodules changing together” a weekly event or a per-release event? If weekly, build A and start the B migration analysis in parallel — at weekly cadence, the coupling report is going to tell you something you may not want to hear.</w:t>
      </w:r>
    </w:p>
    <w:sectPr w:rsidR="00C16F68">
      <w:footerReference w:type="default" r:id="rId7"/>
      <w:pgSz w:w="12240" w:h="15840"/>
      <w:pgMar w:top="1418" w:right="1276" w:bottom="1418" w:left="1276" w:header="709"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2552B" w14:textId="77777777" w:rsidR="004C237B" w:rsidRDefault="004C237B">
      <w:pPr>
        <w:spacing w:after="0" w:line="240" w:lineRule="auto"/>
      </w:pPr>
      <w:r>
        <w:separator/>
      </w:r>
    </w:p>
  </w:endnote>
  <w:endnote w:type="continuationSeparator" w:id="0">
    <w:p w14:paraId="6F94022C" w14:textId="77777777" w:rsidR="004C237B" w:rsidRDefault="004C2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F7D5" w14:textId="77777777" w:rsidR="00C16F68" w:rsidRDefault="004C237B">
    <w:pPr>
      <w:pBdr>
        <w:top w:val="single" w:sz="4" w:space="6" w:color="D6DCE5"/>
      </w:pBdr>
      <w:tabs>
        <w:tab w:val="right" w:pos="9639"/>
      </w:tabs>
      <w:spacing w:after="0" w:line="240" w:lineRule="auto"/>
      <w:rPr>
        <w:color w:val="7F7F7F"/>
        <w:sz w:val="17"/>
      </w:rPr>
    </w:pPr>
    <w:r>
      <w:rPr>
        <w:color w:val="7F7F7F"/>
        <w:sz w:val="17"/>
      </w:rPr>
      <w:t>WAS-Poly-Repo Coordination Tool — Solution Definition v1</w:t>
    </w:r>
    <w:r>
      <w:rPr>
        <w:color w:val="7F7F7F"/>
        <w:sz w:val="17"/>
      </w:rPr>
      <w:tab/>
      <w:t xml:space="preserve">Page </w:t>
    </w:r>
    <w:r>
      <w:fldChar w:fldCharType="begin"/>
    </w:r>
    <w:r>
      <w:instrText xml:space="preserve"> PAGE </w:instrText>
    </w:r>
    <w:r>
      <w:fldChar w:fldCharType="separate"/>
    </w:r>
    <w:r>
      <w:rPr>
        <w:color w:val="7F7F7F"/>
        <w:sz w:val="17"/>
      </w:rPr>
      <w:t>1</w:t>
    </w:r>
    <w:r>
      <w:fldChar w:fldCharType="end"/>
    </w:r>
    <w:r>
      <w:rPr>
        <w:color w:val="7F7F7F"/>
        <w:sz w:val="17"/>
      </w:rPr>
      <w:t xml:space="preserve"> of </w:t>
    </w:r>
    <w:r>
      <w:fldChar w:fldCharType="begin"/>
    </w:r>
    <w:r>
      <w:instrText xml:space="preserve"> NUMPAGES </w:instrText>
    </w:r>
    <w:r>
      <w:fldChar w:fldCharType="separate"/>
    </w:r>
    <w:r>
      <w:rPr>
        <w:color w:val="7F7F7F"/>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6446" w14:textId="77777777" w:rsidR="004C237B" w:rsidRDefault="004C237B">
      <w:pPr>
        <w:spacing w:after="0" w:line="240" w:lineRule="auto"/>
      </w:pPr>
      <w:r>
        <w:separator/>
      </w:r>
    </w:p>
  </w:footnote>
  <w:footnote w:type="continuationSeparator" w:id="0">
    <w:p w14:paraId="7FD9B7B3" w14:textId="77777777" w:rsidR="004C237B" w:rsidRDefault="004C2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700CD"/>
    <w:multiLevelType w:val="hybridMultilevel"/>
    <w:tmpl w:val="CAA23DCE"/>
    <w:lvl w:ilvl="0" w:tplc="900ECF38">
      <w:start w:val="1"/>
      <w:numFmt w:val="bullet"/>
      <w:lvlText w:val="•"/>
      <w:lvlJc w:val="left"/>
      <w:pPr>
        <w:ind w:left="360" w:hanging="360"/>
      </w:pPr>
      <w:rPr>
        <w:rFonts w:ascii="Symbol" w:hAnsi="Symbol" w:hint="default"/>
        <w:color w:val="2E5496"/>
      </w:rPr>
    </w:lvl>
    <w:lvl w:ilvl="1" w:tplc="5170902E">
      <w:start w:val="1"/>
      <w:numFmt w:val="bullet"/>
      <w:lvlText w:val="o"/>
      <w:lvlJc w:val="left"/>
      <w:pPr>
        <w:ind w:left="720" w:hanging="360"/>
      </w:pPr>
      <w:rPr>
        <w:rFonts w:ascii="Courier New" w:hAnsi="Courier New" w:hint="default"/>
        <w:color w:val="2E5496"/>
      </w:rPr>
    </w:lvl>
    <w:lvl w:ilvl="2" w:tplc="B5DC4E06">
      <w:start w:val="1"/>
      <w:numFmt w:val="bullet"/>
      <w:lvlText w:val="▪"/>
      <w:lvlJc w:val="left"/>
      <w:pPr>
        <w:ind w:left="1080" w:hanging="360"/>
      </w:pPr>
      <w:rPr>
        <w:rFonts w:ascii="Wingdings" w:hAnsi="Wingdings" w:hint="default"/>
        <w:color w:val="2E5496"/>
      </w:rPr>
    </w:lvl>
    <w:lvl w:ilvl="3" w:tplc="CD8C0688">
      <w:numFmt w:val="decimal"/>
      <w:lvlText w:val=""/>
      <w:lvlJc w:val="left"/>
    </w:lvl>
    <w:lvl w:ilvl="4" w:tplc="050AA2BE">
      <w:numFmt w:val="decimal"/>
      <w:lvlText w:val=""/>
      <w:lvlJc w:val="left"/>
    </w:lvl>
    <w:lvl w:ilvl="5" w:tplc="EDEAAC38">
      <w:numFmt w:val="decimal"/>
      <w:lvlText w:val=""/>
      <w:lvlJc w:val="left"/>
    </w:lvl>
    <w:lvl w:ilvl="6" w:tplc="6F14C962">
      <w:numFmt w:val="decimal"/>
      <w:lvlText w:val=""/>
      <w:lvlJc w:val="left"/>
    </w:lvl>
    <w:lvl w:ilvl="7" w:tplc="6FAEC3B2">
      <w:numFmt w:val="decimal"/>
      <w:lvlText w:val=""/>
      <w:lvlJc w:val="left"/>
    </w:lvl>
    <w:lvl w:ilvl="8" w:tplc="1E4E17E8">
      <w:numFmt w:val="decimal"/>
      <w:lvlText w:val=""/>
      <w:lvlJc w:val="left"/>
    </w:lvl>
  </w:abstractNum>
  <w:abstractNum w:abstractNumId="1" w15:restartNumberingAfterBreak="0">
    <w:nsid w:val="746E5EC2"/>
    <w:multiLevelType w:val="singleLevel"/>
    <w:tmpl w:val="0810AF12"/>
    <w:lvl w:ilvl="0">
      <w:start w:val="1"/>
      <w:numFmt w:val="decimal"/>
      <w:lvlText w:val="%1."/>
      <w:lvlJc w:val="left"/>
      <w:pPr>
        <w:ind w:left="454" w:hanging="454"/>
      </w:pPr>
      <w:rPr>
        <w:b/>
        <w:color w:val="2E5496"/>
      </w:rPr>
    </w:lvl>
  </w:abstractNum>
  <w:num w:numId="1" w16cid:durableId="1068072420">
    <w:abstractNumId w:val="0"/>
  </w:num>
  <w:num w:numId="2" w16cid:durableId="96308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68"/>
    <w:rsid w:val="004C237B"/>
    <w:rsid w:val="00B41D39"/>
    <w:rsid w:val="00C16F68"/>
    <w:rsid w:val="00D22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61BE6"/>
  <w15:docId w15:val="{70A444E1-C134-4BE7-BE9F-C4DFAD1F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50" w:line="26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6" w:space="6" w:color="C7D3E8"/>
      </w:pBdr>
      <w:spacing w:before="440" w:after="180" w:line="240" w:lineRule="auto"/>
      <w:outlineLvl w:val="0"/>
    </w:pPr>
    <w:rPr>
      <w:rFonts w:ascii="Calibri Light" w:hAnsi="Calibri Light"/>
      <w:b/>
      <w:color w:val="1F3864"/>
      <w:sz w:val="32"/>
    </w:rPr>
  </w:style>
  <w:style w:type="paragraph" w:styleId="Heading2">
    <w:name w:val="heading 2"/>
    <w:basedOn w:val="Normal"/>
    <w:next w:val="Normal"/>
    <w:uiPriority w:val="9"/>
    <w:unhideWhenUsed/>
    <w:qFormat/>
    <w:pPr>
      <w:keepNext/>
      <w:keepLines/>
      <w:spacing w:before="320" w:after="120" w:line="240" w:lineRule="auto"/>
      <w:outlineLvl w:val="1"/>
    </w:pPr>
    <w:rPr>
      <w:rFonts w:ascii="Calibri Light" w:hAnsi="Calibri Light"/>
      <w:b/>
      <w:color w:val="2E5496"/>
      <w:sz w:val="26"/>
    </w:rPr>
  </w:style>
  <w:style w:type="paragraph" w:styleId="Heading3">
    <w:name w:val="heading 3"/>
    <w:basedOn w:val="Normal"/>
    <w:next w:val="Normal"/>
    <w:uiPriority w:val="9"/>
    <w:unhideWhenUsed/>
    <w:qFormat/>
    <w:pPr>
      <w:keepNext/>
      <w:keepLines/>
      <w:spacing w:before="260" w:after="100" w:line="240" w:lineRule="auto"/>
      <w:outlineLvl w:val="2"/>
    </w:pPr>
    <w:rPr>
      <w:b/>
      <w:color w:val="44546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60" w:line="240" w:lineRule="auto"/>
      <w:contextualSpacing/>
    </w:pPr>
    <w:rPr>
      <w:rFonts w:ascii="Calibri Light" w:hAnsi="Calibri Light"/>
      <w:b/>
      <w:color w:val="1F3864"/>
      <w:spacing w:val="-6"/>
      <w:sz w:val="48"/>
    </w:rPr>
  </w:style>
  <w:style w:type="paragraph" w:styleId="Subtitle">
    <w:name w:val="Subtitle"/>
    <w:basedOn w:val="Normal"/>
    <w:uiPriority w:val="11"/>
    <w:qFormat/>
    <w:pPr>
      <w:pBdr>
        <w:bottom w:val="single" w:sz="6" w:space="8" w:color="8EAADB"/>
      </w:pBdr>
      <w:spacing w:after="340"/>
    </w:pPr>
    <w:rPr>
      <w:color w:val="5B6B84"/>
    </w:rPr>
  </w:style>
  <w:style w:type="paragraph" w:styleId="TOCHeading">
    <w:name w:val="TOC Heading"/>
    <w:basedOn w:val="Normal"/>
    <w:next w:val="Normal"/>
    <w:pPr>
      <w:keepNext/>
      <w:spacing w:before="240" w:after="140" w:line="240" w:lineRule="auto"/>
    </w:pPr>
    <w:rPr>
      <w:rFonts w:ascii="Calibri Light" w:hAnsi="Calibri Light"/>
      <w:b/>
      <w:color w:val="1F3864"/>
      <w:sz w:val="28"/>
    </w:rPr>
  </w:style>
  <w:style w:type="paragraph" w:styleId="ListParagraph">
    <w:name w:val="List Paragraph"/>
    <w:basedOn w:val="Normal"/>
    <w:qFormat/>
    <w:pPr>
      <w:ind w:left="360"/>
      <w:contextualSpacing/>
    </w:pPr>
  </w:style>
  <w:style w:type="paragraph" w:customStyle="1" w:styleId="CodeBlock">
    <w:name w:val="Code Block"/>
    <w:basedOn w:val="Normal"/>
    <w:qFormat/>
    <w:pPr>
      <w:keepLines/>
      <w:shd w:val="clear" w:color="auto" w:fill="F5F7FA"/>
      <w:spacing w:after="0" w:line="240" w:lineRule="auto"/>
      <w:ind w:left="170"/>
    </w:pPr>
    <w:rPr>
      <w:rFonts w:ascii="Consolas" w:hAnsi="Consolas" w:cs="Consolas"/>
      <w:noProof/>
      <w:sz w:val="19"/>
    </w:rPr>
  </w:style>
  <w:style w:type="paragraph" w:customStyle="1" w:styleId="Callout">
    <w:name w:val="Callout"/>
    <w:basedOn w:val="Normal"/>
    <w:qFormat/>
    <w:pPr>
      <w:keepLines/>
      <w:pBdr>
        <w:left w:val="single" w:sz="18" w:space="8" w:color="1F3864"/>
      </w:pBdr>
      <w:shd w:val="clear" w:color="auto" w:fill="EEF2F9"/>
      <w:spacing w:before="160" w:after="220"/>
      <w:ind w:left="170" w:right="170"/>
    </w:pPr>
    <w:rPr>
      <w:color w:val="1F3864"/>
    </w:rPr>
  </w:style>
  <w:style w:type="paragraph" w:styleId="Caption">
    <w:name w:val="caption"/>
    <w:basedOn w:val="Normal"/>
    <w:qFormat/>
    <w:pPr>
      <w:keepNext/>
      <w:spacing w:before="60" w:after="100" w:line="240" w:lineRule="auto"/>
    </w:pPr>
    <w:rPr>
      <w:i/>
      <w:color w:val="7F7F7F"/>
      <w:sz w:val="19"/>
    </w:rPr>
  </w:style>
  <w:style w:type="paragraph" w:styleId="TOC1">
    <w:name w:val="toc 1"/>
    <w:basedOn w:val="Normal"/>
    <w:next w:val="Normal"/>
    <w:autoRedefine/>
    <w:uiPriority w:val="39"/>
    <w:unhideWhenUsed/>
    <w:rsid w:val="00D22BD6"/>
    <w:pPr>
      <w:spacing w:after="100"/>
    </w:pPr>
  </w:style>
  <w:style w:type="paragraph" w:styleId="TOC2">
    <w:name w:val="toc 2"/>
    <w:basedOn w:val="Normal"/>
    <w:next w:val="Normal"/>
    <w:autoRedefine/>
    <w:uiPriority w:val="39"/>
    <w:unhideWhenUsed/>
    <w:rsid w:val="00D22BD6"/>
    <w:pPr>
      <w:spacing w:after="100"/>
      <w:ind w:left="220"/>
    </w:pPr>
  </w:style>
  <w:style w:type="character" w:styleId="Hyperlink">
    <w:name w:val="Hyperlink"/>
    <w:basedOn w:val="DefaultParagraphFont"/>
    <w:uiPriority w:val="99"/>
    <w:unhideWhenUsed/>
    <w:rsid w:val="00D22B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2246</Words>
  <Characters>12770</Characters>
  <Application>Microsoft Office Word</Application>
  <DocSecurity>0</DocSecurity>
  <Lines>345</Lines>
  <Paragraphs>246</Paragraphs>
  <ScaleCrop>false</ScaleCrop>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WAS-Poly-Repo Coordination Tool — Solution Definition</dc:title>
  <dc:subject>ChangeSet primitive, saga coordinator, enforcement gates, and staging plan</dc:subject>
  <dc:creator>Sithara Wanigasooriya</dc:creator>
  <cp:lastModifiedBy>Sithara Wanigasooriya</cp:lastModifiedBy>
  <cp:revision>5</cp:revision>
  <dcterms:created xsi:type="dcterms:W3CDTF">2026-08-29T13:14:00Z</dcterms:created>
  <dcterms:modified xsi:type="dcterms:W3CDTF">2026-08-29T13:35:00Z</dcterms:modified>
</cp:coreProperties>
</file>