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Feature Engineering Documentation</w:t>
      </w:r>
    </w:p>
    <w:p>
      <w:pPr>
        <w:spacing w:after="120"/>
      </w:pPr>
      <w:r>
        <w:rPr>
          <w:i/>
          <w:iCs/>
        </w:rPr>
        <w:t xml:space="preserve">Dataset: clean_dataset_v2.csv → final_clean_dataset.csv</w:t>
      </w:r>
    </w:p>
    <w:p>
      <w:pPr>
        <w:spacing w:after="120"/>
      </w:pPr>
      <w:r>
        <w:rPr>
          <w:i/>
          <w:iCs/>
        </w:rPr>
        <w:t xml:space="preserve">Tanggal proses: 30 Juli 2026</w:t>
      </w:r>
    </w:p>
    <w:p>
      <w:pPr>
        <w:pStyle w:val="Heading1"/>
        <w:spacing w:after="150" w:before="300"/>
      </w:pPr>
      <w:r>
        <w:t xml:space="preserve">1. Ringkasan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50"/>
        <w:gridCol w:w="3250"/>
      </w:tblGrid>
      <w:tr>
        <w:tc>
          <w:tcPr>
            <w:tcW w:type="dxa" w:w="25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325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Sebelum</w:t>
            </w:r>
          </w:p>
        </w:tc>
        <w:tc>
          <w:tcPr>
            <w:tcW w:type="dxa" w:w="325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Sesudah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Jumlah Baris</w:t>
            </w:r>
          </w:p>
        </w:tc>
        <w:tc>
          <w:tcPr>
            <w:tcW w:type="dxa" w:w="3250"/>
          </w:tcPr>
          <w:p>
            <w:r>
              <w:rPr>
                <w:b w:val="false"/>
                <w:bCs w:val="false"/>
                <w:color w:val="000000"/>
              </w:rPr>
              <w:t xml:space="preserve">209.480</w:t>
            </w:r>
          </w:p>
        </w:tc>
        <w:tc>
          <w:tcPr>
            <w:tcW w:type="dxa" w:w="3250"/>
          </w:tcPr>
          <w:p>
            <w:r>
              <w:rPr>
                <w:b w:val="false"/>
                <w:bCs w:val="false"/>
                <w:color w:val="000000"/>
              </w:rPr>
              <w:t xml:space="preserve">209.480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Jumlah Kolom</w:t>
            </w:r>
          </w:p>
        </w:tc>
        <w:tc>
          <w:tcPr>
            <w:tcW w:type="dxa" w:w="3250"/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3250"/>
          </w:tcPr>
          <w:p>
            <w:r>
              <w:rPr>
                <w:b w:val="false"/>
                <w:bCs w:val="false"/>
                <w:color w:val="000000"/>
              </w:rPr>
              <w:t xml:space="preserve">12</w:t>
            </w:r>
          </w:p>
        </w:tc>
      </w:tr>
    </w:tbl>
    <w:p>
      <w:pPr>
        <w:spacing w:after="120"/>
      </w:pPr>
      <w:r>
        <w:t xml:space="preserve">Ditambahkan 6 kolom baru hasil feature engineering. Jumlah baris tidak berubah.</w:t>
      </w:r>
    </w:p>
    <w:p>
      <w:pPr>
        <w:pStyle w:val="Heading1"/>
        <w:spacing w:after="150" w:before="300"/>
      </w:pPr>
      <w:r>
        <w:t xml:space="preserve">2. Feature Selection</w:t>
      </w:r>
    </w:p>
    <w:p>
      <w:pPr>
        <w:spacing w:after="120"/>
      </w:pPr>
      <w:r>
        <w:t xml:space="preserve">Setiap kolom asli dievaluasi apakah masih relevan digunakan untuk tahap analisis: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Kolom</w:t>
            </w:r>
          </w:p>
        </w:tc>
        <w:tc>
          <w:tcPr>
            <w:tcW w:type="dxa" w:w="68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Keputusan &amp; Alasan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Link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</w:rPr>
              <w:t xml:space="preserve">Dipertahankan - identifier unik tiap artikel, berguna untuk traceability &amp; deduplication check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Headline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</w:rPr>
              <w:t xml:space="preserve">Dipertahankan - input utama untuk analisis teks / NLP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Category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</w:rPr>
              <w:t xml:space="preserve">Dipertahankan - label/target utama untuk klasifikasi kategori berita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Short_Description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</w:rPr>
              <w:t xml:space="preserve">Dipertahankan - konteks tambahan untuk analisis teks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Authors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</w:rPr>
              <w:t xml:space="preserve">Dipertahankan - dasar untuk fitur turunan Num_Authors &amp; Author_Type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Date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</w:rPr>
              <w:t xml:space="preserve">Dipertahankan - dasar untuk fitur turunan Year, Month, Day_Of_Week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Kolom yang di-drop: Tidak ada - seluruh kolom relevan untuk analisis, tidak ada kolom yang murni redundan/tidak terpakai</w:t>
      </w:r>
    </w:p>
    <w:p>
      <w:pPr>
        <w:pStyle w:val="Heading1"/>
        <w:spacing w:after="150" w:before="300"/>
      </w:pPr>
      <w:r>
        <w:t xml:space="preserve">3. Feature Engineering — Kolom Baru</w:t>
      </w:r>
    </w:p>
    <w:p>
      <w:pPr>
        <w:spacing w:after="120"/>
      </w:pPr>
      <w:r>
        <w:t xml:space="preserve">Berikut kolom baru yang dibuat beserta formula/logika dan alasannya: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2600"/>
      </w:tblGrid>
      <w:tr>
        <w:tc>
          <w:tcPr>
            <w:tcW w:type="dxa" w:w="24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Kolom Baru</w:t>
            </w:r>
          </w:p>
        </w:tc>
        <w:tc>
          <w:tcPr>
            <w:tcW w:type="dxa" w:w="5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Formula / Logika</w:t>
            </w:r>
          </w:p>
        </w:tc>
        <w:tc>
          <w:tcPr>
            <w:tcW w:type="dxa" w:w="26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Tipe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Year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</w:rPr>
              <w:t xml:space="preserve">Year(Date)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Integer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Month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</w:rPr>
              <w:t xml:space="preserve">Month(Date)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Integer (1-12)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Day_Of_Week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</w:rPr>
              <w:t xml:space="preserve">Nama hari dari Date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Text (Monday-Sunday)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Headline_Word_Count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</w:rPr>
              <w:t xml:space="preserve">Jumlah kata dalam Headline (split spasi)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Integer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Num_Authors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</w:rPr>
              <w:t xml:space="preserve">Jumlah penulis dari split koma pada Authors (0 jika Unknown)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Integer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Author_Type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</w:rPr>
              <w:t xml:space="preserve">Unknown (0 penulis) / Single (1) / Multiple (&gt;1)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Text (kategori)</w:t>
            </w:r>
          </w:p>
        </w:tc>
      </w:tr>
    </w:tbl>
    <w:p>
      <w:pPr>
        <w:pStyle w:val="Heading1"/>
        <w:spacing w:after="150" w:before="300"/>
      </w:pPr>
      <w:r>
        <w:t xml:space="preserve">4. Alasan Relevansi tiap Fitur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Year &amp; Month — memungkinkan analisis tren jumlah berita per tahun/bulan, dan pola musiman kategori berita.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Day_Of_Week — melihat apakah ada pola publikasi berita di hari tertentu (mis. weekend vs weekday).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Headline_Word_Count — indikator gaya penulisan judul; bisa dikorelasikan dengan kategori berita (mis. clickbait vs formal).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Num_Authors &amp; Author_Type — melihat apakah artikel kolaboratif (multi-penulis) berkorelasi dengan kategori tertentu, mis. berita breaking news dari 'AP'.</w:t>
      </w:r>
    </w:p>
    <w:p>
      <w:pPr>
        <w:pStyle w:val="Heading1"/>
        <w:spacing w:after="150" w:before="300"/>
      </w:pPr>
      <w:r>
        <w:t xml:space="preserve">5. Contoh Data Hasil (format tugas)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Formula</w:t>
            </w:r>
          </w:p>
        </w:tc>
        <w:tc>
          <w:tcPr>
            <w:tcW w:type="dxa" w:w="5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Contoh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</w:rPr>
              <w:t xml:space="preserve">Year = Year(Order_Date)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</w:rPr>
              <w:t xml:space="preserve">Year = Year(Date) → 2022-09-23 menjadi 2022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</w:rPr>
              <w:t xml:space="preserve">Fitur turunan lain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</w:rPr>
              <w:t xml:space="preserve">Author_Type = Multiple ketika Authors berisi lebih dari satu nama</w:t>
            </w:r>
          </w:p>
        </w:tc>
      </w:tr>
    </w:tbl>
    <w:p>
      <w:pPr>
        <w:pStyle w:val="Heading1"/>
        <w:spacing w:after="150" w:before="300"/>
      </w:pPr>
      <w:r>
        <w:t xml:space="preserve">6. Statistik Ringkas Fitur Baru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Metrik</w:t>
            </w:r>
          </w:p>
        </w:tc>
        <w:tc>
          <w:tcPr>
            <w:tcW w:type="dxa" w:w="45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Nilai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Rentang Year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2012 - 2022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Rata-rata Headline_Word_Count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9.6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Author_Type: Single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89.925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Author_Type: Multiple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82.178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Author_Type: Unknown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37.377</w:t>
            </w:r>
          </w:p>
        </w:tc>
      </w:tr>
    </w:tbl>
    <w:p>
      <w:pPr>
        <w:pStyle w:val="Heading1"/>
        <w:spacing w:after="150" w:before="300"/>
      </w:pPr>
      <w:r>
        <w:t xml:space="preserve">7. Output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Final Clean Dataset — final_clean_dataset.csv (12 kolom, 209.480 baris)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Feature Engineering Documentation — dokumen ini (Feature_Engineering_Documentation.docx)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2026-07-29T03:18:12.290Z</dcterms:created>
  <dcterms:modified xsi:type="dcterms:W3CDTF">2026-07-29T03:18:12.290Z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