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3F3EA" w14:textId="77777777" w:rsidR="00520D2D" w:rsidRDefault="00520D2D">
      <w:pPr>
        <w:pStyle w:val="aa"/>
        <w:spacing w:after="240"/>
        <w:jc w:val="center"/>
        <w:rPr>
          <w:rFonts w:eastAsia="宋体"/>
          <w:bCs/>
          <w:spacing w:val="5"/>
          <w:kern w:val="28"/>
          <w:szCs w:val="20"/>
          <w:lang w:eastAsia="zh-CN"/>
        </w:rPr>
      </w:pPr>
      <w:r>
        <w:rPr>
          <w:b w:val="0"/>
          <w:sz w:val="24"/>
        </w:rPr>
        <w:t>Prompt Influence Explorer  Exploring Revision Patterns with Transparent Evidence</w:t>
      </w:r>
    </w:p>
    <w:p w14:paraId="65314D05" w14:textId="595E2F28" w:rsidR="004B7B75" w:rsidRPr="00050FC9" w:rsidRDefault="00E54BF1">
      <w:pPr>
        <w:spacing w:after="240"/>
        <w:jc w:val="center"/>
        <w:rPr>
          <w:bCs/>
          <w:szCs w:val="20"/>
        </w:rPr>
      </w:pPr>
      <w:r w:rsidRPr="00050FC9">
        <w:rPr>
          <w:rFonts w:eastAsia="宋体"/>
          <w:bCs/>
          <w:szCs w:val="20"/>
          <w:lang w:eastAsia="zh-CN"/>
        </w:rPr>
        <w:t>Sitong Chang</w:t>
      </w:r>
      <w:r w:rsidRPr="00050FC9">
        <w:rPr>
          <w:bCs/>
          <w:szCs w:val="20"/>
        </w:rPr>
        <w:t xml:space="preserve">    NetID: </w:t>
      </w:r>
      <w:r w:rsidRPr="00050FC9">
        <w:rPr>
          <w:rFonts w:eastAsia="宋体"/>
          <w:bCs/>
          <w:szCs w:val="20"/>
          <w:lang w:eastAsia="zh-CN"/>
        </w:rPr>
        <w:t>sc972</w:t>
      </w:r>
      <w:r w:rsidRPr="00050FC9">
        <w:rPr>
          <w:bCs/>
          <w:szCs w:val="20"/>
        </w:rPr>
        <w:br/>
        <w:t>Duke Kunshan University</w:t>
      </w:r>
      <w:r w:rsidRPr="00050FC9">
        <w:rPr>
          <w:bCs/>
          <w:szCs w:val="20"/>
        </w:rPr>
        <w:br/>
        <w:t>INFOSCI 301: Data Visualization and Information Aesthetics — Autumn 2026</w:t>
      </w:r>
      <w:r w:rsidRPr="00050FC9">
        <w:rPr>
          <w:bCs/>
          <w:szCs w:val="20"/>
        </w:rPr>
        <w:br/>
        <w:t>Instructor: Prof. Luyao Zhang</w:t>
      </w:r>
    </w:p>
    <w:p w14:paraId="72E4EB49" w14:textId="512932C9" w:rsidR="00EE255B" w:rsidRPr="00050FC9" w:rsidRDefault="00520D2D" w:rsidP="00EE255B">
      <w:pPr>
        <w:pStyle w:val="1"/>
        <w:rPr>
          <w:rFonts w:eastAsia="宋体"/>
          <w:b w:val="0"/>
          <w:color w:val="000000"/>
          <w:sz w:val="20"/>
          <w:szCs w:val="20"/>
          <w:lang w:eastAsia="zh-CN"/>
        </w:rPr>
      </w:pPr>
      <w:r>
        <w:rPr>
          <w:b w:val="0"/>
          <w:sz w:val="20"/>
        </w:rPr>
        <w:t>Abstract. Text-to-image creation involves repeated prompt editing, yet a single before-and-after comparison cannot reveal broader revision patterns or clarify the status of every displayed element. Building on Guo et al.’s PrompTHis [5] and my first provenance-focused redesign, I developed Prompt Influence Explorer. The final prototype analyzes a 20,000-record slice of Midjourney Threads [6], yielding 7,307 qualifying consecutive revisions across 3,116 threads and a browser sample of 60 threads and 104 transitions. Coordinated bars, a prompt-change versus caption-change scatterplot, a revision landscape, a semantic edit matrix, and a details-on-demand inspector support overview and close inspection. Evidence controls separate recorded records, deterministic derivations, BLIP-2 captions, regenerated demonstrations, and unavailable evidence. The contribution is an evidence-aware visual analysis workflow that supports pattern exploration without treating association, model interpretation, or historical action as causal truth.</w:t>
      </w:r>
    </w:p>
    <w:p w14:paraId="0047F035" w14:textId="77777777" w:rsidR="00EE255B" w:rsidRPr="00050FC9" w:rsidRDefault="00EE255B" w:rsidP="00EE255B">
      <w:pPr>
        <w:pStyle w:val="1"/>
        <w:rPr>
          <w:rFonts w:eastAsia="宋体"/>
          <w:b w:val="0"/>
          <w:color w:val="000000"/>
          <w:sz w:val="20"/>
          <w:szCs w:val="20"/>
          <w:lang w:eastAsia="zh-CN"/>
        </w:rPr>
      </w:pPr>
      <w:r>
        <w:rPr>
          <w:b w:val="0"/>
          <w:sz w:val="20"/>
        </w:rPr>
        <w:t>Keywords: provenance; prompt revision; coordinated views; generative AI; responsible visualization</w:t>
      </w:r>
    </w:p>
    <w:p w14:paraId="055B568B" w14:textId="0860AFE1" w:rsidR="004B7B75" w:rsidRPr="00050FC9" w:rsidRDefault="00000000" w:rsidP="00EE255B">
      <w:pPr>
        <w:pStyle w:val="1"/>
        <w:rPr>
          <w:b w:val="0"/>
          <w:sz w:val="20"/>
          <w:szCs w:val="20"/>
        </w:rPr>
      </w:pPr>
      <w:r w:rsidRPr="00050FC9">
        <w:rPr>
          <w:b w:val="0"/>
          <w:sz w:val="20"/>
          <w:szCs w:val="20"/>
        </w:rPr>
        <w:t>1 Introduction and Research Question</w:t>
      </w:r>
    </w:p>
    <w:p w14:paraId="4B510B2A" w14:textId="77777777" w:rsidR="00EE255B" w:rsidRPr="00050FC9" w:rsidRDefault="00EE255B" w:rsidP="00EE255B">
      <w:pPr>
        <w:rPr>
          <w:bCs/>
          <w:iCs/>
          <w:szCs w:val="20"/>
        </w:rPr>
      </w:pPr>
      <w:r>
        <w:t>PrompTHis visualizes prompt-edit histories through an Image Variant Graph and supports comparison of prompt-image relationships [5]. My first redesign added a provenance-aware inspector for one three-step thread. The final version retains that close-comparison function but addresses a remaining limitation: one example cannot show how revision strategies vary across many threads.</w:t>
      </w:r>
    </w:p>
    <w:p w14:paraId="7F261FBF" w14:textId="77777777" w:rsidR="00EE255B" w:rsidRPr="00050FC9" w:rsidRDefault="00EE255B" w:rsidP="00EE255B">
      <w:pPr>
        <w:rPr>
          <w:bCs/>
          <w:iCs/>
          <w:szCs w:val="20"/>
        </w:rPr>
      </w:pPr>
      <w:r>
        <w:t>RQ: How can interactive visualization help creators explore patterns between prompt revisions and image-description changes while preserving the provenance of recorded, derived, regenerated, and AI-interpreted evidence?</w:t>
      </w:r>
    </w:p>
    <w:p w14:paraId="749CEC40" w14:textId="77777777" w:rsidR="00EE255B" w:rsidRPr="00050FC9" w:rsidRDefault="00EE255B" w:rsidP="00EE255B">
      <w:pPr>
        <w:rPr>
          <w:bCs/>
          <w:iCs/>
          <w:szCs w:val="20"/>
        </w:rPr>
      </w:pPr>
      <w:r>
        <w:t>This extends my earlier course focus on transparency. Week 1 separated source data from designer-produced ranking values, while Week 2 showed that different questions require different visual idioms. The final design therefore links an overview, filters, selection, and details on demand instead of forcing every question into one comparison view.</w:t>
      </w:r>
    </w:p>
    <w:p w14:paraId="43205BD8" w14:textId="77777777" w:rsidR="00EE255B" w:rsidRPr="00050FC9" w:rsidRDefault="00EE255B" w:rsidP="00EE255B">
      <w:pPr>
        <w:rPr>
          <w:bCs/>
          <w:iCs/>
          <w:szCs w:val="20"/>
        </w:rPr>
      </w:pPr>
      <w:r>
        <w:t>The prospective audience is DKU students and novice digital creators who iteratively refine generative-image prompts. This remains a scoped audience hypothesis rather than a validated community-wide need. The project connects narrowly to SDG 4.4 through practice in AI and data literacy: users inspect how claims were produced instead of receiving model-generated explanations as neutral facts.</w:t>
      </w:r>
    </w:p>
    <w:p w14:paraId="00D84827" w14:textId="4A7CCBFA" w:rsidR="00D93468" w:rsidRPr="00050FC9" w:rsidRDefault="00D93468" w:rsidP="00D93468">
      <w:pPr>
        <w:rPr>
          <w:rFonts w:eastAsia="宋体"/>
          <w:bCs/>
          <w:iCs/>
          <w:szCs w:val="20"/>
          <w:lang w:eastAsia="zh-CN"/>
        </w:rPr>
      </w:pPr>
      <w:r w:rsidRPr="00050FC9">
        <w:rPr>
          <w:bCs/>
          <w:noProof/>
          <w:szCs w:val="20"/>
        </w:rPr>
        <w:drawing>
          <wp:inline distT="0" distB="0" distL="0" distR="0" wp14:anchorId="4FC21C4E" wp14:editId="475235A0">
            <wp:extent cx="1436076" cy="1077132"/>
            <wp:effectExtent l="0" t="0" r="0" b="8890"/>
            <wp:docPr id="1672455338" name="图片 1" descr="Field photograph of the Energy Big Data in Shanghai exhibition: a red wall with a blue-purple dashboard of coordinated energy charts." title="Field photograph of the Energy Big Data in Shanghai exhibition: a red wall with a blue-purple dashboard of coordinated energy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2203" cy="1089228"/>
                    </a:xfrm>
                    <a:prstGeom prst="rect">
                      <a:avLst/>
                    </a:prstGeom>
                    <a:noFill/>
                    <a:ln>
                      <a:noFill/>
                    </a:ln>
                  </pic:spPr>
                </pic:pic>
              </a:graphicData>
            </a:graphic>
          </wp:inline>
        </w:drawing>
      </w:r>
      <w:r w:rsidRPr="00050FC9">
        <w:rPr>
          <w:bCs/>
          <w:szCs w:val="20"/>
        </w:rPr>
        <w:t xml:space="preserve"> </w:t>
      </w:r>
      <w:r w:rsidRPr="00050FC9">
        <w:rPr>
          <w:bCs/>
          <w:noProof/>
          <w:szCs w:val="20"/>
        </w:rPr>
        <w:drawing>
          <wp:inline distT="0" distB="0" distL="0" distR="0" wp14:anchorId="75268DDC" wp14:editId="5257D148">
            <wp:extent cx="1447800" cy="1085926"/>
            <wp:effectExtent l="0" t="0" r="0" b="0"/>
            <wp:docPr id="1310807799" name="图片 2" descr="Field photograph of the Global Energy Map exhibition: a dark world map with colored vertical bars positioned across regions." title="Field photograph of the Global Energy Map exhibition: a dark world map with colored vertical bars positioned across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8721" cy="1094118"/>
                    </a:xfrm>
                    <a:prstGeom prst="rect">
                      <a:avLst/>
                    </a:prstGeom>
                    <a:noFill/>
                    <a:ln>
                      <a:noFill/>
                    </a:ln>
                  </pic:spPr>
                </pic:pic>
              </a:graphicData>
            </a:graphic>
          </wp:inline>
        </w:drawing>
      </w:r>
    </w:p>
    <w:p w14:paraId="6C2F317D" w14:textId="77777777" w:rsidR="00520D2D" w:rsidRDefault="00520D2D" w:rsidP="00050FC9">
      <w:pPr>
        <w:rPr>
          <w:rFonts w:eastAsia="宋体"/>
          <w:bCs/>
          <w:iCs/>
          <w:szCs w:val="20"/>
          <w:lang w:eastAsia="zh-CN"/>
        </w:rPr>
      </w:pPr>
      <w:r w:rsidRPr="00520D2D">
        <w:rPr>
          <w:rFonts w:eastAsia="宋体"/>
          <w:bCs/>
          <w:iCs/>
          <w:szCs w:val="20"/>
          <w:lang w:eastAsia="zh-CN"/>
        </w:rPr>
        <w:t>Figure 1. Field evidence and design inspiration. (a) Energy Big Data in Shanghai: dense system overview. (b) Global Energy Map: focused geographic comparison. Shanghai Science and Technology Museum, Sept. 4, 2026.</w:t>
      </w:r>
    </w:p>
    <w:p w14:paraId="0D73AE9E" w14:textId="246FB2E8" w:rsidR="004B7B75" w:rsidRPr="00050FC9" w:rsidRDefault="00050FC9" w:rsidP="00050FC9">
      <w:pPr>
        <w:rPr>
          <w:bCs/>
          <w:szCs w:val="20"/>
        </w:rPr>
      </w:pPr>
      <w:r w:rsidRPr="00050FC9">
        <w:rPr>
          <w:rFonts w:eastAsia="宋体"/>
          <w:bCs/>
          <w:iCs/>
          <w:szCs w:val="20"/>
          <w:lang w:eastAsia="zh-CN"/>
        </w:rPr>
        <w:t>Both were photographed at the Shanghai Science and Technology Museum on September 4, 2026. I use them as design inspiration, not evidence about visitor comprehension.</w:t>
      </w:r>
    </w:p>
    <w:p w14:paraId="29FE9C7F" w14:textId="77777777" w:rsidR="004B7B75" w:rsidRPr="00050FC9" w:rsidRDefault="00000000">
      <w:pPr>
        <w:pStyle w:val="1"/>
        <w:rPr>
          <w:b w:val="0"/>
          <w:sz w:val="20"/>
          <w:szCs w:val="20"/>
        </w:rPr>
      </w:pPr>
      <w:r w:rsidRPr="00050FC9">
        <w:rPr>
          <w:b w:val="0"/>
          <w:sz w:val="20"/>
          <w:szCs w:val="20"/>
        </w:rPr>
        <w:t>2 Critical Evaluation and Governance</w:t>
      </w:r>
    </w:p>
    <w:p w14:paraId="6B337EC9" w14:textId="77777777" w:rsidR="00050FC9" w:rsidRPr="00050FC9" w:rsidRDefault="00050FC9" w:rsidP="00050FC9">
      <w:pPr>
        <w:pStyle w:val="21"/>
        <w:rPr>
          <w:b w:val="0"/>
          <w:color w:val="auto"/>
          <w:szCs w:val="20"/>
        </w:rPr>
      </w:pPr>
      <w:r w:rsidRPr="00050FC9">
        <w:rPr>
          <w:b w:val="0"/>
          <w:szCs w:val="20"/>
        </w:rPr>
        <w:t>2.1 Classic four-level validation</w:t>
      </w:r>
    </w:p>
    <w:p w14:paraId="3193CCDF" w14:textId="77777777" w:rsidR="00050FC9" w:rsidRPr="00050FC9" w:rsidRDefault="00050FC9" w:rsidP="00050FC9">
      <w:pPr>
        <w:pStyle w:val="aff9"/>
        <w:rPr>
          <w:bCs/>
          <w:sz w:val="20"/>
          <w:szCs w:val="20"/>
        </w:rPr>
      </w:pPr>
      <w:r w:rsidRPr="00050FC9">
        <w:rPr>
          <w:rStyle w:val="af8"/>
          <w:b w:val="0"/>
          <w:sz w:val="20"/>
          <w:szCs w:val="20"/>
        </w:rPr>
        <w:t>Table 1. Classic four-level validation of PrompTHis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3974"/>
      </w:tblGrid>
      <w:tr w:rsidR="00050FC9" w:rsidRPr="00050FC9" w14:paraId="1FCB3F99" w14:textId="77777777">
        <w:trPr>
          <w:tblHeader/>
          <w:tblCellSpacing w:w="15" w:type="dxa"/>
        </w:trPr>
        <w:tc>
          <w:tcPr>
            <w:tcW w:w="0" w:type="auto"/>
            <w:vAlign w:val="center"/>
            <w:hideMark/>
            <w:tcMar>
              <w:top w:w="70" w:type="dxa"/>
              <w:left w:w="70" w:type="dxa"/>
              <w:bottom w:w="70" w:type="dxa"/>
              <w:right w:w="70" w:type="dxa"/>
            </w:tcMar>
          </w:tcPr>
          <w:p w14:paraId="0E275790" w14:textId="77777777" w:rsidR="00050FC9" w:rsidRPr="00050FC9" w:rsidRDefault="00050FC9">
            <w:pPr>
              <w:jc w:val="center"/>
              <w:rPr>
                <w:bCs/>
                <w:szCs w:val="20"/>
              </w:rPr>
            </w:pPr>
            <w:r w:rsidRPr="00050FC9">
              <w:rPr>
                <w:bCs/>
                <w:sz w:val="18"/>
                <w:szCs w:val="20"/>
              </w:rPr>
              <w:t>Level</w:t>
            </w:r>
          </w:p>
        </w:tc>
        <w:tc>
          <w:tcPr>
            <w:tcW w:w="0" w:type="auto"/>
            <w:vAlign w:val="center"/>
            <w:hideMark/>
            <w:tcMar>
              <w:top w:w="70" w:type="dxa"/>
              <w:left w:w="70" w:type="dxa"/>
              <w:bottom w:w="70" w:type="dxa"/>
              <w:right w:w="70" w:type="dxa"/>
            </w:tcMar>
          </w:tcPr>
          <w:p w14:paraId="1656ECE8" w14:textId="77777777" w:rsidR="00050FC9" w:rsidRPr="00050FC9" w:rsidRDefault="00050FC9">
            <w:pPr>
              <w:jc w:val="center"/>
              <w:rPr>
                <w:bCs/>
                <w:szCs w:val="20"/>
              </w:rPr>
            </w:pPr>
            <w:r w:rsidRPr="00050FC9">
              <w:rPr>
                <w:bCs/>
                <w:sz w:val="18"/>
                <w:szCs w:val="20"/>
              </w:rPr>
              <w:t>Evidence and design consequence</w:t>
            </w:r>
          </w:p>
        </w:tc>
      </w:tr>
      <w:tr w:rsidR="00050FC9" w:rsidRPr="00050FC9" w14:paraId="7F944E6C" w14:textId="77777777">
        <w:trPr>
          <w:tblCellSpacing w:w="15" w:type="dxa"/>
        </w:trPr>
        <w:tc>
          <w:tcPr>
            <w:tcW w:w="0" w:type="auto"/>
            <w:vAlign w:val="center"/>
            <w:hideMark/>
            <w:tcMar>
              <w:top w:w="70" w:type="dxa"/>
              <w:left w:w="70" w:type="dxa"/>
              <w:bottom w:w="70" w:type="dxa"/>
              <w:right w:w="70" w:type="dxa"/>
            </w:tcMar>
          </w:tcPr>
          <w:p w14:paraId="535396B7" w14:textId="77777777" w:rsidR="00050FC9" w:rsidRPr="00050FC9" w:rsidRDefault="00050FC9">
            <w:pPr>
              <w:jc w:val="left"/>
              <w:rPr>
                <w:bCs/>
                <w:szCs w:val="20"/>
              </w:rPr>
            </w:pPr>
            <w:r w:rsidRPr="00050FC9">
              <w:rPr>
                <w:rStyle w:val="af8"/>
                <w:b w:val="0"/>
                <w:sz w:val="18"/>
                <w:szCs w:val="20"/>
              </w:rPr>
              <w:t>Domain</w:t>
            </w:r>
          </w:p>
        </w:tc>
        <w:tc>
          <w:tcPr>
            <w:tcW w:w="0" w:type="auto"/>
            <w:vAlign w:val="center"/>
            <w:hideMark/>
            <w:tcMar>
              <w:top w:w="70" w:type="dxa"/>
              <w:left w:w="70" w:type="dxa"/>
              <w:bottom w:w="70" w:type="dxa"/>
              <w:right w:w="70" w:type="dxa"/>
            </w:tcMar>
          </w:tcPr>
          <w:p>
            <w:r>
              <w:rPr>
                <w:sz w:val="18"/>
              </w:rPr>
              <w:t>PrompTHis targets artists; novice-student provenance comprehension is not its evaluated domain. I therefore retain a scoped student audience.</w:t>
            </w:r>
          </w:p>
        </w:tc>
      </w:tr>
      <w:tr w:rsidR="00050FC9" w:rsidRPr="00050FC9" w14:paraId="53542E8A" w14:textId="77777777">
        <w:trPr>
          <w:tblCellSpacing w:w="15" w:type="dxa"/>
        </w:trPr>
        <w:tc>
          <w:tcPr>
            <w:tcW w:w="0" w:type="auto"/>
            <w:vAlign w:val="center"/>
            <w:hideMark/>
            <w:tcMar>
              <w:top w:w="70" w:type="dxa"/>
              <w:left w:w="70" w:type="dxa"/>
              <w:bottom w:w="70" w:type="dxa"/>
              <w:right w:w="70" w:type="dxa"/>
            </w:tcMar>
          </w:tcPr>
          <w:p w14:paraId="77918A61" w14:textId="77777777" w:rsidR="00050FC9" w:rsidRPr="00050FC9" w:rsidRDefault="00050FC9">
            <w:pPr>
              <w:rPr>
                <w:bCs/>
                <w:szCs w:val="20"/>
              </w:rPr>
            </w:pPr>
            <w:r w:rsidRPr="00050FC9">
              <w:rPr>
                <w:rStyle w:val="af8"/>
                <w:b w:val="0"/>
                <w:sz w:val="18"/>
                <w:szCs w:val="20"/>
              </w:rPr>
              <w:t>Data/task</w:t>
            </w:r>
          </w:p>
        </w:tc>
        <w:tc>
          <w:tcPr>
            <w:tcW w:w="0" w:type="auto"/>
            <w:vAlign w:val="center"/>
            <w:hideMark/>
            <w:tcMar>
              <w:top w:w="70" w:type="dxa"/>
              <w:left w:w="70" w:type="dxa"/>
              <w:bottom w:w="70" w:type="dxa"/>
              <w:right w:w="70" w:type="dxa"/>
            </w:tcMar>
          </w:tcPr>
          <w:p>
            <w:r>
              <w:rPr>
                <w:sz w:val="18"/>
              </w:rPr>
              <w:t>The 20,000-record source slice supports pattern exploration, but creator intention and causal prompt effects remain unavailable.</w:t>
            </w:r>
          </w:p>
        </w:tc>
      </w:tr>
      <w:tr w:rsidR="00050FC9" w:rsidRPr="00050FC9" w14:paraId="437D2517" w14:textId="77777777">
        <w:trPr>
          <w:tblCellSpacing w:w="15" w:type="dxa"/>
        </w:trPr>
        <w:tc>
          <w:tcPr>
            <w:tcW w:w="0" w:type="auto"/>
            <w:vAlign w:val="center"/>
            <w:hideMark/>
            <w:tcMar>
              <w:top w:w="70" w:type="dxa"/>
              <w:left w:w="70" w:type="dxa"/>
              <w:bottom w:w="70" w:type="dxa"/>
              <w:right w:w="70" w:type="dxa"/>
            </w:tcMar>
          </w:tcPr>
          <w:p w14:paraId="5F8A4DEE" w14:textId="77777777" w:rsidR="00050FC9" w:rsidRPr="00050FC9" w:rsidRDefault="00050FC9">
            <w:pPr>
              <w:rPr>
                <w:bCs/>
                <w:szCs w:val="20"/>
              </w:rPr>
            </w:pPr>
            <w:r w:rsidRPr="00050FC9">
              <w:rPr>
                <w:rStyle w:val="af8"/>
                <w:b w:val="0"/>
                <w:sz w:val="18"/>
                <w:szCs w:val="20"/>
              </w:rPr>
              <w:t>Idiom</w:t>
            </w:r>
          </w:p>
        </w:tc>
        <w:tc>
          <w:tcPr>
            <w:tcW w:w="0" w:type="auto"/>
            <w:vAlign w:val="center"/>
            <w:hideMark/>
            <w:tcMar>
              <w:top w:w="70" w:type="dxa"/>
              <w:left w:w="70" w:type="dxa"/>
              <w:bottom w:w="70" w:type="dxa"/>
              <w:right w:w="70" w:type="dxa"/>
            </w:tcMar>
          </w:tcPr>
          <w:p>
            <w:r>
              <w:rPr>
                <w:sz w:val="18"/>
              </w:rPr>
              <w:t>Bars, a scatterplot, a thread landscape, a semantic matrix and an inspector answer comparison, variation, structure and detail questions.</w:t>
            </w:r>
          </w:p>
        </w:tc>
      </w:tr>
      <w:tr w:rsidR="00050FC9" w:rsidRPr="00050FC9" w14:paraId="6B2DDB98" w14:textId="77777777">
        <w:trPr>
          <w:tblCellSpacing w:w="15" w:type="dxa"/>
        </w:trPr>
        <w:tc>
          <w:tcPr>
            <w:tcW w:w="0" w:type="auto"/>
            <w:vAlign w:val="center"/>
            <w:hideMark/>
            <w:tcMar>
              <w:top w:w="70" w:type="dxa"/>
              <w:left w:w="70" w:type="dxa"/>
              <w:bottom w:w="70" w:type="dxa"/>
              <w:right w:w="70" w:type="dxa"/>
            </w:tcMar>
          </w:tcPr>
          <w:p w14:paraId="3304B4A7" w14:textId="77777777" w:rsidR="00050FC9" w:rsidRPr="00050FC9" w:rsidRDefault="00050FC9">
            <w:pPr>
              <w:rPr>
                <w:bCs/>
                <w:szCs w:val="20"/>
              </w:rPr>
            </w:pPr>
            <w:r w:rsidRPr="00050FC9">
              <w:rPr>
                <w:rStyle w:val="af8"/>
                <w:b w:val="0"/>
                <w:sz w:val="18"/>
                <w:szCs w:val="20"/>
              </w:rPr>
              <w:t>Algorithm</w:t>
            </w:r>
          </w:p>
        </w:tc>
        <w:tc>
          <w:tcPr>
            <w:tcW w:w="0" w:type="auto"/>
            <w:vAlign w:val="center"/>
            <w:hideMark/>
            <w:tcMar>
              <w:top w:w="70" w:type="dxa"/>
              <w:left w:w="70" w:type="dxa"/>
              <w:bottom w:w="70" w:type="dxa"/>
              <w:right w:w="70" w:type="dxa"/>
            </w:tcMar>
          </w:tcPr>
          <w:p>
            <w:r>
              <w:rPr>
                <w:sz w:val="18"/>
              </w:rPr>
              <w:t>The update uses deterministic token differences and Jaccard distances plus a disclosed keyword heuristic. BLIP-2 caption distance remains model-derived.</w:t>
            </w:r>
          </w:p>
        </w:tc>
      </w:tr>
    </w:tbl>
    <w:p w14:paraId="594E4676" w14:textId="77777777" w:rsidR="00050FC9" w:rsidRPr="00050FC9" w:rsidRDefault="00050FC9" w:rsidP="00050FC9">
      <w:pPr>
        <w:pStyle w:val="21"/>
        <w:rPr>
          <w:b w:val="0"/>
          <w:szCs w:val="20"/>
        </w:rPr>
      </w:pPr>
      <w:r w:rsidRPr="00050FC9">
        <w:rPr>
          <w:b w:val="0"/>
          <w:szCs w:val="20"/>
        </w:rPr>
        <w:t>2.2 Open science and governance</w:t>
      </w:r>
    </w:p>
    <w:p w14:paraId="2AF1FA9B" w14:textId="77777777" w:rsidR="00050FC9" w:rsidRPr="00050FC9" w:rsidRDefault="00050FC9" w:rsidP="00050FC9">
      <w:pPr>
        <w:pStyle w:val="aff9"/>
        <w:rPr>
          <w:bCs/>
          <w:sz w:val="20"/>
          <w:szCs w:val="20"/>
        </w:rPr>
      </w:pPr>
      <w:r>
        <w:rPr>
          <w:b w:val="0"/>
          <w:sz w:val="20"/>
        </w:rPr>
        <w:t>The complementary source is Midjourney Threads [6]. I analyze the 20,000 records in threads_0.csv. A reproducible script groups records by thread and timestamp, retains English consecutive revisions with prompt-token Jaccard similarity of at least 0.35, and produces 7,307 qualifying transitions across 3,116 threads. The browser uses a deterministic sample of 60 threads and 104 transitions, including thread 2231 as the close-inspection case.</w:t>
      </w:r>
    </w:p>
    <w:p w14:paraId="2027C8B4" w14:textId="77777777" w:rsidR="00050FC9" w:rsidRPr="00050FC9" w:rsidRDefault="00050FC9" w:rsidP="00050FC9">
      <w:pPr>
        <w:pStyle w:val="aff9"/>
        <w:rPr>
          <w:bCs/>
          <w:sz w:val="20"/>
          <w:szCs w:val="20"/>
        </w:rPr>
      </w:pPr>
      <w:r>
        <w:rPr>
          <w:b w:val="0"/>
          <w:sz w:val="20"/>
        </w:rPr>
        <w:t>The source includes prompt text, record identifiers, timestamps, generation parameters, upscale labels, historical image URLs, and four BLIP-2 captions per record. The recorded historical image URLs for thread 2231 returned HTTP 404 on September 13, 2026. Regenerated images are therefore labeled demonstrations rather than presented as originals.</w:t>
      </w:r>
    </w:p>
    <w:p w14:paraId="314B644E" w14:textId="77777777" w:rsidR="00050FC9" w:rsidRPr="00050FC9" w:rsidRDefault="00050FC9" w:rsidP="00050FC9">
      <w:pPr>
        <w:pStyle w:val="aff9"/>
        <w:rPr>
          <w:bCs/>
          <w:sz w:val="20"/>
          <w:szCs w:val="20"/>
        </w:rPr>
      </w:pPr>
      <w:r>
        <w:rPr>
          <w:b w:val="0"/>
          <w:sz w:val="20"/>
        </w:rPr>
        <w:t>The interface distinguishes:</w:t>
      </w:r>
    </w:p>
    <w:p w14:paraId="3453BFAE" w14:textId="77777777" w:rsidR="00050FC9" w:rsidRPr="00050FC9" w:rsidRDefault="00050FC9" w:rsidP="00050FC9">
      <w:pPr>
        <w:numPr>
          <w:ilvl w:val="0"/>
          <w:numId w:val="20"/>
        </w:numPr>
        <w:spacing w:before="100" w:beforeAutospacing="1" w:after="100" w:afterAutospacing="1"/>
        <w:jc w:val="left"/>
        <w:rPr>
          <w:bCs/>
          <w:szCs w:val="20"/>
        </w:rPr>
      </w:pPr>
      <w:r>
        <w:t>recorded: prompts, IDs, timestamps, parameters, and upscale actions;</w:t>
      </w:r>
    </w:p>
    <w:p w14:paraId="0BED4AA9" w14:textId="77777777" w:rsidR="00050FC9" w:rsidRPr="00050FC9" w:rsidRDefault="00050FC9" w:rsidP="00050FC9">
      <w:pPr>
        <w:numPr>
          <w:ilvl w:val="0"/>
          <w:numId w:val="20"/>
        </w:numPr>
        <w:spacing w:before="100" w:beforeAutospacing="1" w:after="100" w:afterAutospacing="1"/>
        <w:jc w:val="left"/>
        <w:rPr>
          <w:bCs/>
          <w:szCs w:val="20"/>
        </w:rPr>
      </w:pPr>
      <w:r>
        <w:t>derived: token differences, edit types, Jaccard distances, and keyword-based semantic focus;</w:t>
      </w:r>
    </w:p>
    <w:p w14:paraId="2955DDB5" w14:textId="77777777" w:rsidR="00050FC9" w:rsidRPr="00050FC9" w:rsidRDefault="00050FC9" w:rsidP="00050FC9">
      <w:pPr>
        <w:numPr>
          <w:ilvl w:val="0"/>
          <w:numId w:val="20"/>
        </w:numPr>
        <w:spacing w:before="100" w:beforeAutospacing="1" w:after="100" w:afterAutospacing="1"/>
        <w:jc w:val="left"/>
        <w:rPr>
          <w:bCs/>
          <w:szCs w:val="20"/>
        </w:rPr>
      </w:pPr>
      <w:r>
        <w:t>AI-derived: BLIP-2 captions contained in the source dataset and caption-change distances;</w:t>
      </w:r>
    </w:p>
    <w:p w14:paraId="5E2737F4" w14:textId="77777777" w:rsidR="00050FC9" w:rsidRPr="00050FC9" w:rsidRDefault="00050FC9" w:rsidP="00050FC9">
      <w:pPr>
        <w:numPr>
          <w:ilvl w:val="0"/>
          <w:numId w:val="20"/>
        </w:numPr>
        <w:spacing w:before="100" w:beforeAutospacing="1" w:after="100" w:afterAutospacing="1"/>
        <w:jc w:val="left"/>
        <w:rPr>
          <w:bCs/>
          <w:szCs w:val="20"/>
        </w:rPr>
      </w:pPr>
      <w:r>
        <w:t>regenerated: three new comparison images for thread 2231;</w:t>
      </w:r>
    </w:p>
    <w:p w14:paraId="219A6542" w14:textId="77777777" w:rsidR="00050FC9" w:rsidRPr="00050FC9" w:rsidRDefault="00050FC9" w:rsidP="00050FC9">
      <w:pPr>
        <w:numPr>
          <w:ilvl w:val="0"/>
          <w:numId w:val="20"/>
        </w:numPr>
        <w:spacing w:before="100" w:beforeAutospacing="1" w:after="100" w:afterAutospacing="1"/>
        <w:jc w:val="left"/>
        <w:rPr>
          <w:bCs/>
          <w:szCs w:val="20"/>
        </w:rPr>
      </w:pPr>
      <w:r>
        <w:t>unavailable: historical images, creator intention, and explicit preference.</w:t>
      </w:r>
    </w:p>
    <w:p w14:paraId="3B2B51BE" w14:textId="77777777" w:rsidR="00050FC9" w:rsidRPr="00050FC9" w:rsidRDefault="00050FC9" w:rsidP="00050FC9">
      <w:pPr>
        <w:pStyle w:val="aff9"/>
        <w:rPr>
          <w:bCs/>
          <w:sz w:val="20"/>
          <w:szCs w:val="20"/>
        </w:rPr>
      </w:pPr>
      <w:r>
        <w:rPr>
          <w:b w:val="0"/>
          <w:sz w:val="20"/>
        </w:rPr>
        <w:t>Upscale is a behavioral trace, not a preference or quality score. Caption change compares model-generated descriptions rather than image pixels, and scatterplot associations are not presented as causal effects.</w:t>
      </w:r>
    </w:p>
    <w:p w14:paraId="07EBCBC8" w14:textId="77777777" w:rsidR="00050FC9" w:rsidRPr="00050FC9" w:rsidRDefault="00050FC9" w:rsidP="00050FC9">
      <w:pPr>
        <w:pStyle w:val="aff9"/>
        <w:rPr>
          <w:bCs/>
          <w:sz w:val="20"/>
          <w:szCs w:val="20"/>
        </w:rPr>
      </w:pPr>
      <w:r>
        <w:rPr>
          <w:b w:val="0"/>
          <w:sz w:val="20"/>
        </w:rPr>
        <w:t>Design objective: connect aggregate revision patterns to exact source records while keeping computation, model interpretation, demonstration material, and missing evidence visible.</w:t>
      </w:r>
    </w:p>
    <w:p w14:paraId="38ABE6E8" w14:textId="50B5EA23" w:rsidR="004B7B75" w:rsidRPr="00050FC9" w:rsidRDefault="00000000" w:rsidP="00EE255B">
      <w:pPr>
        <w:pStyle w:val="21"/>
        <w:rPr>
          <w:b w:val="0"/>
          <w:szCs w:val="20"/>
        </w:rPr>
      </w:pPr>
      <w:r w:rsidRPr="00050FC9">
        <w:rPr>
          <w:b w:val="0"/>
          <w:szCs w:val="20"/>
        </w:rPr>
        <w:t>3 Integrated Redesign and Demo</w:t>
      </w:r>
    </w:p>
    <w:p w14:paraId="6F76602B" w14:textId="77777777" w:rsidR="00050FC9" w:rsidRPr="00050FC9" w:rsidRDefault="00050FC9" w:rsidP="00050FC9">
      <w:pPr>
        <w:rPr>
          <w:bCs/>
          <w:iCs/>
          <w:szCs w:val="20"/>
        </w:rPr>
      </w:pPr>
      <w:r>
        <w:t>The final redesign places an exploratory overview before the existing Influence Inspector. The coordinated views answer four distinct questions:</w:t>
      </w:r>
    </w:p>
    <w:p w14:paraId="2B543235" w14:textId="77777777" w:rsidR="00050FC9" w:rsidRPr="00050FC9" w:rsidRDefault="00050FC9" w:rsidP="00050FC9">
      <w:pPr>
        <w:numPr>
          <w:ilvl w:val="0"/>
          <w:numId w:val="21"/>
        </w:numPr>
        <w:rPr>
          <w:bCs/>
          <w:iCs/>
          <w:szCs w:val="20"/>
        </w:rPr>
      </w:pPr>
      <w:r>
        <w:t>edit-direction bars compare how prompts are revised and also act as filters;</w:t>
      </w:r>
    </w:p>
    <w:p w14:paraId="5816D3F9" w14:textId="77777777" w:rsidR="00050FC9" w:rsidRPr="00050FC9" w:rsidRDefault="00050FC9" w:rsidP="00050FC9">
      <w:pPr>
        <w:numPr>
          <w:ilvl w:val="0"/>
          <w:numId w:val="21"/>
        </w:numPr>
        <w:rPr>
          <w:bCs/>
          <w:iCs/>
          <w:szCs w:val="20"/>
        </w:rPr>
      </w:pPr>
      <w:r>
        <w:t>a scatterplot shows how prompt-token change relates to BLIP-2 caption-token change;</w:t>
      </w:r>
    </w:p>
    <w:p w14:paraId="7ECEE48D" w14:textId="77777777" w:rsidR="00050FC9" w:rsidRPr="00050FC9" w:rsidRDefault="00050FC9" w:rsidP="00050FC9">
      <w:pPr>
        <w:numPr>
          <w:ilvl w:val="0"/>
          <w:numId w:val="21"/>
        </w:numPr>
        <w:rPr>
          <w:bCs/>
          <w:iCs/>
          <w:szCs w:val="20"/>
        </w:rPr>
      </w:pPr>
      <w:r>
        <w:t>a thread landscape reveals revision length, sequence, edit direction, and outlying transitions;</w:t>
      </w:r>
    </w:p>
    <w:p w14:paraId="6222E10B" w14:textId="77777777" w:rsidR="00050FC9" w:rsidRPr="00050FC9" w:rsidRDefault="00050FC9" w:rsidP="00050FC9">
      <w:pPr>
        <w:numPr>
          <w:ilvl w:val="0"/>
          <w:numId w:val="21"/>
        </w:numPr>
        <w:rPr>
          <w:bCs/>
          <w:iCs/>
          <w:szCs w:val="20"/>
        </w:rPr>
      </w:pPr>
      <w:r>
        <w:t>a semantic matrix and inspector show which prompt dimensions changed and expose the exact records.</w:t>
      </w:r>
    </w:p>
    <w:p w14:paraId="6F204B85" w14:textId="77777777" w:rsidR="00050FC9" w:rsidRPr="00050FC9" w:rsidRDefault="00050FC9" w:rsidP="00050FC9">
      <w:pPr>
        <w:rPr>
          <w:bCs/>
          <w:iCs/>
          <w:szCs w:val="20"/>
        </w:rPr>
      </w:pPr>
      <w:r>
        <w:t>Search, edit type, upscale action, and minimum-change controls update all views. Selecting a bar, point, thread segment, or matrix cell updates the detailed inspector. Evidence-layer controls allow users to hide derived, AI-caption, or regenerated material while recorded records remain visible.</w:t>
      </w:r>
    </w:p>
    <w:p w14:paraId="0B81DD43" w14:textId="7919DF70" w:rsidR="00D93468" w:rsidRPr="00050FC9" w:rsidRDefault="00D93468" w:rsidP="00D93468">
      <w:r>
        <w:drawing>
          <wp:inline xmlns:a="http://schemas.openxmlformats.org/drawingml/2006/main" xmlns:pic="http://schemas.openxmlformats.org/drawingml/2006/picture">
            <wp:extent cx="2514600" cy="1727388"/>
            <wp:docPr id="1672455339" name="Picture 1672455339" descr="Final Prompt Influence Explorer showing edit-type bars, a prompt-change versus BLIP-2 caption-change scatterplot, and the beginning of the prompt revision landscape." title="Final Prompt Influence Explorer showing edit-type bars, a prompt-change versus BLIP-2 caption-change scatterplot, and the beginning of the prompt revision landscape."/>
            <wp:cNvGraphicFramePr>
              <a:graphicFrameLocks noChangeAspect="1"/>
            </wp:cNvGraphicFramePr>
            <a:graphic>
              <a:graphicData uri="http://schemas.openxmlformats.org/drawingml/2006/picture">
                <pic:pic>
                  <pic:nvPicPr>
                    <pic:cNvPr id="0" name="prompt-influence-explorer-final-views.jpg"/>
                    <pic:cNvPicPr/>
                  </pic:nvPicPr>
                  <pic:blipFill>
                    <a:blip r:embed="rId27"/>
                    <a:stretch>
                      <a:fillRect/>
                    </a:stretch>
                  </pic:blipFill>
                  <pic:spPr>
                    <a:xfrm>
                      <a:off x="0" y="0"/>
                      <a:ext cx="2514600" cy="1727388"/>
                    </a:xfrm>
                    <a:prstGeom prst="rect"/>
                  </pic:spPr>
                </pic:pic>
              </a:graphicData>
            </a:graphic>
          </wp:inline>
        </w:drawing>
      </w:r>
    </w:p>
    <w:p w14:paraId="046AC6FA" w14:textId="77777777" w:rsidR="00050FC9" w:rsidRPr="00050FC9" w:rsidRDefault="00050FC9" w:rsidP="00050FC9">
      <w:pPr>
        <w:rPr>
          <w:rFonts w:eastAsia="宋体"/>
          <w:bCs/>
          <w:iCs/>
          <w:szCs w:val="20"/>
          <w:lang w:eastAsia="zh-CN"/>
        </w:rPr>
      </w:pPr>
      <w:r>
        <w:t>Figure 2. Final multi-thread Explorer. Edit-type bars and the prompt-versus-caption change scatterplot summarize 104 revisions across 60 sampled threads and link to source inspection.</w:t>
      </w:r>
    </w:p>
    <w:p w14:paraId="0F602171" w14:textId="77777777" w:rsidR="00050FC9" w:rsidRPr="00050FC9" w:rsidRDefault="00050FC9" w:rsidP="00050FC9">
      <w:pPr>
        <w:rPr>
          <w:rFonts w:eastAsia="宋体"/>
          <w:bCs/>
          <w:iCs/>
          <w:szCs w:val="20"/>
          <w:lang w:eastAsia="zh-CN"/>
        </w:rPr>
      </w:pPr>
      <w:r>
        <w:t>Four human decisions define the final redesign:</w:t>
      </w:r>
    </w:p>
    <w:p w14:paraId="75EF9D80" w14:textId="77777777" w:rsidR="00050FC9" w:rsidRPr="00050FC9" w:rsidRDefault="00050FC9" w:rsidP="00050FC9">
      <w:pPr>
        <w:numPr>
          <w:ilvl w:val="0"/>
          <w:numId w:val="22"/>
        </w:numPr>
        <w:rPr>
          <w:rFonts w:eastAsia="宋体"/>
          <w:bCs/>
          <w:iCs/>
          <w:szCs w:val="20"/>
          <w:lang w:eastAsia="zh-CN"/>
        </w:rPr>
      </w:pPr>
      <w:r>
        <w:t>retain Baseline and the inspector so patterns can be checked against exact records;</w:t>
      </w:r>
    </w:p>
    <w:p w14:paraId="047A3336" w14:textId="77777777" w:rsidR="00050FC9" w:rsidRPr="00050FC9" w:rsidRDefault="00050FC9" w:rsidP="00050FC9">
      <w:pPr>
        <w:numPr>
          <w:ilvl w:val="0"/>
          <w:numId w:val="22"/>
        </w:numPr>
        <w:rPr>
          <w:rFonts w:eastAsia="宋体"/>
          <w:bCs/>
          <w:iCs/>
          <w:szCs w:val="20"/>
          <w:lang w:eastAsia="zh-CN"/>
        </w:rPr>
      </w:pPr>
      <w:r>
        <w:t>add a view only when it answers a comparison, variation, or structure question;</w:t>
      </w:r>
    </w:p>
    <w:p w14:paraId="5F0B4DE5" w14:textId="77777777" w:rsidR="00050FC9" w:rsidRPr="00050FC9" w:rsidRDefault="00050FC9" w:rsidP="00050FC9">
      <w:pPr>
        <w:numPr>
          <w:ilvl w:val="0"/>
          <w:numId w:val="22"/>
        </w:numPr>
        <w:rPr>
          <w:rFonts w:eastAsia="宋体"/>
          <w:bCs/>
          <w:iCs/>
          <w:szCs w:val="20"/>
          <w:lang w:eastAsia="zh-CN"/>
        </w:rPr>
      </w:pPr>
      <w:r>
        <w:t>do not encode upscale or distance measures as quality, preference, or causal influence;</w:t>
      </w:r>
    </w:p>
    <w:p w14:paraId="4FB83BA2" w14:textId="77777777" w:rsidR="00050FC9" w:rsidRPr="00050FC9" w:rsidRDefault="00050FC9" w:rsidP="00050FC9">
      <w:pPr>
        <w:rPr>
          <w:rFonts w:eastAsia="宋体"/>
          <w:bCs/>
          <w:iCs/>
          <w:szCs w:val="20"/>
          <w:lang w:eastAsia="zh-CN"/>
        </w:rPr>
        <w:numPr>
          <w:ilvl w:val="0"/>
          <w:numId w:val="22"/>
        </w:numPr>
      </w:pPr>
      <w:r>
        <w:t>let users hide interpretive layers while keeping recorded evidence visible.</w:t>
      </w:r>
    </w:p>
    <w:p w14:paraId="7A7957AC" w14:textId="0C94EBA6" w:rsidR="004B7B75" w:rsidRPr="00050FC9" w:rsidRDefault="00050FC9" w:rsidP="00050FC9">
      <w:pPr>
        <w:rPr>
          <w:bCs/>
          <w:szCs w:val="20"/>
        </w:rPr>
      </w:pPr>
      <w:r>
        <w:t>Static HTML, CSS, JavaScript, and JSON implement the interface; a Python script rebuilds the analysis file.</w:t>
        <w:br/>
        <w:t>Website: https://infovis-sc972.vercel.app/</w:t>
        <w:br/>
        <w:t>Project: https://github.com/dku-infosci301-Autumn2026/infovis-sc972</w:t>
      </w:r>
    </w:p>
    <w:p w14:paraId="1C255D1E" w14:textId="77777777" w:rsidR="004B7B75" w:rsidRPr="00050FC9" w:rsidRDefault="00000000">
      <w:pPr>
        <w:pStyle w:val="1"/>
        <w:rPr>
          <w:rFonts w:eastAsia="宋体"/>
          <w:b w:val="0"/>
          <w:sz w:val="20"/>
          <w:szCs w:val="20"/>
          <w:lang w:eastAsia="zh-CN"/>
        </w:rPr>
      </w:pPr>
      <w:r w:rsidRPr="00050FC9">
        <w:rPr>
          <w:b w:val="0"/>
          <w:sz w:val="20"/>
          <w:szCs w:val="20"/>
        </w:rPr>
        <w:t>4 Evaluation and Findings</w:t>
      </w:r>
    </w:p>
    <w:p w14:paraId="7FFBC766" w14:textId="77777777" w:rsidR="00050FC9" w:rsidRPr="00050FC9" w:rsidRDefault="00050FC9" w:rsidP="00050FC9">
      <w:pPr>
        <w:rPr>
          <w:rFonts w:eastAsia="宋体"/>
          <w:bCs/>
          <w:szCs w:val="20"/>
          <w:lang w:eastAsia="zh-CN"/>
        </w:rPr>
      </w:pPr>
      <w:r>
        <w:rPr>
          <w:b w:val="0"/>
          <w:sz w:val="20"/>
        </w:rPr>
        <w:t>The formative evaluation concerns the first one-thread provenance redesign, not the final explorer. Four DKU students completed related inspection tasks using the Image Variant Graph and evidence sections; I recorded time, confidence, behavior, comments, and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117"/>
        <w:gridCol w:w="2137"/>
      </w:tblGrid>
      <w:tr w:rsidR="001B685E" w:rsidRPr="001B685E" w14:paraId="46D31C82" w14:textId="77777777">
        <w:trPr>
          <w:tblHeader/>
          <w:tblCellSpacing w:w="15" w:type="dxa"/>
        </w:trPr>
        <w:tc>
          <w:tcPr>
            <w:tcW w:w="0" w:type="auto"/>
            <w:vAlign w:val="center"/>
            <w:hideMark/>
            <w:tcMar>
              <w:top w:w="70" w:type="dxa"/>
              <w:left w:w="70" w:type="dxa"/>
              <w:bottom w:w="70" w:type="dxa"/>
              <w:right w:w="70" w:type="dxa"/>
            </w:tcMar>
          </w:tcPr>
          <w:p>
            <w:r>
              <w:rPr>
                <w:rFonts w:ascii="Times New Roman" w:hAnsi="Times New Roman"/>
                <w:sz w:val="18"/>
              </w:rPr>
              <w:t>Measure</w:t>
            </w:r>
          </w:p>
        </w:tc>
        <w:tc>
          <w:tcPr>
            <w:tcW w:w="0" w:type="auto"/>
            <w:vAlign w:val="center"/>
            <w:hideMark/>
            <w:tcMar>
              <w:top w:w="70" w:type="dxa"/>
              <w:left w:w="70" w:type="dxa"/>
              <w:bottom w:w="70" w:type="dxa"/>
              <w:right w:w="70" w:type="dxa"/>
            </w:tcMar>
          </w:tcPr>
          <w:p>
            <w:r>
              <w:rPr>
                <w:rFonts w:ascii="Times New Roman" w:hAnsi="Times New Roman"/>
                <w:sz w:val="18"/>
              </w:rPr>
              <w:t>Observed result</w:t>
            </w:r>
          </w:p>
        </w:tc>
        <w:tc>
          <w:tcPr>
            <w:tcW w:w="0" w:type="auto"/>
            <w:vAlign w:val="center"/>
            <w:hideMark/>
            <w:tcMar>
              <w:top w:w="70" w:type="dxa"/>
              <w:left w:w="70" w:type="dxa"/>
              <w:bottom w:w="70" w:type="dxa"/>
              <w:right w:w="70" w:type="dxa"/>
            </w:tcMar>
          </w:tcPr>
          <w:p>
            <w:r>
              <w:rPr>
                <w:rFonts w:ascii="Times New Roman" w:hAnsi="Times New Roman"/>
                <w:sz w:val="18"/>
              </w:rPr>
              <w:t>Interpretation</w:t>
            </w:r>
          </w:p>
        </w:tc>
      </w:tr>
      <w:tr w:rsidR="001B685E" w:rsidRPr="001B685E" w14:paraId="513D3985" w14:textId="77777777">
        <w:trPr>
          <w:tblCellSpacing w:w="15" w:type="dxa"/>
        </w:trPr>
        <w:tc>
          <w:tcPr>
            <w:tcW w:w="0" w:type="auto"/>
            <w:vAlign w:val="center"/>
            <w:hideMark/>
            <w:tcMar>
              <w:top w:w="70" w:type="dxa"/>
              <w:left w:w="70" w:type="dxa"/>
              <w:bottom w:w="70" w:type="dxa"/>
              <w:right w:w="70" w:type="dxa"/>
            </w:tcMar>
          </w:tcPr>
          <w:p>
            <w:r>
              <w:rPr>
                <w:rFonts w:ascii="Times New Roman" w:hAnsi="Times New Roman"/>
                <w:sz w:val="18"/>
              </w:rPr>
              <w:t>Completion and time</w:t>
            </w:r>
          </w:p>
        </w:tc>
        <w:tc>
          <w:tcPr>
            <w:tcW w:w="0" w:type="auto"/>
            <w:vAlign w:val="center"/>
            <w:hideMark/>
            <w:tcMar>
              <w:top w:w="70" w:type="dxa"/>
              <w:left w:w="70" w:type="dxa"/>
              <w:bottom w:w="70" w:type="dxa"/>
              <w:right w:w="70" w:type="dxa"/>
            </w:tcMar>
          </w:tcPr>
          <w:p>
            <w:r>
              <w:rPr>
                <w:rFonts w:ascii="Times New Roman" w:hAnsi="Times New Roman"/>
                <w:sz w:val="18"/>
              </w:rPr>
              <w:t>4/4; median 82.5 s</w:t>
            </w:r>
          </w:p>
        </w:tc>
        <w:tc>
          <w:tcPr>
            <w:tcW w:w="0" w:type="auto"/>
            <w:vAlign w:val="center"/>
            <w:hideMark/>
            <w:tcMar>
              <w:top w:w="70" w:type="dxa"/>
              <w:left w:w="70" w:type="dxa"/>
              <w:bottom w:w="70" w:type="dxa"/>
              <w:right w:w="70" w:type="dxa"/>
            </w:tcMar>
          </w:tcPr>
          <w:p>
            <w:r>
              <w:rPr>
                <w:rFonts w:ascii="Times New Roman" w:hAnsi="Times New Roman"/>
                <w:sz w:val="18"/>
              </w:rPr>
              <w:t>68–112 s; tasks differed</w:t>
            </w:r>
          </w:p>
        </w:tc>
      </w:tr>
      <w:tr w:rsidR="001B685E" w:rsidRPr="001B685E" w14:paraId="6D14ACA4" w14:textId="77777777">
        <w:trPr>
          <w:tblCellSpacing w:w="15" w:type="dxa"/>
        </w:trPr>
        <w:tc>
          <w:tcPr>
            <w:tcW w:w="0" w:type="auto"/>
            <w:vAlign w:val="center"/>
            <w:hideMark/>
            <w:tcMar>
              <w:top w:w="70" w:type="dxa"/>
              <w:left w:w="70" w:type="dxa"/>
              <w:bottom w:w="70" w:type="dxa"/>
              <w:right w:w="70" w:type="dxa"/>
            </w:tcMar>
          </w:tcPr>
          <w:p>
            <w:r>
              <w:rPr>
                <w:rFonts w:ascii="Times New Roman" w:hAnsi="Times New Roman"/>
                <w:sz w:val="18"/>
              </w:rPr>
              <w:t>Confidence</w:t>
            </w:r>
          </w:p>
        </w:tc>
        <w:tc>
          <w:tcPr>
            <w:tcW w:w="0" w:type="auto"/>
            <w:vAlign w:val="center"/>
            <w:hideMark/>
            <w:tcMar>
              <w:top w:w="70" w:type="dxa"/>
              <w:left w:w="70" w:type="dxa"/>
              <w:bottom w:w="70" w:type="dxa"/>
              <w:right w:w="70" w:type="dxa"/>
            </w:tcMar>
          </w:tcPr>
          <w:p>
            <w:r>
              <w:rPr>
                <w:rFonts w:ascii="Times New Roman" w:hAnsi="Times New Roman"/>
                <w:sz w:val="18"/>
              </w:rPr>
              <w:t>3, 4, 4, 3</w:t>
            </w:r>
          </w:p>
        </w:tc>
        <w:tc>
          <w:tcPr>
            <w:tcW w:w="0" w:type="auto"/>
            <w:vAlign w:val="center"/>
            <w:hideMark/>
            <w:tcMar>
              <w:top w:w="70" w:type="dxa"/>
              <w:left w:w="70" w:type="dxa"/>
              <w:bottom w:w="70" w:type="dxa"/>
              <w:right w:w="70" w:type="dxa"/>
            </w:tcMar>
          </w:tcPr>
          <w:p>
            <w:r>
              <w:rPr>
                <w:rFonts w:ascii="Times New Roman" w:hAnsi="Times New Roman"/>
                <w:sz w:val="18"/>
              </w:rPr>
              <w:t>Median 3.5/5</w:t>
            </w:r>
          </w:p>
        </w:tc>
      </w:tr>
      <w:tr w:rsidR="001B685E" w:rsidRPr="001B685E" w14:paraId="275EF396" w14:textId="77777777">
        <w:trPr>
          <w:tblCellSpacing w:w="15" w:type="dxa"/>
        </w:trPr>
        <w:tc>
          <w:tcPr>
            <w:tcW w:w="0" w:type="auto"/>
            <w:vAlign w:val="center"/>
            <w:hideMark/>
            <w:tcMar>
              <w:top w:w="70" w:type="dxa"/>
              <w:left w:w="70" w:type="dxa"/>
              <w:bottom w:w="70" w:type="dxa"/>
              <w:right w:w="70" w:type="dxa"/>
            </w:tcMar>
          </w:tcPr>
          <w:p>
            <w:r>
              <w:rPr>
                <w:rFonts w:ascii="Times New Roman" w:hAnsi="Times New Roman"/>
                <w:sz w:val="18"/>
              </w:rPr>
              <w:t>Initial ambiguity</w:t>
            </w:r>
          </w:p>
        </w:tc>
        <w:tc>
          <w:tcPr>
            <w:tcW w:w="0" w:type="auto"/>
            <w:vAlign w:val="center"/>
            <w:hideMark/>
            <w:tcMar>
              <w:top w:w="70" w:type="dxa"/>
              <w:left w:w="70" w:type="dxa"/>
              <w:bottom w:w="70" w:type="dxa"/>
              <w:right w:w="70" w:type="dxa"/>
            </w:tcMar>
          </w:tcPr>
          <w:p>
            <w:r>
              <w:rPr>
                <w:rFonts w:ascii="Times New Roman" w:hAnsi="Times New Roman"/>
                <w:sz w:val="18"/>
              </w:rPr>
              <w:t>4/4</w:t>
            </w:r>
          </w:p>
        </w:tc>
        <w:tc>
          <w:tcPr>
            <w:tcW w:w="0" w:type="auto"/>
            <w:vAlign w:val="center"/>
            <w:hideMark/>
            <w:tcMar>
              <w:top w:w="70" w:type="dxa"/>
              <w:left w:w="70" w:type="dxa"/>
              <w:bottom w:w="70" w:type="dxa"/>
              <w:right w:w="70" w:type="dxa"/>
            </w:tcMar>
          </w:tcPr>
          <w:p>
            <w:r>
              <w:rPr>
                <w:rFonts w:ascii="Times New Roman" w:hAnsi="Times New Roman"/>
                <w:sz w:val="18"/>
              </w:rPr>
              <w:t>Provenance, edge, upscale, or AI authority</w:t>
            </w:r>
          </w:p>
        </w:tc>
      </w:tr>
      <w:tr w:rsidR="001B685E" w:rsidRPr="001B685E" w14:paraId="3E9648C5" w14:textId="77777777">
        <w:trPr>
          <w:tblCellSpacing w:w="15" w:type="dxa"/>
        </w:trPr>
        <w:tc>
          <w:tcPr>
            <w:tcW w:w="0" w:type="auto"/>
            <w:vAlign w:val="center"/>
            <w:hideMark/>
            <w:tcMar>
              <w:top w:w="70" w:type="dxa"/>
              <w:left w:w="70" w:type="dxa"/>
              <w:bottom w:w="70" w:type="dxa"/>
              <w:right w:w="70" w:type="dxa"/>
            </w:tcMar>
          </w:tcPr>
          <w:p>
            <w:r>
              <w:rPr>
                <w:rFonts w:ascii="Times New Roman" w:hAnsi="Times New Roman"/>
                <w:sz w:val="18"/>
              </w:rPr>
              <w:t>After cue</w:t>
            </w:r>
          </w:p>
        </w:tc>
        <w:tc>
          <w:tcPr>
            <w:tcW w:w="0" w:type="auto"/>
            <w:vAlign w:val="center"/>
            <w:hideMark/>
            <w:tcMar>
              <w:top w:w="70" w:type="dxa"/>
              <w:left w:w="70" w:type="dxa"/>
              <w:bottom w:w="70" w:type="dxa"/>
              <w:right w:w="70" w:type="dxa"/>
            </w:tcMar>
          </w:tcPr>
          <w:p>
            <w:r>
              <w:rPr>
                <w:rFonts w:ascii="Times New Roman" w:hAnsi="Times New Roman"/>
                <w:sz w:val="18"/>
              </w:rPr>
              <w:t>4/4 corrected</w:t>
            </w:r>
          </w:p>
        </w:tc>
        <w:tc>
          <w:tcPr>
            <w:tcW w:w="0" w:type="auto"/>
            <w:vAlign w:val="center"/>
            <w:hideMark/>
            <w:tcMar>
              <w:top w:w="70" w:type="dxa"/>
              <w:left w:w="70" w:type="dxa"/>
              <w:bottom w:w="70" w:type="dxa"/>
              <w:right w:w="70" w:type="dxa"/>
            </w:tcMar>
          </w:tcPr>
          <w:p>
            <w:r>
              <w:rPr>
                <w:rFonts w:ascii="Times New Roman" w:hAnsi="Times New Roman"/>
                <w:sz w:val="18"/>
              </w:rPr>
              <w:t>Formative; no baseline or final-explorer test</w:t>
            </w:r>
          </w:p>
        </w:tc>
      </w:tr>
    </w:tbl>
    <w:p w14:paraId="5D670C2B" w14:textId="77777777" w:rsidR="00050FC9" w:rsidRPr="00050FC9" w:rsidRDefault="00050FC9" w:rsidP="00050FC9">
      <w:pPr>
        <w:rPr>
          <w:rFonts w:eastAsia="宋体"/>
          <w:bCs/>
          <w:szCs w:val="20"/>
          <w:lang w:eastAsia="zh-CN"/>
        </w:rPr>
      </w:pPr>
      <w:r>
        <w:rPr>
          <w:b w:val="0"/>
          <w:sz w:val="20"/>
        </w:rPr>
        <w:t>All four completed their tasks in 68–112 seconds (median 82.5), with median confidence 3.5/5. P1 confused a regenerated image with historical output; P2 read graph edges as similarity; P3 inferred preference from upscale; and P4 treated AI interpretation as a causal answer. Each revised the interpretation after checking labels, timestamps, prompt changes, or claim limits.</w:t>
      </w:r>
    </w:p>
    <w:p w14:paraId="554AC62E" w14:textId="77777777" w:rsidR="00050FC9" w:rsidRPr="00050FC9" w:rsidRDefault="00050FC9" w:rsidP="00050FC9">
      <w:pPr>
        <w:rPr>
          <w:rFonts w:eastAsia="宋体"/>
          <w:bCs/>
          <w:szCs w:val="20"/>
          <w:lang w:eastAsia="zh-CN"/>
        </w:rPr>
      </w:pPr>
      <w:r>
        <w:rPr>
          <w:b w:val="0"/>
          <w:sz w:val="20"/>
        </w:rPr>
        <w:t>Cues corrected misunderstanding, but often only after it began. The next revision should place provenance beside images, mark Earlier → Later, pair Observed: upscale with Unknown: reason or preference, and visually subordinate AI interpretation.</w:t>
      </w:r>
    </w:p>
    <w:p w14:paraId="34D7BFC4" w14:textId="6F140AD3" w:rsidR="00050FC9" w:rsidRPr="00050FC9" w:rsidRDefault="00050FC9" w:rsidP="00050FC9">
      <w:pPr>
        <w:rPr>
          <w:rFonts w:eastAsia="宋体"/>
          <w:bCs/>
          <w:szCs w:val="20"/>
          <w:lang w:eastAsia="zh-CN"/>
        </w:rPr>
      </w:pPr>
      <w:r>
        <w:rPr>
          <w:b w:val="0"/>
          <w:sz w:val="20"/>
        </w:rPr>
        <w:t>The findings are descriptive: tasks differed, the sample is small, and there is no controlled baseline. The final explorer remains untested; BLIP-2 caption distance is a model-derived proxy.</w:t>
      </w:r>
    </w:p>
    <w:p w14:paraId="23FB0803" w14:textId="77777777" w:rsidR="004B7B75" w:rsidRPr="00050FC9" w:rsidRDefault="00000000">
      <w:pPr>
        <w:pStyle w:val="1"/>
        <w:rPr>
          <w:b w:val="0"/>
          <w:sz w:val="20"/>
          <w:szCs w:val="20"/>
        </w:rPr>
      </w:pPr>
      <w:r w:rsidRPr="00050FC9">
        <w:rPr>
          <w:b w:val="0"/>
          <w:sz w:val="20"/>
          <w:szCs w:val="20"/>
        </w:rPr>
        <w:t>5 Contribution and Next Step</w:t>
      </w:r>
    </w:p>
    <w:p w14:paraId="1F13719A" w14:textId="096E3397" w:rsidR="00050FC9" w:rsidRPr="00050FC9" w:rsidRDefault="00050FC9" w:rsidP="00050FC9">
      <w:pPr>
        <w:pStyle w:val="1"/>
        <w:rPr>
          <w:rFonts w:eastAsia="宋体"/>
          <w:b w:val="0"/>
          <w:iCs/>
          <w:color w:val="000000"/>
          <w:sz w:val="20"/>
          <w:szCs w:val="20"/>
          <w:lang w:eastAsia="zh-CN"/>
        </w:rPr>
      </w:pPr>
      <w:r>
        <w:rPr>
          <w:b w:val="0"/>
          <w:sz w:val="20"/>
        </w:rPr>
        <w:t>The final contribution is an evidence-aware workflow that links multi-thread pattern exploration to source-level inspection while preserving provenance.</w:t>
      </w:r>
    </w:p>
    <w:p w14:paraId="59989F67" w14:textId="48E4B7DB" w:rsidR="00050FC9" w:rsidRPr="00050FC9" w:rsidRDefault="00050FC9" w:rsidP="00050FC9">
      <w:pPr>
        <w:pStyle w:val="1"/>
        <w:rPr>
          <w:rFonts w:eastAsia="宋体"/>
          <w:b w:val="0"/>
          <w:iCs/>
          <w:color w:val="000000"/>
          <w:sz w:val="20"/>
          <w:szCs w:val="20"/>
          <w:lang w:eastAsia="zh-CN"/>
        </w:rPr>
      </w:pPr>
      <w:r>
        <w:rPr>
          <w:b w:val="0"/>
          <w:sz w:val="20"/>
        </w:rPr>
        <w:t>The prototype does not recover historical images, infer intention or preference, treat captions as visual truth, or establish causal prompt effects.</w:t>
      </w:r>
    </w:p>
    <w:p w14:paraId="4D7627E1" w14:textId="77777777" w:rsidR="00050FC9" w:rsidRPr="00050FC9" w:rsidRDefault="00050FC9" w:rsidP="00050FC9">
      <w:pPr>
        <w:pStyle w:val="1"/>
        <w:rPr>
          <w:rFonts w:eastAsia="宋体"/>
          <w:b w:val="0"/>
          <w:iCs/>
          <w:color w:val="000000"/>
          <w:sz w:val="20"/>
          <w:szCs w:val="20"/>
          <w:lang w:eastAsia="zh-CN"/>
        </w:rPr>
      </w:pPr>
      <w:r>
        <w:rPr>
          <w:b w:val="0"/>
          <w:sz w:val="20"/>
        </w:rPr>
        <w:t>Next, I would compare the explorer with the one-thread interface using matched tasks and a larger art, design, and creative-technology sample, while separately checking AI-caption accuracy and neutrality.</w:t>
      </w:r>
    </w:p>
    <w:p w14:paraId="72FE3AC5" w14:textId="4D799C83" w:rsidR="004B7B75" w:rsidRPr="00050FC9" w:rsidRDefault="00000000" w:rsidP="00050FC9">
      <w:pPr>
        <w:pStyle w:val="1"/>
        <w:rPr>
          <w:b w:val="0"/>
          <w:sz w:val="20"/>
          <w:szCs w:val="20"/>
        </w:rPr>
      </w:pPr>
      <w:r w:rsidRPr="00050FC9">
        <w:rPr>
          <w:b w:val="0"/>
          <w:sz w:val="20"/>
          <w:szCs w:val="20"/>
        </w:rPr>
        <w:t>Acknowledgements</w:t>
      </w:r>
    </w:p>
    <w:p w14:paraId="38BFD8DC" w14:textId="298DFE9D" w:rsidR="004B7B75" w:rsidRPr="00050FC9" w:rsidRDefault="00050FC9">
      <w:pPr>
        <w:rPr>
          <w:bCs/>
          <w:szCs w:val="20"/>
        </w:rPr>
        <w:sectPr w:rsidR="004B7B75" w:rsidRPr="00050FC9">
          <w:footerReference w:type="default" r:id="rId11"/>
          <w:pgSz w:w="11905" w:h="16838"/>
          <w:pgMar w:top="979" w:right="979" w:bottom="979" w:left="979" w:header="720" w:footer="317" w:gutter="0"/>
          <w:cols w:num="2" w:space="360"/>
          <w:docGrid w:linePitch="360"/>
        </w:sectPr>
      </w:pPr>
      <w:r>
        <w:t>I thank the four anonymous student proxies and the peer reviewers who motivated this update. The baseline adapts PrompTHis [5], and analysis data come from Midjourney Threads [6]. I verified source records, calculations, visuals, claims, and evaluation summaries; Appendix B gives the full AI disclosure.</w:t>
      </w:r>
    </w:p>
    <w:p w14:paraId="32EF5081" w14:textId="77777777" w:rsidR="004B7B75" w:rsidRPr="00050FC9" w:rsidRDefault="00000000">
      <w:pPr>
        <w:pStyle w:val="1"/>
        <w:rPr>
          <w:b w:val="0"/>
          <w:sz w:val="20"/>
          <w:szCs w:val="20"/>
        </w:rPr>
      </w:pPr>
      <w:r w:rsidRPr="00050FC9">
        <w:rPr>
          <w:b w:val="0"/>
          <w:sz w:val="20"/>
          <w:szCs w:val="20"/>
        </w:rPr>
        <w:lastRenderedPageBreak/>
        <w:t>References</w:t>
      </w:r>
    </w:p>
    <w:p w14:paraId="3D7BE2D1" w14:textId="77777777" w:rsidR="00EE255B" w:rsidRPr="00050FC9" w:rsidRDefault="00EE255B" w:rsidP="00EE255B">
      <w:pPr>
        <w:spacing w:before="100" w:beforeAutospacing="1" w:after="100" w:afterAutospacing="1"/>
        <w:jc w:val="left"/>
        <w:rPr>
          <w:rFonts w:eastAsia="宋体"/>
          <w:bCs/>
          <w:color w:val="auto"/>
          <w:szCs w:val="20"/>
          <w:lang w:eastAsia="zh-CN"/>
        </w:rPr>
      </w:pPr>
      <w:r w:rsidRPr="00050FC9">
        <w:rPr>
          <w:rFonts w:eastAsia="宋体"/>
          <w:bCs/>
          <w:color w:val="auto"/>
          <w:szCs w:val="20"/>
          <w:lang w:eastAsia="zh-CN"/>
        </w:rPr>
        <w:t xml:space="preserve">[1] Tamara Munzner. 2009. “A Nested Model for Visualization Design and Validation.” </w:t>
      </w:r>
      <w:r w:rsidRPr="00050FC9">
        <w:rPr>
          <w:rFonts w:eastAsia="宋体"/>
          <w:bCs/>
          <w:i/>
          <w:iCs/>
          <w:color w:val="auto"/>
          <w:szCs w:val="20"/>
          <w:lang w:eastAsia="zh-CN"/>
        </w:rPr>
        <w:t>IEEE Transactions on Visualization and Computer Graphics</w:t>
      </w:r>
      <w:r w:rsidRPr="00050FC9">
        <w:rPr>
          <w:rFonts w:eastAsia="宋体"/>
          <w:bCs/>
          <w:color w:val="auto"/>
          <w:szCs w:val="20"/>
          <w:lang w:eastAsia="zh-CN"/>
        </w:rPr>
        <w:t xml:space="preserve"> 15(6), 921–928.</w:t>
      </w:r>
      <w:r w:rsidRPr="00050FC9">
        <w:rPr>
          <w:rFonts w:eastAsia="宋体"/>
          <w:bCs/>
          <w:color w:val="auto"/>
          <w:szCs w:val="20"/>
          <w:lang w:eastAsia="zh-CN"/>
        </w:rPr>
        <w:br/>
      </w:r>
      <w:hyperlink r:id="rId12" w:tgtFrame="_new" w:history="1">
        <w:r w:rsidRPr="00050FC9">
          <w:rPr>
            <w:rFonts w:eastAsia="宋体"/>
            <w:bCs/>
            <w:color w:val="0000FF"/>
            <w:szCs w:val="20"/>
            <w:u w:val="single"/>
            <w:lang w:eastAsia="zh-CN"/>
          </w:rPr>
          <w:t>https://www.cs.ubc.ca/labs/imager/tr/2009/NestedModel/</w:t>
        </w:r>
      </w:hyperlink>
    </w:p>
    <w:p w14:paraId="54B930EF" w14:textId="77777777" w:rsidR="00EE255B" w:rsidRPr="00050FC9" w:rsidRDefault="00EE255B" w:rsidP="00EE255B">
      <w:pPr>
        <w:spacing w:before="100" w:beforeAutospacing="1" w:after="100" w:afterAutospacing="1"/>
        <w:jc w:val="left"/>
        <w:rPr>
          <w:rFonts w:eastAsia="宋体"/>
          <w:bCs/>
          <w:color w:val="auto"/>
          <w:szCs w:val="20"/>
          <w:lang w:eastAsia="zh-CN"/>
        </w:rPr>
      </w:pPr>
      <w:r w:rsidRPr="00050FC9">
        <w:rPr>
          <w:rFonts w:eastAsia="宋体"/>
          <w:bCs/>
          <w:color w:val="auto"/>
          <w:szCs w:val="20"/>
          <w:lang w:eastAsia="zh-CN"/>
        </w:rPr>
        <w:t xml:space="preserve">[2] Mark D. Wilkinson et al. 2016. “The FAIR Guiding Principles for Scientific Data Management and Stewardship.” </w:t>
      </w:r>
      <w:r w:rsidRPr="00050FC9">
        <w:rPr>
          <w:rFonts w:eastAsia="宋体"/>
          <w:bCs/>
          <w:i/>
          <w:iCs/>
          <w:color w:val="auto"/>
          <w:szCs w:val="20"/>
          <w:lang w:eastAsia="zh-CN"/>
        </w:rPr>
        <w:t>Scientific Data</w:t>
      </w:r>
      <w:r w:rsidRPr="00050FC9">
        <w:rPr>
          <w:rFonts w:eastAsia="宋体"/>
          <w:bCs/>
          <w:color w:val="auto"/>
          <w:szCs w:val="20"/>
          <w:lang w:eastAsia="zh-CN"/>
        </w:rPr>
        <w:t xml:space="preserve"> 3, 160018.</w:t>
      </w:r>
      <w:r w:rsidRPr="00050FC9">
        <w:rPr>
          <w:rFonts w:eastAsia="宋体"/>
          <w:bCs/>
          <w:color w:val="auto"/>
          <w:szCs w:val="20"/>
          <w:lang w:eastAsia="zh-CN"/>
        </w:rPr>
        <w:br/>
      </w:r>
      <w:hyperlink r:id="rId13" w:tgtFrame="_new" w:history="1">
        <w:r w:rsidRPr="00050FC9">
          <w:rPr>
            <w:rFonts w:eastAsia="宋体"/>
            <w:bCs/>
            <w:color w:val="0000FF"/>
            <w:szCs w:val="20"/>
            <w:u w:val="single"/>
            <w:lang w:eastAsia="zh-CN"/>
          </w:rPr>
          <w:t>https://doi.org/10.1038/sdata.2016.18</w:t>
        </w:r>
      </w:hyperlink>
    </w:p>
    <w:p w14:paraId="5F9725D3" w14:textId="77777777" w:rsidR="00EE255B" w:rsidRPr="00050FC9" w:rsidRDefault="00EE255B" w:rsidP="00EE255B">
      <w:pPr>
        <w:spacing w:before="100" w:beforeAutospacing="1" w:after="100" w:afterAutospacing="1"/>
        <w:jc w:val="left"/>
        <w:rPr>
          <w:rFonts w:eastAsia="宋体"/>
          <w:bCs/>
          <w:color w:val="auto"/>
          <w:szCs w:val="20"/>
          <w:lang w:eastAsia="zh-CN"/>
        </w:rPr>
      </w:pPr>
      <w:r w:rsidRPr="00050FC9">
        <w:rPr>
          <w:rFonts w:eastAsia="宋体"/>
          <w:bCs/>
          <w:color w:val="auto"/>
          <w:szCs w:val="20"/>
          <w:lang w:eastAsia="zh-CN"/>
        </w:rPr>
        <w:t xml:space="preserve">[3] Timnit Gebru, Jamie Morgenstern, Briana Vecchione, Jennifer Wortman Vaughan, Hanna Wallach, Hal Daumé III, and Kate Crawford. 2021. “Datasheets for Datasets.” </w:t>
      </w:r>
      <w:r w:rsidRPr="00050FC9">
        <w:rPr>
          <w:rFonts w:eastAsia="宋体"/>
          <w:bCs/>
          <w:i/>
          <w:iCs/>
          <w:color w:val="auto"/>
          <w:szCs w:val="20"/>
          <w:lang w:eastAsia="zh-CN"/>
        </w:rPr>
        <w:t>Communications of the ACM</w:t>
      </w:r>
      <w:r w:rsidRPr="00050FC9">
        <w:rPr>
          <w:rFonts w:eastAsia="宋体"/>
          <w:bCs/>
          <w:color w:val="auto"/>
          <w:szCs w:val="20"/>
          <w:lang w:eastAsia="zh-CN"/>
        </w:rPr>
        <w:t xml:space="preserve"> 64(12), 86–92.</w:t>
      </w:r>
      <w:r w:rsidRPr="00050FC9">
        <w:rPr>
          <w:rFonts w:eastAsia="宋体"/>
          <w:bCs/>
          <w:color w:val="auto"/>
          <w:szCs w:val="20"/>
          <w:lang w:eastAsia="zh-CN"/>
        </w:rPr>
        <w:br/>
      </w:r>
      <w:hyperlink r:id="rId14" w:tgtFrame="_new" w:history="1">
        <w:r w:rsidRPr="00050FC9">
          <w:rPr>
            <w:rFonts w:eastAsia="宋体"/>
            <w:bCs/>
            <w:color w:val="0000FF"/>
            <w:szCs w:val="20"/>
            <w:u w:val="single"/>
            <w:lang w:eastAsia="zh-CN"/>
          </w:rPr>
          <w:t>https://doi.org/10.1145/3458723</w:t>
        </w:r>
      </w:hyperlink>
    </w:p>
    <w:p w14:paraId="44930A29" w14:textId="77777777" w:rsidR="00EE255B" w:rsidRPr="00050FC9" w:rsidRDefault="00EE255B" w:rsidP="00EE255B">
      <w:pPr>
        <w:spacing w:before="100" w:beforeAutospacing="1" w:after="100" w:afterAutospacing="1"/>
        <w:jc w:val="left"/>
        <w:rPr>
          <w:rFonts w:eastAsia="宋体"/>
          <w:bCs/>
          <w:color w:val="auto"/>
          <w:szCs w:val="20"/>
          <w:lang w:eastAsia="zh-CN"/>
        </w:rPr>
      </w:pPr>
      <w:r w:rsidRPr="00050FC9">
        <w:rPr>
          <w:rFonts w:eastAsia="宋体"/>
          <w:bCs/>
          <w:color w:val="auto"/>
          <w:szCs w:val="20"/>
          <w:lang w:eastAsia="zh-CN"/>
        </w:rPr>
        <w:t xml:space="preserve">[4] R. Ziman, S. Saharan, G. McGill, and L. Garrison. 2026. “‘It Looks Sexy but It’s Wrong’: Tensions in Creativity and Accuracy Using GenAI for Biomedical Visualization.” </w:t>
      </w:r>
      <w:r w:rsidRPr="00050FC9">
        <w:rPr>
          <w:rFonts w:eastAsia="宋体"/>
          <w:bCs/>
          <w:i/>
          <w:iCs/>
          <w:color w:val="auto"/>
          <w:szCs w:val="20"/>
          <w:lang w:eastAsia="zh-CN"/>
        </w:rPr>
        <w:t>IEEE Transactions on Visualization and Computer Graphics</w:t>
      </w:r>
      <w:r w:rsidRPr="00050FC9">
        <w:rPr>
          <w:rFonts w:eastAsia="宋体"/>
          <w:bCs/>
          <w:color w:val="auto"/>
          <w:szCs w:val="20"/>
          <w:lang w:eastAsia="zh-CN"/>
        </w:rPr>
        <w:t xml:space="preserve"> 32(1), 320–330.</w:t>
      </w:r>
      <w:r w:rsidRPr="00050FC9">
        <w:rPr>
          <w:rFonts w:eastAsia="宋体"/>
          <w:bCs/>
          <w:color w:val="auto"/>
          <w:szCs w:val="20"/>
          <w:lang w:eastAsia="zh-CN"/>
        </w:rPr>
        <w:br/>
      </w:r>
      <w:hyperlink r:id="rId15" w:tgtFrame="_new" w:history="1">
        <w:r w:rsidRPr="00050FC9">
          <w:rPr>
            <w:rFonts w:eastAsia="宋体"/>
            <w:bCs/>
            <w:color w:val="0000FF"/>
            <w:szCs w:val="20"/>
            <w:u w:val="single"/>
            <w:lang w:eastAsia="zh-CN"/>
          </w:rPr>
          <w:t>https://doi.org/10.1109/TVCG.2025.3633883</w:t>
        </w:r>
      </w:hyperlink>
    </w:p>
    <w:p w14:paraId="57F9A00F" w14:textId="77777777" w:rsidR="00EE255B" w:rsidRPr="00050FC9" w:rsidRDefault="00EE255B" w:rsidP="00EE255B">
      <w:pPr>
        <w:spacing w:before="100" w:beforeAutospacing="1" w:after="100" w:afterAutospacing="1"/>
        <w:jc w:val="left"/>
        <w:rPr>
          <w:rFonts w:eastAsia="宋体"/>
          <w:bCs/>
          <w:color w:val="auto"/>
          <w:szCs w:val="20"/>
          <w:lang w:eastAsia="zh-CN"/>
        </w:rPr>
      </w:pPr>
      <w:r w:rsidRPr="00050FC9">
        <w:rPr>
          <w:rFonts w:eastAsia="宋体"/>
          <w:bCs/>
          <w:color w:val="auto"/>
          <w:szCs w:val="20"/>
          <w:lang w:eastAsia="zh-CN"/>
        </w:rPr>
        <w:t xml:space="preserve">[5] Y. Guo, H. Shao, C. Liu, K. Xu, and X. Yuan. 2024. “PrompTHis: Visualizing the Process and Influence of Prompt Editing during Text-to-Image Creation.” </w:t>
      </w:r>
      <w:r w:rsidRPr="00050FC9">
        <w:rPr>
          <w:rFonts w:eastAsia="宋体"/>
          <w:bCs/>
          <w:i/>
          <w:iCs/>
          <w:color w:val="auto"/>
          <w:szCs w:val="20"/>
          <w:lang w:eastAsia="zh-CN"/>
        </w:rPr>
        <w:t>IEEE Transactions on Visualization and Computer Graphics</w:t>
      </w:r>
      <w:r w:rsidRPr="00050FC9">
        <w:rPr>
          <w:rFonts w:eastAsia="宋体"/>
          <w:bCs/>
          <w:color w:val="auto"/>
          <w:szCs w:val="20"/>
          <w:lang w:eastAsia="zh-CN"/>
        </w:rPr>
        <w:t>.</w:t>
      </w:r>
      <w:r w:rsidRPr="00050FC9">
        <w:rPr>
          <w:rFonts w:eastAsia="宋体"/>
          <w:bCs/>
          <w:color w:val="auto"/>
          <w:szCs w:val="20"/>
          <w:lang w:eastAsia="zh-CN"/>
        </w:rPr>
        <w:br/>
      </w:r>
      <w:hyperlink r:id="rId16" w:tgtFrame="_new" w:history="1">
        <w:r w:rsidRPr="00050FC9">
          <w:rPr>
            <w:rFonts w:eastAsia="宋体"/>
            <w:bCs/>
            <w:color w:val="0000FF"/>
            <w:szCs w:val="20"/>
            <w:u w:val="single"/>
            <w:lang w:eastAsia="zh-CN"/>
          </w:rPr>
          <w:t>https://arxiv.org/abs/2403.09615</w:t>
        </w:r>
      </w:hyperlink>
    </w:p>
    <w:p w14:paraId="1E7E3F23" w14:textId="77777777" w:rsidR="00EE255B" w:rsidRPr="00050FC9" w:rsidRDefault="00EE255B" w:rsidP="00EE255B">
      <w:pPr>
        <w:spacing w:before="100" w:beforeAutospacing="1" w:after="100" w:afterAutospacing="1"/>
        <w:jc w:val="left"/>
        <w:rPr>
          <w:rFonts w:eastAsia="宋体"/>
          <w:bCs/>
          <w:color w:val="auto"/>
          <w:szCs w:val="20"/>
          <w:lang w:eastAsia="zh-CN"/>
        </w:rPr>
      </w:pPr>
      <w:r w:rsidRPr="00050FC9">
        <w:rPr>
          <w:rFonts w:eastAsia="宋体"/>
          <w:bCs/>
          <w:color w:val="auto"/>
          <w:szCs w:val="20"/>
          <w:lang w:eastAsia="zh-CN"/>
        </w:rPr>
        <w:t xml:space="preserve">[6] S. Don-Yehiya, L. Choshen, and O. Abend. 2023. “Human Learning by Model Feedback: The Dynamics of Iterative Prompting with Midjourney.” </w:t>
      </w:r>
      <w:r w:rsidRPr="00050FC9">
        <w:rPr>
          <w:rFonts w:eastAsia="宋体"/>
          <w:bCs/>
          <w:i/>
          <w:iCs/>
          <w:color w:val="auto"/>
          <w:szCs w:val="20"/>
          <w:lang w:eastAsia="zh-CN"/>
        </w:rPr>
        <w:t>Proceedings of EMNLP 2023</w:t>
      </w:r>
      <w:r w:rsidRPr="00050FC9">
        <w:rPr>
          <w:rFonts w:eastAsia="宋体"/>
          <w:bCs/>
          <w:color w:val="auto"/>
          <w:szCs w:val="20"/>
          <w:lang w:eastAsia="zh-CN"/>
        </w:rPr>
        <w:t>.</w:t>
      </w:r>
      <w:r w:rsidRPr="00050FC9">
        <w:rPr>
          <w:rFonts w:eastAsia="宋体"/>
          <w:bCs/>
          <w:color w:val="auto"/>
          <w:szCs w:val="20"/>
          <w:lang w:eastAsia="zh-CN"/>
        </w:rPr>
        <w:br/>
      </w:r>
      <w:hyperlink r:id="rId17" w:tgtFrame="_new" w:history="1">
        <w:r w:rsidRPr="00050FC9">
          <w:rPr>
            <w:rFonts w:eastAsia="宋体"/>
            <w:bCs/>
            <w:color w:val="0000FF"/>
            <w:szCs w:val="20"/>
            <w:u w:val="single"/>
            <w:lang w:eastAsia="zh-CN"/>
          </w:rPr>
          <w:t>https://aclanthology.org/2023.emnlp-main.253/</w:t>
        </w:r>
      </w:hyperlink>
    </w:p>
    <w:p w14:paraId="6C48D377" w14:textId="77777777" w:rsidR="00EE255B" w:rsidRPr="00050FC9" w:rsidRDefault="00EE255B" w:rsidP="00EE255B">
      <w:pPr>
        <w:spacing w:before="100" w:beforeAutospacing="1" w:after="100" w:afterAutospacing="1"/>
        <w:jc w:val="left"/>
        <w:rPr>
          <w:rFonts w:eastAsia="宋体"/>
          <w:bCs/>
          <w:color w:val="auto"/>
          <w:szCs w:val="20"/>
          <w:lang w:eastAsia="zh-CN"/>
        </w:rPr>
      </w:pPr>
      <w:r w:rsidRPr="00050FC9">
        <w:rPr>
          <w:rFonts w:eastAsia="宋体"/>
          <w:bCs/>
          <w:color w:val="auto"/>
          <w:szCs w:val="20"/>
          <w:lang w:eastAsia="zh-CN"/>
        </w:rPr>
        <w:t xml:space="preserve">[7] Shachar Don-Yehiya et al. </w:t>
      </w:r>
      <w:r w:rsidRPr="00050FC9">
        <w:rPr>
          <w:rFonts w:eastAsia="宋体"/>
          <w:bCs/>
          <w:i/>
          <w:iCs/>
          <w:color w:val="auto"/>
          <w:szCs w:val="20"/>
          <w:lang w:eastAsia="zh-CN"/>
        </w:rPr>
        <w:t>Mid-Journey-to-alignment</w:t>
      </w:r>
      <w:r w:rsidRPr="00050FC9">
        <w:rPr>
          <w:rFonts w:eastAsia="宋体"/>
          <w:bCs/>
          <w:color w:val="auto"/>
          <w:szCs w:val="20"/>
          <w:lang w:eastAsia="zh-CN"/>
        </w:rPr>
        <w:t>. GitHub repository.</w:t>
      </w:r>
      <w:r w:rsidRPr="00050FC9">
        <w:rPr>
          <w:rFonts w:eastAsia="宋体"/>
          <w:bCs/>
          <w:color w:val="auto"/>
          <w:szCs w:val="20"/>
          <w:lang w:eastAsia="zh-CN"/>
        </w:rPr>
        <w:br/>
      </w:r>
      <w:hyperlink r:id="rId18" w:tgtFrame="_new" w:history="1">
        <w:r w:rsidRPr="00050FC9">
          <w:rPr>
            <w:rFonts w:eastAsia="宋体"/>
            <w:bCs/>
            <w:color w:val="0000FF"/>
            <w:szCs w:val="20"/>
            <w:u w:val="single"/>
            <w:lang w:eastAsia="zh-CN"/>
          </w:rPr>
          <w:t>https://github.com/shachardon/Mid-Journey-to-alignment</w:t>
        </w:r>
      </w:hyperlink>
    </w:p>
    <w:p w14:paraId="40E56D73" w14:textId="77777777" w:rsidR="00EE255B" w:rsidRPr="00050FC9" w:rsidRDefault="00EE255B" w:rsidP="00EE255B">
      <w:pPr>
        <w:spacing w:before="100" w:beforeAutospacing="1" w:after="100" w:afterAutospacing="1"/>
        <w:jc w:val="left"/>
        <w:rPr>
          <w:rFonts w:eastAsia="宋体"/>
          <w:bCs/>
          <w:color w:val="auto"/>
          <w:szCs w:val="20"/>
          <w:lang w:eastAsia="zh-CN"/>
        </w:rPr>
      </w:pPr>
      <w:r w:rsidRPr="00050FC9">
        <w:rPr>
          <w:rFonts w:eastAsia="宋体"/>
          <w:bCs/>
          <w:color w:val="auto"/>
          <w:szCs w:val="20"/>
          <w:lang w:eastAsia="zh-CN"/>
        </w:rPr>
        <w:t>[8] United Nations Department of Economic and Social Affairs. “Goal 4: Quality Education — Target 4.4.”</w:t>
      </w:r>
      <w:r w:rsidRPr="00050FC9">
        <w:rPr>
          <w:rFonts w:eastAsia="宋体"/>
          <w:bCs/>
          <w:color w:val="auto"/>
          <w:szCs w:val="20"/>
          <w:lang w:eastAsia="zh-CN"/>
        </w:rPr>
        <w:br/>
      </w:r>
      <w:hyperlink r:id="rId19" w:tgtFrame="_new" w:history="1">
        <w:r w:rsidRPr="00050FC9">
          <w:rPr>
            <w:rFonts w:eastAsia="宋体"/>
            <w:bCs/>
            <w:color w:val="0000FF"/>
            <w:szCs w:val="20"/>
            <w:u w:val="single"/>
            <w:lang w:eastAsia="zh-CN"/>
          </w:rPr>
          <w:t>https://sdgs.un.org/goals/goal4</w:t>
        </w:r>
      </w:hyperlink>
    </w:p>
    <w:p w14:paraId="3CA499F0" w14:textId="77777777" w:rsidR="00EE255B" w:rsidRPr="00050FC9" w:rsidRDefault="00EE255B" w:rsidP="00EE255B">
      <w:pPr>
        <w:spacing w:before="100" w:beforeAutospacing="1" w:after="100" w:afterAutospacing="1"/>
        <w:jc w:val="left"/>
        <w:rPr>
          <w:rFonts w:eastAsia="宋体"/>
          <w:bCs/>
          <w:color w:val="auto"/>
          <w:szCs w:val="20"/>
          <w:lang w:eastAsia="zh-CN"/>
        </w:rPr>
      </w:pPr>
      <w:r w:rsidRPr="00050FC9">
        <w:rPr>
          <w:rFonts w:eastAsia="宋体"/>
          <w:bCs/>
          <w:color w:val="auto"/>
          <w:szCs w:val="20"/>
          <w:lang w:eastAsia="zh-CN"/>
        </w:rPr>
        <w:t>[9] Lee et al. 2024. “Diffusion Explainer.” IEEE VIS 2024 short paper and interactive system.</w:t>
      </w:r>
      <w:r w:rsidRPr="00050FC9">
        <w:rPr>
          <w:rFonts w:eastAsia="宋体"/>
          <w:bCs/>
          <w:color w:val="auto"/>
          <w:szCs w:val="20"/>
          <w:lang w:eastAsia="zh-CN"/>
        </w:rPr>
        <w:br/>
      </w:r>
      <w:hyperlink r:id="rId20" w:tgtFrame="_new" w:history="1">
        <w:r w:rsidRPr="00050FC9">
          <w:rPr>
            <w:rFonts w:eastAsia="宋体"/>
            <w:bCs/>
            <w:color w:val="0000FF"/>
            <w:szCs w:val="20"/>
            <w:u w:val="single"/>
            <w:lang w:eastAsia="zh-CN"/>
          </w:rPr>
          <w:t>https://ieeevis.org/year/2024/program/paper_v-short-1224.html</w:t>
        </w:r>
      </w:hyperlink>
    </w:p>
    <w:p w14:paraId="5CA1EF5E" w14:textId="77777777" w:rsidR="004B7B75" w:rsidRPr="00050FC9" w:rsidRDefault="00000000">
      <w:pPr>
        <w:rPr>
          <w:bCs/>
          <w:szCs w:val="20"/>
        </w:rPr>
      </w:pPr>
      <w:r w:rsidRPr="00050FC9">
        <w:rPr>
          <w:bCs/>
          <w:szCs w:val="20"/>
        </w:rPr>
        <w:br w:type="page"/>
      </w:r>
    </w:p>
    <w:p w14:paraId="03EE22D6" w14:textId="77777777" w:rsidR="00EE255B" w:rsidRPr="00050FC9" w:rsidRDefault="00EE255B" w:rsidP="00EE255B">
      <w:pPr>
        <w:pStyle w:val="1"/>
        <w:rPr>
          <w:b w:val="0"/>
          <w:color w:val="auto"/>
          <w:sz w:val="20"/>
          <w:szCs w:val="20"/>
        </w:rPr>
      </w:pPr>
      <w:r w:rsidRPr="00050FC9">
        <w:rPr>
          <w:b w:val="0"/>
          <w:sz w:val="20"/>
          <w:szCs w:val="20"/>
        </w:rPr>
        <w:lastRenderedPageBreak/>
        <w:t>Appendix A Technical Evidence and Cumulative Development</w:t>
      </w:r>
    </w:p>
    <w:p w14:paraId="61BB2A3B" w14:textId="77777777" w:rsidR="00EE255B" w:rsidRPr="00050FC9" w:rsidRDefault="00EE255B" w:rsidP="00EE255B">
      <w:pPr>
        <w:pStyle w:val="21"/>
        <w:rPr>
          <w:b w:val="0"/>
          <w:szCs w:val="20"/>
        </w:rPr>
      </w:pPr>
      <w:r w:rsidRPr="00050FC9">
        <w:rPr>
          <w:b w:val="0"/>
          <w:szCs w:val="20"/>
        </w:rPr>
        <w:t>A1 Week 1 and Week 2 Integration Record</w:t>
      </w:r>
    </w:p>
    <w:p w14:paraId="64500601" w14:textId="77777777" w:rsidR="00EE255B" w:rsidRPr="00050FC9" w:rsidRDefault="00EE255B" w:rsidP="00EE255B">
      <w:pPr>
        <w:pStyle w:val="31"/>
        <w:rPr>
          <w:b w:val="0"/>
          <w:szCs w:val="20"/>
        </w:rPr>
      </w:pPr>
      <w:r w:rsidRPr="00050FC9">
        <w:rPr>
          <w:b w:val="0"/>
          <w:szCs w:val="20"/>
        </w:rPr>
        <w:t>Table 3. Week 1 and Week 2 integration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3259"/>
        <w:gridCol w:w="3691"/>
        <w:gridCol w:w="928"/>
      </w:tblGrid>
      <w:tr w:rsidR="00EE255B" w:rsidRPr="00050FC9" w14:paraId="33BF5550" w14:textId="77777777">
        <w:trPr>
          <w:tblHeader/>
          <w:tblCellSpacing w:w="15" w:type="dxa"/>
        </w:trPr>
        <w:tc>
          <w:tcPr>
            <w:tcW w:w="0" w:type="auto"/>
            <w:vAlign w:val="center"/>
            <w:hideMark/>
            <w:tcMar>
              <w:top w:w="70" w:type="dxa"/>
              <w:left w:w="70" w:type="dxa"/>
              <w:bottom w:w="70" w:type="dxa"/>
              <w:right w:w="70" w:type="dxa"/>
            </w:tcMar>
          </w:tcPr>
          <w:p w14:paraId="6D0335C5" w14:textId="77777777" w:rsidR="00EE255B" w:rsidRPr="00050FC9" w:rsidRDefault="00EE255B">
            <w:pPr>
              <w:jc w:val="center"/>
              <w:rPr>
                <w:bCs/>
                <w:szCs w:val="20"/>
              </w:rPr>
            </w:pPr>
            <w:r w:rsidRPr="00050FC9">
              <w:rPr>
                <w:bCs/>
                <w:szCs w:val="20"/>
              </w:rPr>
              <w:t>Earlier component</w:t>
            </w:r>
          </w:p>
        </w:tc>
        <w:tc>
          <w:tcPr>
            <w:tcW w:w="0" w:type="auto"/>
            <w:vAlign w:val="center"/>
            <w:hideMark/>
            <w:tcMar>
              <w:top w:w="70" w:type="dxa"/>
              <w:left w:w="70" w:type="dxa"/>
              <w:bottom w:w="70" w:type="dxa"/>
              <w:right w:w="70" w:type="dxa"/>
            </w:tcMar>
          </w:tcPr>
          <w:p w14:paraId="2F32A580" w14:textId="77777777" w:rsidR="00EE255B" w:rsidRPr="00050FC9" w:rsidRDefault="00EE255B">
            <w:pPr>
              <w:jc w:val="center"/>
              <w:rPr>
                <w:bCs/>
                <w:szCs w:val="20"/>
              </w:rPr>
            </w:pPr>
            <w:r w:rsidRPr="00050FC9">
              <w:rPr>
                <w:bCs/>
                <w:szCs w:val="20"/>
              </w:rPr>
              <w:t>Earlier evidence</w:t>
            </w:r>
          </w:p>
        </w:tc>
        <w:tc>
          <w:tcPr>
            <w:tcW w:w="0" w:type="auto"/>
            <w:vAlign w:val="center"/>
            <w:hideMark/>
            <w:tcMar>
              <w:top w:w="70" w:type="dxa"/>
              <w:left w:w="70" w:type="dxa"/>
              <w:bottom w:w="70" w:type="dxa"/>
              <w:right w:w="70" w:type="dxa"/>
            </w:tcMar>
          </w:tcPr>
          <w:p w14:paraId="4503FEBC" w14:textId="77777777" w:rsidR="00EE255B" w:rsidRPr="00050FC9" w:rsidRDefault="00EE255B">
            <w:pPr>
              <w:jc w:val="center"/>
              <w:rPr>
                <w:bCs/>
                <w:szCs w:val="20"/>
              </w:rPr>
            </w:pPr>
            <w:r w:rsidRPr="00050FC9">
              <w:rPr>
                <w:bCs/>
                <w:szCs w:val="20"/>
              </w:rPr>
              <w:t>Change and reason</w:t>
            </w:r>
          </w:p>
        </w:tc>
        <w:tc>
          <w:tcPr>
            <w:tcW w:w="0" w:type="auto"/>
            <w:vAlign w:val="center"/>
            <w:hideMark/>
            <w:tcMar>
              <w:top w:w="70" w:type="dxa"/>
              <w:left w:w="70" w:type="dxa"/>
              <w:bottom w:w="70" w:type="dxa"/>
              <w:right w:w="70" w:type="dxa"/>
            </w:tcMar>
          </w:tcPr>
          <w:p w14:paraId="455046F7" w14:textId="77777777" w:rsidR="00EE255B" w:rsidRPr="00050FC9" w:rsidRDefault="00EE255B">
            <w:pPr>
              <w:jc w:val="center"/>
              <w:rPr>
                <w:bCs/>
                <w:szCs w:val="20"/>
              </w:rPr>
            </w:pPr>
            <w:r w:rsidRPr="00050FC9">
              <w:rPr>
                <w:bCs/>
                <w:szCs w:val="20"/>
              </w:rPr>
              <w:t>Current location</w:t>
            </w:r>
          </w:p>
        </w:tc>
      </w:tr>
      <w:tr w:rsidR="00EE255B" w:rsidRPr="00050FC9" w14:paraId="7423DCBF" w14:textId="77777777">
        <w:trPr>
          <w:tblCellSpacing w:w="15" w:type="dxa"/>
        </w:trPr>
        <w:tc>
          <w:tcPr>
            <w:tcW w:w="0" w:type="auto"/>
            <w:vAlign w:val="center"/>
            <w:hideMark/>
            <w:tcMar>
              <w:top w:w="70" w:type="dxa"/>
              <w:left w:w="70" w:type="dxa"/>
              <w:bottom w:w="70" w:type="dxa"/>
              <w:right w:w="70" w:type="dxa"/>
            </w:tcMar>
          </w:tcPr>
          <w:p>
            <w:r>
              <w:t>2056 aspiration, two traditions and transparency principle</w:t>
            </w:r>
          </w:p>
        </w:tc>
        <w:tc>
          <w:tcPr>
            <w:tcW w:w="0" w:type="auto"/>
            <w:vAlign w:val="center"/>
            <w:hideMark/>
            <w:tcMar>
              <w:top w:w="70" w:type="dxa"/>
              <w:left w:w="70" w:type="dxa"/>
              <w:bottom w:w="70" w:type="dxa"/>
              <w:right w:w="70" w:type="dxa"/>
            </w:tcMar>
          </w:tcPr>
          <w:p>
            <w:r>
              <w:t>Week 1 Zhouzhuang recommendation prototype treated ranking as an inspectable visual argument</w:t>
            </w:r>
          </w:p>
        </w:tc>
        <w:tc>
          <w:tcPr>
            <w:tcW w:w="0" w:type="auto"/>
            <w:vAlign w:val="center"/>
            <w:hideMark/>
            <w:tcMar>
              <w:top w:w="70" w:type="dxa"/>
              <w:left w:w="70" w:type="dxa"/>
              <w:bottom w:w="70" w:type="dxa"/>
              <w:right w:w="70" w:type="dxa"/>
            </w:tcMar>
          </w:tcPr>
          <w:p>
            <w:r>
              <w:t>Retain and extend. Apply transparency to prompt-revision measures, AI captions and regenerated media</w:t>
            </w:r>
          </w:p>
        </w:tc>
        <w:tc>
          <w:tcPr>
            <w:tcW w:w="0" w:type="auto"/>
            <w:vAlign w:val="center"/>
            <w:hideMark/>
            <w:tcMar>
              <w:top w:w="70" w:type="dxa"/>
              <w:left w:w="70" w:type="dxa"/>
              <w:bottom w:w="70" w:type="dxa"/>
              <w:right w:w="70" w:type="dxa"/>
            </w:tcMar>
          </w:tcPr>
          <w:p>
            <w:r>
              <w:t>Sec. 1; A1</w:t>
            </w:r>
          </w:p>
        </w:tc>
      </w:tr>
      <w:tr w:rsidR="00EE255B" w:rsidRPr="00050FC9" w14:paraId="490DE307" w14:textId="77777777">
        <w:trPr>
          <w:tblCellSpacing w:w="15" w:type="dxa"/>
        </w:trPr>
        <w:tc>
          <w:tcPr>
            <w:tcW w:w="0" w:type="auto"/>
            <w:vAlign w:val="center"/>
            <w:hideMark/>
            <w:tcMar>
              <w:top w:w="70" w:type="dxa"/>
              <w:left w:w="70" w:type="dxa"/>
              <w:bottom w:w="70" w:type="dxa"/>
              <w:right w:w="70" w:type="dxa"/>
            </w:tcMar>
          </w:tcPr>
          <w:p>
            <w:r>
              <w:t>Exhibition observation and community hypothesis</w:t>
            </w:r>
          </w:p>
        </w:tc>
        <w:tc>
          <w:tcPr>
            <w:tcW w:w="0" w:type="auto"/>
            <w:vAlign w:val="center"/>
            <w:hideMark/>
            <w:tcMar>
              <w:top w:w="70" w:type="dxa"/>
              <w:left w:w="70" w:type="dxa"/>
              <w:bottom w:w="70" w:type="dxa"/>
              <w:right w:w="70" w:type="dxa"/>
            </w:tcMar>
          </w:tcPr>
          <w:p>
            <w:r>
              <w:t>Week 1 and Week 2 work emphasized scoped audience and community claims</w:t>
            </w:r>
          </w:p>
        </w:tc>
        <w:tc>
          <w:tcPr>
            <w:tcW w:w="0" w:type="auto"/>
            <w:vAlign w:val="center"/>
            <w:hideMark/>
            <w:tcMar>
              <w:top w:w="70" w:type="dxa"/>
              <w:left w:w="70" w:type="dxa"/>
              <w:bottom w:w="70" w:type="dxa"/>
              <w:right w:w="70" w:type="dxa"/>
            </w:tcMar>
          </w:tcPr>
          <w:p>
            <w:r>
              <w:t>Revise. Keep DKU students and novice creators as a prospective audience; add missing professional voices</w:t>
            </w:r>
          </w:p>
        </w:tc>
        <w:tc>
          <w:tcPr>
            <w:tcW w:w="0" w:type="auto"/>
            <w:vAlign w:val="center"/>
            <w:hideMark/>
            <w:tcMar>
              <w:top w:w="70" w:type="dxa"/>
              <w:left w:w="70" w:type="dxa"/>
              <w:bottom w:w="70" w:type="dxa"/>
              <w:right w:w="70" w:type="dxa"/>
            </w:tcMar>
          </w:tcPr>
          <w:p>
            <w:r>
              <w:t>Sec. 1; A2</w:t>
            </w:r>
          </w:p>
        </w:tc>
      </w:tr>
      <w:tr w:rsidR="00EE255B" w:rsidRPr="00050FC9" w14:paraId="32575CAF" w14:textId="77777777">
        <w:trPr>
          <w:tblCellSpacing w:w="15" w:type="dxa"/>
        </w:trPr>
        <w:tc>
          <w:tcPr>
            <w:tcW w:w="0" w:type="auto"/>
            <w:vAlign w:val="center"/>
            <w:hideMark/>
            <w:tcMar>
              <w:top w:w="70" w:type="dxa"/>
              <w:left w:w="70" w:type="dxa"/>
              <w:bottom w:w="70" w:type="dxa"/>
              <w:right w:w="70" w:type="dxa"/>
            </w:tcMar>
          </w:tcPr>
          <w:p>
            <w:r>
              <w:t>First design, research safeguard and human decisions</w:t>
            </w:r>
          </w:p>
        </w:tc>
        <w:tc>
          <w:tcPr>
            <w:tcW w:w="0" w:type="auto"/>
            <w:vAlign w:val="center"/>
            <w:hideMark/>
            <w:tcMar>
              <w:top w:w="70" w:type="dxa"/>
              <w:left w:w="70" w:type="dxa"/>
              <w:bottom w:w="70" w:type="dxa"/>
              <w:right w:w="70" w:type="dxa"/>
            </w:tcMar>
          </w:tcPr>
          <w:p>
            <w:r>
              <w:t>Week 1 separated source fields from illustrative values and designer-assigned weights</w:t>
            </w:r>
          </w:p>
        </w:tc>
        <w:tc>
          <w:tcPr>
            <w:tcW w:w="0" w:type="auto"/>
            <w:vAlign w:val="center"/>
            <w:hideMark/>
            <w:tcMar>
              <w:top w:w="70" w:type="dxa"/>
              <w:left w:w="70" w:type="dxa"/>
              <w:bottom w:w="70" w:type="dxa"/>
              <w:right w:w="70" w:type="dxa"/>
            </w:tcMar>
          </w:tcPr>
          <w:p>
            <w:r>
              <w:t>Strongly retain. Separate recorded, derived, AI-derived, regenerated and unavailable evidence</w:t>
            </w:r>
          </w:p>
        </w:tc>
        <w:tc>
          <w:tcPr>
            <w:tcW w:w="0" w:type="auto"/>
            <w:vAlign w:val="center"/>
            <w:hideMark/>
            <w:tcMar>
              <w:top w:w="70" w:type="dxa"/>
              <w:left w:w="70" w:type="dxa"/>
              <w:bottom w:w="70" w:type="dxa"/>
              <w:right w:w="70" w:type="dxa"/>
            </w:tcMar>
          </w:tcPr>
          <w:p>
            <w:r>
              <w:t>Sec. 2–3; A3–A4</w:t>
            </w:r>
          </w:p>
        </w:tc>
      </w:tr>
      <w:tr w:rsidR="00EE255B" w:rsidRPr="00050FC9" w14:paraId="6FEB97D0" w14:textId="77777777">
        <w:trPr>
          <w:tblCellSpacing w:w="15" w:type="dxa"/>
        </w:trPr>
        <w:tc>
          <w:tcPr>
            <w:tcW w:w="0" w:type="auto"/>
            <w:vAlign w:val="center"/>
            <w:hideMark/>
            <w:tcMar>
              <w:top w:w="70" w:type="dxa"/>
              <w:left w:w="70" w:type="dxa"/>
              <w:bottom w:w="70" w:type="dxa"/>
              <w:right w:w="70" w:type="dxa"/>
            </w:tcMar>
          </w:tcPr>
          <w:p>
            <w:r>
              <w:t>Field-photo inspirations</w:t>
            </w:r>
          </w:p>
        </w:tc>
        <w:tc>
          <w:tcPr>
            <w:tcW w:w="0" w:type="auto"/>
            <w:vAlign w:val="center"/>
            <w:hideMark/>
            <w:tcMar>
              <w:top w:w="70" w:type="dxa"/>
              <w:left w:w="70" w:type="dxa"/>
              <w:bottom w:w="70" w:type="dxa"/>
              <w:right w:w="70" w:type="dxa"/>
            </w:tcMar>
          </w:tcPr>
          <w:p>
            <w:r>
              <w:t>Energy Big Data in Shanghai and Global Energy Map, Shanghai Science and Technology Museum</w:t>
            </w:r>
          </w:p>
        </w:tc>
        <w:tc>
          <w:tcPr>
            <w:tcW w:w="0" w:type="auto"/>
            <w:vAlign w:val="center"/>
            <w:hideMark/>
            <w:tcMar>
              <w:top w:w="70" w:type="dxa"/>
              <w:left w:w="70" w:type="dxa"/>
              <w:bottom w:w="70" w:type="dxa"/>
              <w:right w:w="70" w:type="dxa"/>
            </w:tcMar>
          </w:tcPr>
          <w:p>
            <w:r>
              <w:t>Extend. Combine broad multi-view overview with focused details on demand</w:t>
            </w:r>
          </w:p>
        </w:tc>
        <w:tc>
          <w:tcPr>
            <w:tcW w:w="0" w:type="auto"/>
            <w:vAlign w:val="center"/>
            <w:hideMark/>
            <w:tcMar>
              <w:top w:w="70" w:type="dxa"/>
              <w:left w:w="70" w:type="dxa"/>
              <w:bottom w:w="70" w:type="dxa"/>
              <w:right w:w="70" w:type="dxa"/>
            </w:tcMar>
          </w:tcPr>
          <w:p>
            <w:r>
              <w:t>Fig. 1; A2</w:t>
            </w:r>
          </w:p>
        </w:tc>
      </w:tr>
      <w:tr w:rsidR="00EE255B" w:rsidRPr="00050FC9" w14:paraId="296B28CF" w14:textId="77777777">
        <w:trPr>
          <w:tblCellSpacing w:w="15" w:type="dxa"/>
        </w:trPr>
        <w:tc>
          <w:tcPr>
            <w:tcW w:w="0" w:type="auto"/>
            <w:vAlign w:val="center"/>
            <w:hideMark/>
            <w:tcMar>
              <w:top w:w="70" w:type="dxa"/>
              <w:left w:w="70" w:type="dxa"/>
              <w:bottom w:w="70" w:type="dxa"/>
              <w:right w:w="70" w:type="dxa"/>
            </w:tcMar>
          </w:tcPr>
          <w:p>
            <w:r>
              <w:t>Open-source precedents and SDG target</w:t>
            </w:r>
          </w:p>
        </w:tc>
        <w:tc>
          <w:tcPr>
            <w:tcW w:w="0" w:type="auto"/>
            <w:vAlign w:val="center"/>
            <w:hideMark/>
            <w:tcMar>
              <w:top w:w="70" w:type="dxa"/>
              <w:left w:w="70" w:type="dxa"/>
              <w:bottom w:w="70" w:type="dxa"/>
              <w:right w:w="70" w:type="dxa"/>
            </w:tcMar>
          </w:tcPr>
          <w:p>
            <w:r>
              <w:t>PrompTHis, Diffusion Explainer and SDG 4.4</w:t>
            </w:r>
          </w:p>
        </w:tc>
        <w:tc>
          <w:tcPr>
            <w:tcW w:w="0" w:type="auto"/>
            <w:vAlign w:val="center"/>
            <w:hideMark/>
            <w:tcMar>
              <w:top w:w="70" w:type="dxa"/>
              <w:left w:w="70" w:type="dxa"/>
              <w:bottom w:w="70" w:type="dxa"/>
              <w:right w:w="70" w:type="dxa"/>
            </w:tcMar>
          </w:tcPr>
          <w:p>
            <w:r>
              <w:t>Revise. Use precedents for history inspection and public explanation; limit the SDG claim to AI and data literacy practice</w:t>
            </w:r>
          </w:p>
        </w:tc>
        <w:tc>
          <w:tcPr>
            <w:tcW w:w="0" w:type="auto"/>
            <w:vAlign w:val="center"/>
            <w:hideMark/>
            <w:tcMar>
              <w:top w:w="70" w:type="dxa"/>
              <w:left w:w="70" w:type="dxa"/>
              <w:bottom w:w="70" w:type="dxa"/>
              <w:right w:w="70" w:type="dxa"/>
            </w:tcMar>
          </w:tcPr>
          <w:p>
            <w:r>
              <w:t>Sec. 1–3; A2</w:t>
            </w:r>
          </w:p>
        </w:tc>
      </w:tr>
      <w:tr w:rsidR="00EE255B" w:rsidRPr="00050FC9" w14:paraId="304C05CC" w14:textId="77777777">
        <w:trPr>
          <w:tblCellSpacing w:w="15" w:type="dxa"/>
        </w:trPr>
        <w:tc>
          <w:tcPr>
            <w:tcW w:w="0" w:type="auto"/>
            <w:vAlign w:val="center"/>
            <w:hideMark/>
            <w:tcMar>
              <w:top w:w="70" w:type="dxa"/>
              <w:left w:w="70" w:type="dxa"/>
              <w:bottom w:w="70" w:type="dxa"/>
              <w:right w:w="70" w:type="dxa"/>
            </w:tcMar>
          </w:tcPr>
          <w:p>
            <w:r>
              <w:t>Data contract, tested interaction and failure</w:t>
            </w:r>
          </w:p>
        </w:tc>
        <w:tc>
          <w:tcPr>
            <w:tcW w:w="0" w:type="auto"/>
            <w:vAlign w:val="center"/>
            <w:hideMark/>
            <w:tcMar>
              <w:top w:w="70" w:type="dxa"/>
              <w:left w:w="70" w:type="dxa"/>
              <w:bottom w:w="70" w:type="dxa"/>
              <w:right w:w="70" w:type="dxa"/>
            </w:tcMar>
          </w:tcPr>
          <w:p>
            <w:r>
              <w:t>Energy Lens emphasized provenance, transformation and missingness</w:t>
            </w:r>
          </w:p>
        </w:tc>
        <w:tc>
          <w:tcPr>
            <w:tcW w:w="0" w:type="auto"/>
            <w:vAlign w:val="center"/>
            <w:hideMark/>
            <w:tcMar>
              <w:top w:w="70" w:type="dxa"/>
              <w:left w:w="70" w:type="dxa"/>
              <w:bottom w:w="70" w:type="dxa"/>
              <w:right w:w="70" w:type="dxa"/>
            </w:tcMar>
          </w:tcPr>
          <w:p>
            <w:r>
              <w:t>Extend. Make source filtering, derivation rules, AI-caption status and unavailable images inspectable</w:t>
            </w:r>
          </w:p>
        </w:tc>
        <w:tc>
          <w:tcPr>
            <w:tcW w:w="0" w:type="auto"/>
            <w:vAlign w:val="center"/>
            <w:hideMark/>
            <w:tcMar>
              <w:top w:w="70" w:type="dxa"/>
              <w:left w:w="70" w:type="dxa"/>
              <w:bottom w:w="70" w:type="dxa"/>
              <w:right w:w="70" w:type="dxa"/>
            </w:tcMar>
          </w:tcPr>
          <w:p>
            <w:r>
              <w:t>A3–A4</w:t>
            </w:r>
          </w:p>
        </w:tc>
      </w:tr>
      <w:tr w:rsidR="00EE255B" w:rsidRPr="00050FC9" w14:paraId="60B47793" w14:textId="77777777">
        <w:trPr>
          <w:tblCellSpacing w:w="15" w:type="dxa"/>
        </w:trPr>
        <w:tc>
          <w:tcPr>
            <w:tcW w:w="0" w:type="auto"/>
            <w:vAlign w:val="center"/>
            <w:hideMark/>
            <w:tcMar>
              <w:top w:w="70" w:type="dxa"/>
              <w:left w:w="70" w:type="dxa"/>
              <w:bottom w:w="70" w:type="dxa"/>
              <w:right w:w="70" w:type="dxa"/>
            </w:tcMar>
          </w:tcPr>
          <w:p>
            <w:r>
              <w:t>Four validation levels, data conditions and next test</w:t>
            </w:r>
          </w:p>
        </w:tc>
        <w:tc>
          <w:tcPr>
            <w:tcW w:w="0" w:type="auto"/>
            <w:vAlign w:val="center"/>
            <w:hideMark/>
            <w:tcMar>
              <w:top w:w="70" w:type="dxa"/>
              <w:left w:w="70" w:type="dxa"/>
              <w:bottom w:w="70" w:type="dxa"/>
              <w:right w:w="70" w:type="dxa"/>
            </w:tcMar>
          </w:tcPr>
          <w:p>
            <w:r>
              <w:t>Week 2 critique used structured task and idiom reasoning</w:t>
            </w:r>
          </w:p>
        </w:tc>
        <w:tc>
          <w:tcPr>
            <w:tcW w:w="0" w:type="auto"/>
            <w:vAlign w:val="center"/>
            <w:hideMark/>
            <w:tcMar>
              <w:top w:w="70" w:type="dxa"/>
              <w:left w:w="70" w:type="dxa"/>
              <w:bottom w:w="70" w:type="dxa"/>
              <w:right w:w="70" w:type="dxa"/>
            </w:tcMar>
          </w:tcPr>
          <w:p>
            <w:r>
              <w:t>Retain and formalize. Add multi-thread pattern questions while preserving evaluation limits</w:t>
            </w:r>
          </w:p>
        </w:tc>
        <w:tc>
          <w:tcPr>
            <w:tcW w:w="0" w:type="auto"/>
            <w:vAlign w:val="center"/>
            <w:hideMark/>
            <w:tcMar>
              <w:top w:w="70" w:type="dxa"/>
              <w:left w:w="70" w:type="dxa"/>
              <w:bottom w:w="70" w:type="dxa"/>
              <w:right w:w="70" w:type="dxa"/>
            </w:tcMar>
          </w:tcPr>
          <w:p>
            <w:r>
              <w:t>Table 1; A3; A5</w:t>
            </w:r>
          </w:p>
        </w:tc>
      </w:tr>
    </w:tbl>
    <w:p w14:paraId="065C29F5" w14:textId="77777777" w:rsidR="00EE255B" w:rsidRPr="00050FC9" w:rsidRDefault="00EE255B" w:rsidP="00EE255B">
      <w:pPr>
        <w:pStyle w:val="31"/>
        <w:rPr>
          <w:b w:val="0"/>
          <w:szCs w:val="20"/>
        </w:rPr>
      </w:pPr>
      <w:r w:rsidRPr="00050FC9">
        <w:rPr>
          <w:b w:val="0"/>
          <w:szCs w:val="20"/>
        </w:rPr>
        <w:t>Week 1 artifact</w:t>
      </w:r>
    </w:p>
    <w:p w14:paraId="18C25088" w14:textId="77777777" w:rsidR="00EE255B" w:rsidRPr="00050FC9" w:rsidRDefault="00EE255B" w:rsidP="00EE255B">
      <w:pPr>
        <w:pStyle w:val="aff9"/>
        <w:rPr>
          <w:bCs/>
          <w:sz w:val="20"/>
          <w:szCs w:val="20"/>
        </w:rPr>
      </w:pPr>
      <w:r w:rsidRPr="00050FC9">
        <w:rPr>
          <w:rStyle w:val="af8"/>
          <w:b w:val="0"/>
          <w:sz w:val="20"/>
          <w:szCs w:val="20"/>
        </w:rPr>
        <w:t>Transparent Zhouzhuang Travel Recommendation Prototype</w:t>
      </w:r>
      <w:r w:rsidRPr="00050FC9">
        <w:rPr>
          <w:b w:val="0"/>
          <w:bCs/>
          <w:sz w:val="20"/>
          <w:szCs w:val="20"/>
        </w:rPr>
        <w:br/>
      </w:r>
      <w:hyperlink r:id="rId21" w:tgtFrame="_new" w:history="1">
        <w:r w:rsidRPr="00050FC9">
          <w:rPr>
            <w:rStyle w:val="affa"/>
            <w:bCs/>
            <w:sz w:val="20"/>
            <w:szCs w:val="20"/>
          </w:rPr>
          <w:t>https://travel-recommendations.my.canva.site/</w:t>
        </w:r>
      </w:hyperlink>
    </w:p>
    <w:p w14:paraId="7198318B" w14:textId="77777777" w:rsidR="00EE255B" w:rsidRPr="00050FC9" w:rsidRDefault="00EE255B" w:rsidP="00EE255B">
      <w:pPr>
        <w:pStyle w:val="aff9"/>
        <w:rPr>
          <w:bCs/>
          <w:sz w:val="20"/>
          <w:szCs w:val="20"/>
        </w:rPr>
      </w:pPr>
      <w:r w:rsidRPr="00050FC9">
        <w:rPr>
          <w:b w:val="0"/>
          <w:bCs/>
          <w:sz w:val="20"/>
          <w:szCs w:val="20"/>
        </w:rPr>
        <w:t>The Week 1 prototype explored recommendation ranking as an inspectable visual argument rather than a neutral list. Users could reduce the influence assigned to popularity and inspect how the ranking changed.</w:t>
      </w:r>
    </w:p>
    <w:p w14:paraId="76B18DEA" w14:textId="77777777" w:rsidR="00EE255B" w:rsidRPr="00050FC9" w:rsidRDefault="00EE255B" w:rsidP="00EE255B">
      <w:pPr>
        <w:pStyle w:val="aff9"/>
        <w:rPr>
          <w:bCs/>
          <w:sz w:val="20"/>
          <w:szCs w:val="20"/>
        </w:rPr>
      </w:pPr>
      <w:r>
        <w:rPr>
          <w:b w:val="0"/>
          <w:sz w:val="20"/>
        </w:rPr>
        <w:t>The methodological lesson retained in the final project is that system-produced, derived, and model-interpreted information should remain distinguishable from documented source records.</w:t>
      </w:r>
    </w:p>
    <w:p w14:paraId="149E43EB" w14:textId="77777777" w:rsidR="00EE255B" w:rsidRPr="00050FC9" w:rsidRDefault="00EE255B" w:rsidP="00EE255B">
      <w:pPr>
        <w:pStyle w:val="31"/>
        <w:rPr>
          <w:b w:val="0"/>
          <w:szCs w:val="20"/>
        </w:rPr>
      </w:pPr>
      <w:r w:rsidRPr="00050FC9">
        <w:rPr>
          <w:b w:val="0"/>
          <w:szCs w:val="20"/>
        </w:rPr>
        <w:t>Week 2 artifact</w:t>
      </w:r>
    </w:p>
    <w:p w14:paraId="16A0563B" w14:textId="77777777" w:rsidR="00EE255B" w:rsidRPr="00050FC9" w:rsidRDefault="00EE255B" w:rsidP="00EE255B">
      <w:pPr>
        <w:pStyle w:val="aff9"/>
        <w:rPr>
          <w:bCs/>
          <w:sz w:val="20"/>
          <w:szCs w:val="20"/>
        </w:rPr>
      </w:pPr>
      <w:r w:rsidRPr="00050FC9">
        <w:rPr>
          <w:rStyle w:val="af8"/>
          <w:b w:val="0"/>
          <w:sz w:val="20"/>
          <w:szCs w:val="20"/>
        </w:rPr>
        <w:t>Energy Lens v2</w:t>
      </w:r>
      <w:r w:rsidRPr="00050FC9">
        <w:rPr>
          <w:b w:val="0"/>
          <w:bCs/>
          <w:sz w:val="20"/>
          <w:szCs w:val="20"/>
        </w:rPr>
        <w:br/>
      </w:r>
      <w:hyperlink r:id="rId22" w:tgtFrame="_new" w:history="1">
        <w:r w:rsidRPr="00050FC9">
          <w:rPr>
            <w:rStyle w:val="affa"/>
            <w:bCs/>
            <w:sz w:val="20"/>
            <w:szCs w:val="20"/>
          </w:rPr>
          <w:t>https://huggingface.co/spaces/dku-infosci301-Autumn2026/Sitong-W2</w:t>
        </w:r>
      </w:hyperlink>
    </w:p>
    <w:p w14:paraId="2018D054" w14:textId="77777777" w:rsidR="00EE255B" w:rsidRPr="00050FC9" w:rsidRDefault="00EE255B" w:rsidP="00EE255B">
      <w:pPr>
        <w:pStyle w:val="aff9"/>
        <w:rPr>
          <w:bCs/>
          <w:sz w:val="20"/>
          <w:szCs w:val="20"/>
        </w:rPr>
      </w:pPr>
      <w:r w:rsidRPr="00050FC9">
        <w:rPr>
          <w:b w:val="0"/>
          <w:bCs/>
          <w:sz w:val="20"/>
          <w:szCs w:val="20"/>
        </w:rPr>
        <w:t>Energy Lens separated public energy questions into Place, Magnitude, Mix, and Change. It also made transformation, provenance, and missingness visible.</w:t>
      </w:r>
    </w:p>
    <w:p w14:paraId="72FCF783" w14:textId="77777777" w:rsidR="00EE255B" w:rsidRPr="00050FC9" w:rsidRDefault="00EE255B" w:rsidP="00EE255B">
      <w:pPr>
        <w:pStyle w:val="aff9"/>
        <w:rPr>
          <w:bCs/>
          <w:sz w:val="20"/>
          <w:szCs w:val="20"/>
        </w:rPr>
      </w:pPr>
      <w:r>
        <w:rPr>
          <w:b w:val="0"/>
          <w:sz w:val="20"/>
        </w:rPr>
        <w:t>The final project retains two lessons:</w:t>
      </w:r>
    </w:p>
    <w:p w14:paraId="6DB043FD" w14:textId="77777777" w:rsidR="00EE255B" w:rsidRPr="00050FC9" w:rsidRDefault="00EE255B" w:rsidP="00EE255B">
      <w:pPr>
        <w:numPr>
          <w:ilvl w:val="0"/>
          <w:numId w:val="15"/>
        </w:numPr>
        <w:spacing w:before="100" w:beforeAutospacing="1" w:after="100" w:afterAutospacing="1"/>
        <w:jc w:val="left"/>
        <w:rPr>
          <w:bCs/>
          <w:szCs w:val="20"/>
        </w:rPr>
      </w:pPr>
      <w:r>
        <w:t>different analytical questions require coordinated visual forms rather than a single overloaded view;</w:t>
      </w:r>
    </w:p>
    <w:p w14:paraId="1E2D343A" w14:textId="77777777" w:rsidR="00EE255B" w:rsidRPr="00050FC9" w:rsidRDefault="00EE255B" w:rsidP="00EE255B">
      <w:pPr>
        <w:numPr>
          <w:ilvl w:val="0"/>
          <w:numId w:val="15"/>
        </w:numPr>
        <w:spacing w:before="100" w:beforeAutospacing="1" w:after="100" w:afterAutospacing="1"/>
        <w:jc w:val="left"/>
        <w:rPr>
          <w:bCs/>
          <w:szCs w:val="20"/>
        </w:rPr>
      </w:pPr>
      <w:r>
        <w:t>derived and AI-interpreted information must remain visibly distinct from source records.</w:t>
      </w:r>
    </w:p>
    <w:p w14:paraId="47395D87" w14:textId="77777777" w:rsidR="00EE255B" w:rsidRPr="00050FC9" w:rsidRDefault="00000000" w:rsidP="00EE255B">
      <w:pPr>
        <w:spacing w:after="0"/>
        <w:rPr>
          <w:bCs/>
          <w:szCs w:val="20"/>
        </w:rPr>
      </w:pPr>
      <w:r>
        <w:rPr>
          <w:bCs/>
          <w:szCs w:val="20"/>
        </w:rPr>
        <w:pict w14:anchorId="023474EA">
          <v:rect id="_x0000_i1025" style="width:0;height:1.5pt" o:hrstd="t" o:hr="t" fillcolor="#a0a0a0" stroked="f"/>
        </w:pict>
      </w:r>
    </w:p>
    <w:p w14:paraId="7EC5D051" w14:textId="77777777" w:rsidR="00EE255B" w:rsidRDefault="00EE255B" w:rsidP="00EE255B">
      <w:pPr>
        <w:pStyle w:val="1"/>
        <w:rPr>
          <w:rFonts w:eastAsia="宋体"/>
          <w:b w:val="0"/>
          <w:sz w:val="20"/>
          <w:szCs w:val="20"/>
          <w:lang w:eastAsia="zh-CN"/>
        </w:rPr>
      </w:pPr>
      <w:r w:rsidRPr="00050FC9">
        <w:rPr>
          <w:b w:val="0"/>
          <w:sz w:val="20"/>
          <w:szCs w:val="20"/>
        </w:rPr>
        <w:lastRenderedPageBreak/>
        <w:t>A2 Field Evidence and Design Inspirations</w:t>
      </w:r>
    </w:p>
    <w:p w14:paraId="7E373A3F" w14:textId="0C42A9A4" w:rsidR="001B685E" w:rsidRPr="001B685E" w:rsidRDefault="001B685E" w:rsidP="001B685E">
      <w:pPr>
        <w:rPr>
          <w:rFonts w:eastAsia="宋体"/>
          <w:lang w:eastAsia="zh-CN"/>
        </w:rPr>
      </w:pPr>
      <w:r>
        <w:rPr>
          <w:noProof/>
        </w:rPr>
        <w:drawing>
          <wp:inline distT="0" distB="0" distL="0" distR="0" wp14:anchorId="051AB68E" wp14:editId="78336823">
            <wp:extent cx="3915508" cy="2936533"/>
            <wp:effectExtent l="0" t="0" r="8890" b="0"/>
            <wp:docPr id="1350887695" name="图片 4" descr="Full-size field photograph of the Energy Big Data in Shanghai exhibition and its coordinated energy dashboard." title="Full-size field photograph of the Energy Big Data in Shanghai exhibition and its coordinated energ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6255" cy="2937093"/>
                    </a:xfrm>
                    <a:prstGeom prst="rect">
                      <a:avLst/>
                    </a:prstGeom>
                    <a:noFill/>
                    <a:ln>
                      <a:noFill/>
                    </a:ln>
                  </pic:spPr>
                </pic:pic>
              </a:graphicData>
            </a:graphic>
          </wp:inline>
        </w:drawing>
      </w:r>
    </w:p>
    <w:p w14:paraId="05D5B02F" w14:textId="77777777" w:rsidR="00EE255B" w:rsidRPr="00050FC9" w:rsidRDefault="00EE255B" w:rsidP="00EE255B">
      <w:pPr>
        <w:pStyle w:val="21"/>
        <w:rPr>
          <w:b w:val="0"/>
          <w:szCs w:val="20"/>
        </w:rPr>
      </w:pPr>
      <w:r w:rsidRPr="00050FC9">
        <w:rPr>
          <w:b w:val="0"/>
          <w:szCs w:val="20"/>
        </w:rPr>
        <w:t>Field Photo 1 — Energy Big Data in Shanghai</w:t>
      </w:r>
    </w:p>
    <w:p w14:paraId="71D4BF2E" w14:textId="77777777" w:rsidR="00EE255B" w:rsidRPr="00050FC9" w:rsidRDefault="00EE255B" w:rsidP="00EE255B">
      <w:pPr>
        <w:pStyle w:val="aff9"/>
        <w:rPr>
          <w:bCs/>
          <w:sz w:val="20"/>
          <w:szCs w:val="20"/>
        </w:rPr>
      </w:pPr>
      <w:r w:rsidRPr="00050FC9">
        <w:rPr>
          <w:rStyle w:val="af8"/>
          <w:b w:val="0"/>
          <w:sz w:val="20"/>
          <w:szCs w:val="20"/>
        </w:rPr>
        <w:t>Place:</w:t>
      </w:r>
      <w:r w:rsidRPr="00050FC9">
        <w:rPr>
          <w:b w:val="0"/>
          <w:bCs/>
          <w:sz w:val="20"/>
          <w:szCs w:val="20"/>
        </w:rPr>
        <w:t xml:space="preserve"> Shanghai Science and Technology Museum, Shanghai</w:t>
      </w:r>
      <w:r w:rsidRPr="00050FC9">
        <w:rPr>
          <w:b w:val="0"/>
          <w:bCs/>
          <w:sz w:val="20"/>
          <w:szCs w:val="20"/>
        </w:rPr>
        <w:br/>
      </w:r>
      <w:r w:rsidRPr="00050FC9">
        <w:rPr>
          <w:rStyle w:val="af8"/>
          <w:b w:val="0"/>
          <w:sz w:val="20"/>
          <w:szCs w:val="20"/>
        </w:rPr>
        <w:t>Date:</w:t>
      </w:r>
      <w:r w:rsidRPr="00050FC9">
        <w:rPr>
          <w:b w:val="0"/>
          <w:bCs/>
          <w:sz w:val="20"/>
          <w:szCs w:val="20"/>
        </w:rPr>
        <w:t xml:space="preserve"> September 4, 2026</w:t>
      </w:r>
      <w:r w:rsidRPr="00050FC9">
        <w:rPr>
          <w:b w:val="0"/>
          <w:bCs/>
          <w:sz w:val="20"/>
          <w:szCs w:val="20"/>
        </w:rPr>
        <w:br/>
      </w:r>
      <w:r w:rsidRPr="00050FC9">
        <w:rPr>
          <w:rStyle w:val="af8"/>
          <w:b w:val="0"/>
          <w:sz w:val="20"/>
          <w:szCs w:val="20"/>
        </w:rPr>
        <w:t>Photographer:</w:t>
      </w:r>
      <w:r w:rsidRPr="00050FC9">
        <w:rPr>
          <w:b w:val="0"/>
          <w:bCs/>
          <w:sz w:val="20"/>
          <w:szCs w:val="20"/>
        </w:rPr>
        <w:t xml:space="preserve"> Sitong Chang</w:t>
      </w:r>
    </w:p>
    <w:p w14:paraId="09B74C30" w14:textId="77777777" w:rsidR="00EE255B" w:rsidRPr="00050FC9" w:rsidRDefault="00EE255B" w:rsidP="00EE255B">
      <w:pPr>
        <w:pStyle w:val="aff9"/>
        <w:rPr>
          <w:bCs/>
          <w:sz w:val="20"/>
          <w:szCs w:val="20"/>
        </w:rPr>
      </w:pPr>
      <w:r w:rsidRPr="00050FC9">
        <w:rPr>
          <w:rStyle w:val="af8"/>
          <w:b w:val="0"/>
          <w:sz w:val="20"/>
          <w:szCs w:val="20"/>
        </w:rPr>
        <w:t>Factual caption:</w:t>
      </w:r>
      <w:r w:rsidRPr="00050FC9">
        <w:rPr>
          <w:b w:val="0"/>
          <w:bCs/>
          <w:sz w:val="20"/>
          <w:szCs w:val="20"/>
        </w:rPr>
        <w:t xml:space="preserve"> A large curved digital display titled “Energy Big Data in Shanghai” presents multiple donut charts, bar charts, numerical indicators, energy relationships, and explanatory text in one coordinated dashboard.</w:t>
      </w:r>
    </w:p>
    <w:p w14:paraId="57F2864F" w14:textId="77777777" w:rsidR="00EE255B" w:rsidRPr="00050FC9" w:rsidRDefault="00EE255B" w:rsidP="00EE255B">
      <w:pPr>
        <w:pStyle w:val="aff9"/>
        <w:rPr>
          <w:bCs/>
          <w:sz w:val="20"/>
          <w:szCs w:val="20"/>
        </w:rPr>
      </w:pPr>
      <w:r w:rsidRPr="00050FC9">
        <w:rPr>
          <w:rStyle w:val="af8"/>
          <w:b w:val="0"/>
          <w:sz w:val="20"/>
          <w:szCs w:val="20"/>
        </w:rPr>
        <w:t>Alt text:</w:t>
      </w:r>
      <w:r w:rsidRPr="00050FC9">
        <w:rPr>
          <w:b w:val="0"/>
          <w:bCs/>
          <w:sz w:val="20"/>
          <w:szCs w:val="20"/>
        </w:rPr>
        <w:t xml:space="preserve"> Large red exhibition wall containing a multi-screen blue-purple energy dashboard with several charts, numerical values, and a central energy-system diagram.</w:t>
      </w:r>
    </w:p>
    <w:p w14:paraId="0E17595F" w14:textId="77777777" w:rsidR="00EE255B" w:rsidRPr="00050FC9" w:rsidRDefault="00EE255B" w:rsidP="00EE255B">
      <w:pPr>
        <w:pStyle w:val="aff9"/>
        <w:rPr>
          <w:bCs/>
          <w:sz w:val="20"/>
          <w:szCs w:val="20"/>
        </w:rPr>
      </w:pPr>
      <w:r w:rsidRPr="00050FC9">
        <w:rPr>
          <w:rStyle w:val="af8"/>
          <w:b w:val="0"/>
          <w:sz w:val="20"/>
          <w:szCs w:val="20"/>
        </w:rPr>
        <w:t>Observation:</w:t>
      </w:r>
      <w:r w:rsidRPr="00050FC9">
        <w:rPr>
          <w:b w:val="0"/>
          <w:bCs/>
          <w:sz w:val="20"/>
          <w:szCs w:val="20"/>
        </w:rPr>
        <w:t xml:space="preserve"> The display combines many visual encodings and indicators into one overview.</w:t>
      </w:r>
    </w:p>
    <w:p w14:paraId="30CC4EBB" w14:textId="77777777" w:rsidR="00EE255B" w:rsidRPr="00050FC9" w:rsidRDefault="00EE255B" w:rsidP="00EE255B">
      <w:pPr>
        <w:pStyle w:val="aff9"/>
        <w:rPr>
          <w:bCs/>
          <w:sz w:val="20"/>
          <w:szCs w:val="20"/>
        </w:rPr>
      </w:pPr>
      <w:r w:rsidRPr="00050FC9">
        <w:rPr>
          <w:rStyle w:val="af8"/>
          <w:b w:val="0"/>
          <w:sz w:val="20"/>
          <w:szCs w:val="20"/>
        </w:rPr>
        <w:t>Inference:</w:t>
      </w:r>
      <w:r w:rsidRPr="00050FC9">
        <w:rPr>
          <w:b w:val="0"/>
          <w:bCs/>
          <w:sz w:val="20"/>
          <w:szCs w:val="20"/>
        </w:rPr>
        <w:t xml:space="preserve"> A dense system view can communicate broad structure but may not be ideal for every focused analytical question.</w:t>
      </w:r>
    </w:p>
    <w:p w14:paraId="28F51EC5" w14:textId="77777777" w:rsidR="00EE255B" w:rsidRPr="00050FC9" w:rsidRDefault="00EE255B" w:rsidP="00EE255B">
      <w:pPr>
        <w:pStyle w:val="aff9"/>
        <w:rPr>
          <w:bCs/>
          <w:sz w:val="20"/>
          <w:szCs w:val="20"/>
        </w:rPr>
      </w:pPr>
      <w:r>
        <w:rPr>
          <w:b w:val="0"/>
          <w:sz w:val="20"/>
        </w:rPr>
        <w:t>Possible task: move between a broad overview of many revision histories and close inspection of one transition.</w:t>
      </w:r>
    </w:p>
    <w:p w14:paraId="5EAA464E" w14:textId="77777777" w:rsidR="00EE255B" w:rsidRDefault="00EE255B" w:rsidP="00EE255B">
      <w:pPr>
        <w:pStyle w:val="aff9"/>
        <w:rPr>
          <w:rFonts w:eastAsia="宋体"/>
          <w:bCs/>
          <w:sz w:val="20"/>
          <w:szCs w:val="20"/>
          <w:lang w:eastAsia="zh-CN"/>
        </w:rPr>
      </w:pPr>
      <w:r>
        <w:rPr>
          <w:b w:val="0"/>
          <w:sz w:val="20"/>
        </w:rPr>
        <w:t>Design consequence: combine coordinated overview views with a source-level revision inspector.</w:t>
      </w:r>
    </w:p>
    <w:p w14:paraId="0FB97343" w14:textId="72E165B8" w:rsidR="001B685E" w:rsidRPr="001B685E" w:rsidRDefault="001B685E" w:rsidP="00EE255B">
      <w:pPr>
        <w:pStyle w:val="aff9"/>
        <w:rPr>
          <w:rFonts w:eastAsia="宋体"/>
          <w:bCs/>
          <w:sz w:val="20"/>
          <w:szCs w:val="20"/>
          <w:lang w:eastAsia="zh-CN"/>
        </w:rPr>
      </w:pPr>
      <w:r>
        <w:rPr>
          <w:b w:val="0"/>
          <w:noProof/>
          <w:sz w:val="20"/>
        </w:rPr>
        <w:drawing>
          <wp:inline distT="0" distB="0" distL="0" distR="0" wp14:anchorId="7A46E89A" wp14:editId="19E30972">
            <wp:extent cx="3733800" cy="2800256"/>
            <wp:effectExtent l="0" t="0" r="0" b="635"/>
            <wp:docPr id="1108663719" name="图片 5" descr="Full-size field photograph of the Global Energy Map exhibition with geographic outlines and colored vertical bars." title="Full-size field photograph of the Global Energy Map exhibition with geographic outlines and colored vertical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4844" cy="2801039"/>
                    </a:xfrm>
                    <a:prstGeom prst="rect">
                      <a:avLst/>
                    </a:prstGeom>
                    <a:noFill/>
                    <a:ln>
                      <a:noFill/>
                    </a:ln>
                  </pic:spPr>
                </pic:pic>
              </a:graphicData>
            </a:graphic>
          </wp:inline>
        </w:drawing>
      </w:r>
    </w:p>
    <w:p w14:paraId="4557F6E7" w14:textId="77777777" w:rsidR="00EE255B" w:rsidRPr="00050FC9" w:rsidRDefault="00EE255B" w:rsidP="00EE255B">
      <w:pPr>
        <w:pStyle w:val="21"/>
        <w:rPr>
          <w:b w:val="0"/>
          <w:szCs w:val="20"/>
        </w:rPr>
      </w:pPr>
      <w:r w:rsidRPr="00050FC9">
        <w:rPr>
          <w:b w:val="0"/>
          <w:szCs w:val="20"/>
        </w:rPr>
        <w:t>Field Photo 2 — Global Energy Map</w:t>
      </w:r>
    </w:p>
    <w:p w14:paraId="5AA7CA37" w14:textId="77777777" w:rsidR="00EE255B" w:rsidRPr="00050FC9" w:rsidRDefault="00EE255B" w:rsidP="00EE255B">
      <w:pPr>
        <w:pStyle w:val="aff9"/>
        <w:rPr>
          <w:bCs/>
          <w:sz w:val="20"/>
          <w:szCs w:val="20"/>
        </w:rPr>
      </w:pPr>
      <w:r w:rsidRPr="00050FC9">
        <w:rPr>
          <w:rStyle w:val="af8"/>
          <w:b w:val="0"/>
          <w:sz w:val="20"/>
          <w:szCs w:val="20"/>
        </w:rPr>
        <w:t>Place:</w:t>
      </w:r>
      <w:r w:rsidRPr="00050FC9">
        <w:rPr>
          <w:b w:val="0"/>
          <w:bCs/>
          <w:sz w:val="20"/>
          <w:szCs w:val="20"/>
        </w:rPr>
        <w:t xml:space="preserve"> Shanghai Science and Technology Museum, Shanghai</w:t>
      </w:r>
      <w:r w:rsidRPr="00050FC9">
        <w:rPr>
          <w:b w:val="0"/>
          <w:bCs/>
          <w:sz w:val="20"/>
          <w:szCs w:val="20"/>
        </w:rPr>
        <w:br/>
      </w:r>
      <w:r w:rsidRPr="00050FC9">
        <w:rPr>
          <w:rStyle w:val="af8"/>
          <w:b w:val="0"/>
          <w:sz w:val="20"/>
          <w:szCs w:val="20"/>
        </w:rPr>
        <w:t>Date:</w:t>
      </w:r>
      <w:r w:rsidRPr="00050FC9">
        <w:rPr>
          <w:b w:val="0"/>
          <w:bCs/>
          <w:sz w:val="20"/>
          <w:szCs w:val="20"/>
        </w:rPr>
        <w:t xml:space="preserve"> September 4, 2026</w:t>
      </w:r>
      <w:r w:rsidRPr="00050FC9">
        <w:rPr>
          <w:b w:val="0"/>
          <w:bCs/>
          <w:sz w:val="20"/>
          <w:szCs w:val="20"/>
        </w:rPr>
        <w:br/>
      </w:r>
      <w:r w:rsidRPr="00050FC9">
        <w:rPr>
          <w:rStyle w:val="af8"/>
          <w:b w:val="0"/>
          <w:sz w:val="20"/>
          <w:szCs w:val="20"/>
        </w:rPr>
        <w:t>Photographer:</w:t>
      </w:r>
      <w:r w:rsidRPr="00050FC9">
        <w:rPr>
          <w:b w:val="0"/>
          <w:bCs/>
          <w:sz w:val="20"/>
          <w:szCs w:val="20"/>
        </w:rPr>
        <w:t xml:space="preserve"> Sitong Chang</w:t>
      </w:r>
    </w:p>
    <w:p w14:paraId="72059910" w14:textId="77777777" w:rsidR="00EE255B" w:rsidRPr="00050FC9" w:rsidRDefault="00EE255B" w:rsidP="00EE255B">
      <w:pPr>
        <w:pStyle w:val="aff9"/>
        <w:rPr>
          <w:bCs/>
          <w:sz w:val="20"/>
          <w:szCs w:val="20"/>
        </w:rPr>
      </w:pPr>
      <w:r w:rsidRPr="00050FC9">
        <w:rPr>
          <w:rStyle w:val="af8"/>
          <w:b w:val="0"/>
          <w:sz w:val="20"/>
          <w:szCs w:val="20"/>
        </w:rPr>
        <w:t>Factual caption:</w:t>
      </w:r>
      <w:r w:rsidRPr="00050FC9">
        <w:rPr>
          <w:b w:val="0"/>
          <w:bCs/>
          <w:sz w:val="20"/>
          <w:szCs w:val="20"/>
        </w:rPr>
        <w:t xml:space="preserve"> A world map display titled “Global Energy Map” uses vertical colored bars positioned across geographic regions.</w:t>
      </w:r>
    </w:p>
    <w:p w14:paraId="5BCDE908" w14:textId="77777777" w:rsidR="00EE255B" w:rsidRPr="00050FC9" w:rsidRDefault="00EE255B" w:rsidP="00EE255B">
      <w:pPr>
        <w:pStyle w:val="aff9"/>
        <w:rPr>
          <w:bCs/>
          <w:sz w:val="20"/>
          <w:szCs w:val="20"/>
        </w:rPr>
      </w:pPr>
      <w:r w:rsidRPr="00050FC9">
        <w:rPr>
          <w:rStyle w:val="af8"/>
          <w:b w:val="0"/>
          <w:sz w:val="20"/>
          <w:szCs w:val="20"/>
        </w:rPr>
        <w:lastRenderedPageBreak/>
        <w:t>Alt text:</w:t>
      </w:r>
      <w:r w:rsidRPr="00050FC9">
        <w:rPr>
          <w:b w:val="0"/>
          <w:bCs/>
          <w:sz w:val="20"/>
          <w:szCs w:val="20"/>
        </w:rPr>
        <w:t xml:space="preserve"> Dark world map on a red exhibition wall with white geographic outlines and red, yellow, and gray vertical bars positioned across continents.</w:t>
      </w:r>
    </w:p>
    <w:p w14:paraId="0571B93E" w14:textId="77777777" w:rsidR="00EE255B" w:rsidRPr="00050FC9" w:rsidRDefault="00EE255B" w:rsidP="00EE255B">
      <w:pPr>
        <w:pStyle w:val="aff9"/>
        <w:rPr>
          <w:bCs/>
          <w:sz w:val="20"/>
          <w:szCs w:val="20"/>
        </w:rPr>
      </w:pPr>
      <w:r w:rsidRPr="00050FC9">
        <w:rPr>
          <w:rStyle w:val="af8"/>
          <w:b w:val="0"/>
          <w:sz w:val="20"/>
          <w:szCs w:val="20"/>
        </w:rPr>
        <w:t>Observation:</w:t>
      </w:r>
      <w:r w:rsidRPr="00050FC9">
        <w:rPr>
          <w:b w:val="0"/>
          <w:bCs/>
          <w:sz w:val="20"/>
          <w:szCs w:val="20"/>
        </w:rPr>
        <w:t xml:space="preserve"> Geographic comparison dominates the display.</w:t>
      </w:r>
    </w:p>
    <w:p w14:paraId="76DC311F" w14:textId="77777777" w:rsidR="00EE255B" w:rsidRPr="00050FC9" w:rsidRDefault="00EE255B" w:rsidP="00EE255B">
      <w:pPr>
        <w:pStyle w:val="aff9"/>
        <w:rPr>
          <w:bCs/>
          <w:sz w:val="20"/>
          <w:szCs w:val="20"/>
        </w:rPr>
      </w:pPr>
      <w:r w:rsidRPr="00050FC9">
        <w:rPr>
          <w:rStyle w:val="af8"/>
          <w:b w:val="0"/>
          <w:sz w:val="20"/>
          <w:szCs w:val="20"/>
        </w:rPr>
        <w:t>Inference:</w:t>
      </w:r>
      <w:r w:rsidRPr="00050FC9">
        <w:rPr>
          <w:b w:val="0"/>
          <w:bCs/>
          <w:sz w:val="20"/>
          <w:szCs w:val="20"/>
        </w:rPr>
        <w:t xml:space="preserve"> A single strong idiom can foreground one question more clearly than a dense dashboard.</w:t>
      </w:r>
    </w:p>
    <w:p w14:paraId="78557BE7" w14:textId="77777777" w:rsidR="00EE255B" w:rsidRPr="00050FC9" w:rsidRDefault="00EE255B" w:rsidP="00EE255B">
      <w:pPr>
        <w:pStyle w:val="aff9"/>
        <w:rPr>
          <w:bCs/>
          <w:sz w:val="20"/>
          <w:szCs w:val="20"/>
        </w:rPr>
      </w:pPr>
      <w:r>
        <w:rPr>
          <w:b w:val="0"/>
          <w:sz w:val="20"/>
        </w:rPr>
        <w:t>Possible task: compare one prompt transition or isolate an outlying revision selected from the overview.</w:t>
      </w:r>
    </w:p>
    <w:p w14:paraId="027F40B0" w14:textId="77777777" w:rsidR="00EE255B" w:rsidRPr="00050FC9" w:rsidRDefault="00EE255B" w:rsidP="00EE255B">
      <w:pPr>
        <w:pStyle w:val="aff9"/>
        <w:rPr>
          <w:bCs/>
          <w:sz w:val="20"/>
          <w:szCs w:val="20"/>
        </w:rPr>
      </w:pPr>
      <w:r>
        <w:rPr>
          <w:b w:val="0"/>
          <w:sz w:val="20"/>
        </w:rPr>
        <w:t>Design consequence: link every selected mark to a focused details-on-demand inspector.</w:t>
      </w:r>
    </w:p>
    <w:p w14:paraId="66E14579" w14:textId="77777777" w:rsidR="00EE255B" w:rsidRPr="00050FC9" w:rsidRDefault="00EE255B" w:rsidP="00EE255B">
      <w:pPr>
        <w:pStyle w:val="aff9"/>
        <w:rPr>
          <w:bCs/>
          <w:sz w:val="20"/>
          <w:szCs w:val="20"/>
        </w:rPr>
      </w:pPr>
      <w:r w:rsidRPr="00050FC9">
        <w:rPr>
          <w:b w:val="0"/>
          <w:bCs/>
          <w:sz w:val="20"/>
          <w:szCs w:val="20"/>
        </w:rPr>
        <w:t>These photographs are treated as evidence of visual forms I observed, not as evidence that visitors were confused or that one display was more effective.</w:t>
      </w:r>
    </w:p>
    <w:p w14:paraId="6B33333C" w14:textId="77777777" w:rsidR="00EE255B" w:rsidRPr="00050FC9" w:rsidRDefault="00EE255B" w:rsidP="00EE255B">
      <w:pPr>
        <w:pStyle w:val="21"/>
        <w:rPr>
          <w:b w:val="0"/>
          <w:szCs w:val="20"/>
        </w:rPr>
      </w:pPr>
      <w:r w:rsidRPr="00050FC9">
        <w:rPr>
          <w:b w:val="0"/>
          <w:szCs w:val="20"/>
        </w:rPr>
        <w:t>Open-source and research precedents</w:t>
      </w:r>
    </w:p>
    <w:p w14:paraId="26417471" w14:textId="77777777" w:rsidR="00EE255B" w:rsidRPr="00050FC9" w:rsidRDefault="00EE255B" w:rsidP="00EE255B">
      <w:pPr>
        <w:pStyle w:val="31"/>
        <w:rPr>
          <w:b w:val="0"/>
          <w:szCs w:val="20"/>
        </w:rPr>
      </w:pPr>
      <w:r w:rsidRPr="00050FC9">
        <w:rPr>
          <w:b w:val="0"/>
          <w:szCs w:val="20"/>
        </w:rPr>
        <w:t>PrompTHis</w:t>
      </w:r>
    </w:p>
    <w:p w14:paraId="381CDF67" w14:textId="77777777" w:rsidR="00EE255B" w:rsidRPr="00050FC9" w:rsidRDefault="00EE255B" w:rsidP="00EE255B">
      <w:pPr>
        <w:pStyle w:val="aff9"/>
        <w:rPr>
          <w:bCs/>
          <w:sz w:val="20"/>
          <w:szCs w:val="20"/>
        </w:rPr>
      </w:pPr>
      <w:r w:rsidRPr="00050FC9">
        <w:rPr>
          <w:rStyle w:val="af8"/>
          <w:b w:val="0"/>
          <w:sz w:val="20"/>
          <w:szCs w:val="20"/>
        </w:rPr>
        <w:t>Official repository:</w:t>
      </w:r>
      <w:r w:rsidRPr="00050FC9">
        <w:rPr>
          <w:b w:val="0"/>
          <w:bCs/>
          <w:sz w:val="20"/>
          <w:szCs w:val="20"/>
        </w:rPr>
        <w:br/>
      </w:r>
      <w:hyperlink r:id="rId23" w:tgtFrame="_new" w:history="1">
        <w:r w:rsidRPr="00050FC9">
          <w:rPr>
            <w:rStyle w:val="affa"/>
            <w:bCs/>
            <w:sz w:val="20"/>
            <w:szCs w:val="20"/>
          </w:rPr>
          <w:t>https://github.com/Vis4Sense/prompthis</w:t>
        </w:r>
      </w:hyperlink>
    </w:p>
    <w:p w14:paraId="46B34FC7" w14:textId="77777777" w:rsidR="00EE255B" w:rsidRPr="00050FC9" w:rsidRDefault="00EE255B" w:rsidP="00EE255B">
      <w:pPr>
        <w:pStyle w:val="aff9"/>
        <w:rPr>
          <w:bCs/>
          <w:sz w:val="20"/>
          <w:szCs w:val="20"/>
        </w:rPr>
      </w:pPr>
      <w:r>
        <w:rPr>
          <w:b w:val="0"/>
          <w:sz w:val="20"/>
        </w:rPr>
        <w:t>Capability: prompt-edit history exploration and influence analysis.</w:t>
      </w:r>
    </w:p>
    <w:p w14:paraId="68086B91" w14:textId="77777777" w:rsidR="00EE255B" w:rsidRPr="00050FC9" w:rsidRDefault="00EE255B" w:rsidP="00EE255B">
      <w:pPr>
        <w:pStyle w:val="aff9"/>
        <w:rPr>
          <w:bCs/>
          <w:sz w:val="20"/>
          <w:szCs w:val="20"/>
        </w:rPr>
      </w:pPr>
      <w:r>
        <w:rPr>
          <w:b w:val="0"/>
          <w:sz w:val="20"/>
        </w:rPr>
        <w:t>Design influence: retain graph-based revision history and edge selection as source-level context.</w:t>
      </w:r>
    </w:p>
    <w:p w14:paraId="2613978F" w14:textId="77777777" w:rsidR="00EE255B" w:rsidRPr="00050FC9" w:rsidRDefault="00EE255B" w:rsidP="00EE255B">
      <w:pPr>
        <w:pStyle w:val="aff9"/>
        <w:rPr>
          <w:bCs/>
          <w:sz w:val="20"/>
          <w:szCs w:val="20"/>
        </w:rPr>
      </w:pPr>
      <w:r w:rsidRPr="00050FC9">
        <w:rPr>
          <w:rStyle w:val="af8"/>
          <w:b w:val="0"/>
          <w:sz w:val="20"/>
          <w:szCs w:val="20"/>
        </w:rPr>
        <w:t>Limitation:</w:t>
      </w:r>
      <w:r w:rsidRPr="00050FC9">
        <w:rPr>
          <w:b w:val="0"/>
          <w:bCs/>
          <w:sz w:val="20"/>
          <w:szCs w:val="20"/>
        </w:rPr>
        <w:t xml:space="preserve"> the current project does not reproduce the complete system or its influence algorithm.</w:t>
      </w:r>
    </w:p>
    <w:p w14:paraId="58AA026B" w14:textId="77777777" w:rsidR="00EE255B" w:rsidRPr="00050FC9" w:rsidRDefault="00EE255B" w:rsidP="00EE255B">
      <w:pPr>
        <w:pStyle w:val="31"/>
        <w:rPr>
          <w:b w:val="0"/>
          <w:szCs w:val="20"/>
        </w:rPr>
      </w:pPr>
      <w:r w:rsidRPr="00050FC9">
        <w:rPr>
          <w:b w:val="0"/>
          <w:szCs w:val="20"/>
        </w:rPr>
        <w:t>Diffusion Explainer</w:t>
      </w:r>
    </w:p>
    <w:p w14:paraId="0D2BA8ED" w14:textId="77777777" w:rsidR="00EE255B" w:rsidRPr="00050FC9" w:rsidRDefault="00EE255B" w:rsidP="00EE255B">
      <w:pPr>
        <w:pStyle w:val="aff9"/>
        <w:rPr>
          <w:bCs/>
          <w:sz w:val="20"/>
          <w:szCs w:val="20"/>
        </w:rPr>
      </w:pPr>
      <w:r w:rsidRPr="00050FC9">
        <w:rPr>
          <w:rStyle w:val="af8"/>
          <w:b w:val="0"/>
          <w:sz w:val="20"/>
          <w:szCs w:val="20"/>
        </w:rPr>
        <w:t>Official research page:</w:t>
      </w:r>
      <w:r w:rsidRPr="00050FC9">
        <w:rPr>
          <w:b w:val="0"/>
          <w:bCs/>
          <w:sz w:val="20"/>
          <w:szCs w:val="20"/>
        </w:rPr>
        <w:br/>
      </w:r>
      <w:hyperlink r:id="rId24" w:tgtFrame="_new" w:history="1">
        <w:r w:rsidRPr="00050FC9">
          <w:rPr>
            <w:rStyle w:val="affa"/>
            <w:bCs/>
            <w:sz w:val="20"/>
            <w:szCs w:val="20"/>
          </w:rPr>
          <w:t>https://ieeevis.org/year/2024/program/paper_v-short-1224.html</w:t>
        </w:r>
      </w:hyperlink>
    </w:p>
    <w:p w14:paraId="5EFC4EB5" w14:textId="77777777" w:rsidR="00EE255B" w:rsidRPr="00050FC9" w:rsidRDefault="00EE255B" w:rsidP="00EE255B">
      <w:pPr>
        <w:pStyle w:val="aff9"/>
        <w:rPr>
          <w:bCs/>
          <w:sz w:val="20"/>
          <w:szCs w:val="20"/>
        </w:rPr>
      </w:pPr>
      <w:r w:rsidRPr="00050FC9">
        <w:rPr>
          <w:rStyle w:val="af8"/>
          <w:b w:val="0"/>
          <w:sz w:val="20"/>
          <w:szCs w:val="20"/>
        </w:rPr>
        <w:t>Capability:</w:t>
      </w:r>
      <w:r w:rsidRPr="00050FC9">
        <w:rPr>
          <w:b w:val="0"/>
          <w:bCs/>
          <w:sz w:val="20"/>
          <w:szCs w:val="20"/>
        </w:rPr>
        <w:t xml:space="preserve"> combines research explanation, interactive inspection, and an open-source artifact.</w:t>
      </w:r>
    </w:p>
    <w:p w14:paraId="106461F4" w14:textId="77777777" w:rsidR="00EE255B" w:rsidRPr="00050FC9" w:rsidRDefault="00EE255B" w:rsidP="00EE255B">
      <w:pPr>
        <w:pStyle w:val="aff9"/>
        <w:rPr>
          <w:bCs/>
          <w:sz w:val="20"/>
          <w:szCs w:val="20"/>
        </w:rPr>
      </w:pPr>
      <w:r>
        <w:rPr>
          <w:b w:val="0"/>
          <w:sz w:val="20"/>
        </w:rPr>
        <w:t>Design influence: reinforced the value of linking a research argument, an inspectable public demo, and explicit explanatory boundaries.</w:t>
      </w:r>
    </w:p>
    <w:p w14:paraId="760E8C34" w14:textId="77777777" w:rsidR="00EE255B" w:rsidRPr="00050FC9" w:rsidRDefault="00EE255B" w:rsidP="00EE255B">
      <w:pPr>
        <w:pStyle w:val="aff9"/>
        <w:rPr>
          <w:bCs/>
          <w:sz w:val="20"/>
          <w:szCs w:val="20"/>
        </w:rPr>
      </w:pPr>
      <w:r w:rsidRPr="00050FC9">
        <w:rPr>
          <w:rStyle w:val="af8"/>
          <w:b w:val="0"/>
          <w:sz w:val="20"/>
          <w:szCs w:val="20"/>
        </w:rPr>
        <w:t>Limitation:</w:t>
      </w:r>
      <w:r w:rsidRPr="00050FC9">
        <w:rPr>
          <w:b w:val="0"/>
          <w:bCs/>
          <w:sz w:val="20"/>
          <w:szCs w:val="20"/>
        </w:rPr>
        <w:t xml:space="preserve"> its main explanatory target is diffusion-model behavior rather than provenance in prompt-edit histories.</w:t>
      </w:r>
    </w:p>
    <w:p w14:paraId="27259A6F" w14:textId="77777777" w:rsidR="00EE255B" w:rsidRPr="00050FC9" w:rsidRDefault="00EE255B" w:rsidP="00EE255B">
      <w:pPr>
        <w:pStyle w:val="21"/>
        <w:rPr>
          <w:b w:val="0"/>
          <w:szCs w:val="20"/>
        </w:rPr>
      </w:pPr>
      <w:r w:rsidRPr="00050FC9">
        <w:rPr>
          <w:b w:val="0"/>
          <w:szCs w:val="20"/>
        </w:rPr>
        <w:t>Community and SDG</w:t>
      </w:r>
    </w:p>
    <w:p w14:paraId="68A24B65" w14:textId="77777777" w:rsidR="00EE255B" w:rsidRPr="00050FC9" w:rsidRDefault="00EE255B" w:rsidP="00EE255B">
      <w:pPr>
        <w:pStyle w:val="aff9"/>
        <w:rPr>
          <w:bCs/>
          <w:sz w:val="20"/>
          <w:szCs w:val="20"/>
        </w:rPr>
      </w:pPr>
      <w:r>
        <w:rPr>
          <w:b w:val="0"/>
          <w:sz w:val="20"/>
        </w:rPr>
        <w:t>Prospective community: DKU students and novice digital creators who iteratively refine generative-image prompts.</w:t>
      </w:r>
    </w:p>
    <w:p w14:paraId="35334EF0" w14:textId="77777777" w:rsidR="00EE255B" w:rsidRPr="00050FC9" w:rsidRDefault="00EE255B" w:rsidP="00EE255B">
      <w:pPr>
        <w:pStyle w:val="aff9"/>
        <w:rPr>
          <w:bCs/>
          <w:sz w:val="20"/>
          <w:szCs w:val="20"/>
        </w:rPr>
      </w:pPr>
      <w:r>
        <w:rPr>
          <w:b w:val="0"/>
          <w:sz w:val="20"/>
        </w:rPr>
        <w:t>Missing voices: professional creators, art and design students, instructors, non-users, and the original anonymous creators represented in the dataset.</w:t>
      </w:r>
    </w:p>
    <w:p w14:paraId="0C682096" w14:textId="77777777" w:rsidR="00EE255B" w:rsidRPr="00050FC9" w:rsidRDefault="00EE255B" w:rsidP="00EE255B">
      <w:pPr>
        <w:pStyle w:val="aff9"/>
        <w:rPr>
          <w:bCs/>
          <w:sz w:val="20"/>
          <w:szCs w:val="20"/>
        </w:rPr>
      </w:pPr>
      <w:r w:rsidRPr="00050FC9">
        <w:rPr>
          <w:rStyle w:val="af8"/>
          <w:b w:val="0"/>
          <w:sz w:val="20"/>
          <w:szCs w:val="20"/>
        </w:rPr>
        <w:t>SDG target:</w:t>
      </w:r>
      <w:r w:rsidRPr="00050FC9">
        <w:rPr>
          <w:b w:val="0"/>
          <w:bCs/>
          <w:sz w:val="20"/>
          <w:szCs w:val="20"/>
        </w:rPr>
        <w:t xml:space="preserve"> SDG 4.4.</w:t>
      </w:r>
    </w:p>
    <w:p w14:paraId="11B6D457" w14:textId="77777777" w:rsidR="00EE255B" w:rsidRPr="00050FC9" w:rsidRDefault="00EE255B" w:rsidP="00EE255B">
      <w:pPr>
        <w:pStyle w:val="aff9"/>
        <w:rPr>
          <w:bCs/>
          <w:sz w:val="20"/>
          <w:szCs w:val="20"/>
        </w:rPr>
      </w:pPr>
      <w:r>
        <w:rPr>
          <w:b w:val="0"/>
          <w:sz w:val="20"/>
        </w:rPr>
        <w:t>Mechanism: provenance controls and linked inspection support practice in distinguishing source records, computation, and model interpretation.</w:t>
      </w:r>
    </w:p>
    <w:p w14:paraId="2DFCC9C6" w14:textId="77777777" w:rsidR="00EE255B" w:rsidRPr="00050FC9" w:rsidRDefault="00EE255B" w:rsidP="00EE255B">
      <w:pPr>
        <w:pStyle w:val="aff9"/>
        <w:rPr>
          <w:bCs/>
          <w:sz w:val="20"/>
          <w:szCs w:val="20"/>
        </w:rPr>
      </w:pPr>
      <w:r>
        <w:rPr>
          <w:b w:val="0"/>
          <w:sz w:val="20"/>
        </w:rPr>
        <w:t>Observable outcome for a future study: users locate a revision pattern, inspect the underlying records, identify evidence provenance, and avoid treating upscale or caption change as objective preference or causal influence.</w:t>
      </w:r>
    </w:p>
    <w:p w14:paraId="55D5854C" w14:textId="77777777" w:rsidR="00EE255B" w:rsidRPr="00050FC9" w:rsidRDefault="00000000" w:rsidP="00EE255B">
      <w:pPr>
        <w:rPr>
          <w:bCs/>
          <w:szCs w:val="20"/>
        </w:rPr>
      </w:pPr>
      <w:r>
        <w:rPr>
          <w:bCs/>
          <w:szCs w:val="20"/>
        </w:rPr>
        <w:pict w14:anchorId="3175DCA5">
          <v:rect id="_x0000_i1026" style="width:0;height:1.5pt" o:hrstd="t" o:hr="t" fillcolor="#a0a0a0" stroked="f"/>
        </w:pict>
      </w:r>
    </w:p>
    <w:p w14:paraId="7B67A2AD" w14:textId="77777777" w:rsidR="00EE255B" w:rsidRPr="00050FC9" w:rsidRDefault="00EE255B" w:rsidP="00EE255B">
      <w:pPr>
        <w:pStyle w:val="1"/>
        <w:rPr>
          <w:b w:val="0"/>
          <w:sz w:val="20"/>
          <w:szCs w:val="20"/>
        </w:rPr>
      </w:pPr>
      <w:r w:rsidRPr="00050FC9">
        <w:rPr>
          <w:b w:val="0"/>
          <w:sz w:val="20"/>
          <w:szCs w:val="20"/>
        </w:rPr>
        <w:t>A3 Data Contract and Governance</w:t>
      </w:r>
    </w:p>
    <w:p w14:paraId="51D8C088" w14:textId="77777777" w:rsidR="00EE255B" w:rsidRPr="00050FC9" w:rsidRDefault="00EE255B" w:rsidP="00EE255B">
      <w:pPr>
        <w:pStyle w:val="21"/>
        <w:rPr>
          <w:b w:val="0"/>
          <w:szCs w:val="20"/>
        </w:rPr>
      </w:pPr>
      <w:r w:rsidRPr="00050FC9">
        <w:rPr>
          <w:b w:val="0"/>
          <w:szCs w:val="20"/>
        </w:rPr>
        <w:t>Purpose</w:t>
      </w:r>
    </w:p>
    <w:p w14:paraId="035EFAA6" w14:textId="77777777" w:rsidR="00EE255B" w:rsidRPr="00050FC9" w:rsidRDefault="00EE255B" w:rsidP="00EE255B">
      <w:pPr>
        <w:pStyle w:val="aff9"/>
        <w:rPr>
          <w:bCs/>
          <w:sz w:val="20"/>
          <w:szCs w:val="20"/>
        </w:rPr>
      </w:pPr>
      <w:r>
        <w:rPr>
          <w:b w:val="0"/>
          <w:sz w:val="20"/>
        </w:rPr>
        <w:t>Support pattern exploration and provenance-aware inspection of real prompt revisions.</w:t>
      </w:r>
    </w:p>
    <w:p w14:paraId="6DC27297" w14:textId="77777777" w:rsidR="00EE255B" w:rsidRPr="00050FC9" w:rsidRDefault="00EE255B" w:rsidP="00EE255B">
      <w:pPr>
        <w:pStyle w:val="21"/>
        <w:rPr>
          <w:b w:val="0"/>
          <w:szCs w:val="20"/>
        </w:rPr>
      </w:pPr>
      <w:r w:rsidRPr="00050FC9">
        <w:rPr>
          <w:b w:val="0"/>
          <w:szCs w:val="20"/>
        </w:rPr>
        <w:t>Intended community</w:t>
      </w:r>
    </w:p>
    <w:p w14:paraId="57B30536" w14:textId="77777777" w:rsidR="00EE255B" w:rsidRPr="00050FC9" w:rsidRDefault="00EE255B" w:rsidP="00EE255B">
      <w:pPr>
        <w:pStyle w:val="aff9"/>
        <w:rPr>
          <w:bCs/>
          <w:sz w:val="20"/>
          <w:szCs w:val="20"/>
        </w:rPr>
      </w:pPr>
      <w:r>
        <w:rPr>
          <w:b w:val="0"/>
          <w:sz w:val="20"/>
        </w:rPr>
        <w:t>DKU students and novice digital creators who work with iterative text-to-image prompts.</w:t>
      </w:r>
    </w:p>
    <w:p w14:paraId="09DBDA49" w14:textId="77777777" w:rsidR="00EE255B" w:rsidRPr="00050FC9" w:rsidRDefault="00EE255B" w:rsidP="00EE255B">
      <w:pPr>
        <w:pStyle w:val="21"/>
        <w:rPr>
          <w:b w:val="0"/>
          <w:szCs w:val="20"/>
        </w:rPr>
      </w:pPr>
      <w:r w:rsidRPr="00050FC9">
        <w:rPr>
          <w:b w:val="0"/>
          <w:szCs w:val="20"/>
        </w:rPr>
        <w:t>User action</w:t>
      </w:r>
    </w:p>
    <w:p w14:paraId="5251EB0D" w14:textId="77777777" w:rsidR="00EE255B" w:rsidRPr="00050FC9" w:rsidRDefault="00EE255B" w:rsidP="00EE255B">
      <w:pPr>
        <w:pStyle w:val="aff9"/>
        <w:rPr>
          <w:bCs/>
          <w:sz w:val="20"/>
          <w:szCs w:val="20"/>
        </w:rPr>
      </w:pPr>
      <w:r>
        <w:rPr>
          <w:b w:val="0"/>
          <w:sz w:val="20"/>
        </w:rPr>
        <w:t>Filter the revision sample, select a visual mark, compare exact records, and toggle evidence layers.</w:t>
      </w:r>
    </w:p>
    <w:p w14:paraId="2BB324F8" w14:textId="77777777" w:rsidR="00EE255B" w:rsidRPr="00050FC9" w:rsidRDefault="00EE255B" w:rsidP="00EE255B">
      <w:pPr>
        <w:pStyle w:val="21"/>
        <w:rPr>
          <w:b w:val="0"/>
          <w:szCs w:val="20"/>
        </w:rPr>
      </w:pPr>
      <w:r w:rsidRPr="00050FC9">
        <w:rPr>
          <w:b w:val="0"/>
          <w:szCs w:val="20"/>
        </w:rPr>
        <w:t>Supported claim</w:t>
      </w:r>
    </w:p>
    <w:p w14:paraId="129E105E" w14:textId="77777777" w:rsidR="00EE255B" w:rsidRPr="00050FC9" w:rsidRDefault="00EE255B" w:rsidP="00EE255B">
      <w:pPr>
        <w:pStyle w:val="aff9"/>
        <w:rPr>
          <w:bCs/>
          <w:sz w:val="20"/>
          <w:szCs w:val="20"/>
        </w:rPr>
      </w:pPr>
      <w:r>
        <w:rPr>
          <w:b w:val="0"/>
          <w:sz w:val="20"/>
        </w:rPr>
        <w:t>The interface can expose revision patterns and link them to recorded, derived, AI-derived, regenerated, and unavailable evidence.</w:t>
      </w:r>
    </w:p>
    <w:p w14:paraId="54E6AA8F" w14:textId="77777777" w:rsidR="00EE255B" w:rsidRPr="00050FC9" w:rsidRDefault="00EE255B" w:rsidP="00EE255B">
      <w:pPr>
        <w:pStyle w:val="21"/>
        <w:rPr>
          <w:b w:val="0"/>
          <w:szCs w:val="20"/>
        </w:rPr>
      </w:pPr>
      <w:r w:rsidRPr="00050FC9">
        <w:rPr>
          <w:b w:val="0"/>
          <w:szCs w:val="20"/>
        </w:rPr>
        <w:t>Prohibited inference</w:t>
      </w:r>
    </w:p>
    <w:p w14:paraId="302A0392" w14:textId="77777777" w:rsidR="00EE255B" w:rsidRPr="00050FC9" w:rsidRDefault="00EE255B" w:rsidP="00EE255B">
      <w:pPr>
        <w:pStyle w:val="aff9"/>
        <w:rPr>
          <w:bCs/>
          <w:sz w:val="20"/>
          <w:szCs w:val="20"/>
        </w:rPr>
      </w:pPr>
      <w:r>
        <w:rPr>
          <w:b w:val="0"/>
          <w:sz w:val="20"/>
        </w:rPr>
        <w:t>The prototype does not establish:</w:t>
      </w:r>
    </w:p>
    <w:p w14:paraId="56D7C6CA" w14:textId="77777777" w:rsidR="00EE255B" w:rsidRPr="00050FC9" w:rsidRDefault="00EE255B" w:rsidP="00EE255B">
      <w:pPr>
        <w:numPr>
          <w:ilvl w:val="0"/>
          <w:numId w:val="16"/>
        </w:numPr>
        <w:spacing w:before="100" w:beforeAutospacing="1" w:after="100" w:afterAutospacing="1"/>
        <w:jc w:val="left"/>
        <w:rPr>
          <w:bCs/>
          <w:szCs w:val="20"/>
        </w:rPr>
      </w:pPr>
      <w:r>
        <w:t>creator intention;</w:t>
      </w:r>
    </w:p>
    <w:p w14:paraId="2EF2098D" w14:textId="77777777" w:rsidR="00EE255B" w:rsidRPr="00050FC9" w:rsidRDefault="00EE255B" w:rsidP="00EE255B">
      <w:pPr>
        <w:numPr>
          <w:ilvl w:val="0"/>
          <w:numId w:val="16"/>
        </w:numPr>
        <w:spacing w:before="100" w:beforeAutospacing="1" w:after="100" w:afterAutospacing="1"/>
        <w:jc w:val="left"/>
        <w:rPr>
          <w:bCs/>
          <w:szCs w:val="20"/>
        </w:rPr>
      </w:pPr>
      <w:r>
        <w:t>a causal effect of a specific word or a causal relationship between the two scatterplot measures;</w:t>
      </w:r>
    </w:p>
    <w:p w14:paraId="16653BB8" w14:textId="77777777" w:rsidR="00EE255B" w:rsidRPr="00050FC9" w:rsidRDefault="00EE255B" w:rsidP="00EE255B">
      <w:pPr>
        <w:numPr>
          <w:ilvl w:val="0"/>
          <w:numId w:val="16"/>
        </w:numPr>
        <w:spacing w:before="100" w:beforeAutospacing="1" w:after="100" w:afterAutospacing="1"/>
        <w:jc w:val="left"/>
        <w:rPr>
          <w:bCs/>
          <w:szCs w:val="20"/>
        </w:rPr>
      </w:pPr>
      <w:r>
        <w:t>objective image quality or direct visual distance from BLIP-2 caption change;</w:t>
      </w:r>
    </w:p>
    <w:p w14:paraId="44B0BEFC" w14:textId="77777777" w:rsidR="00EE255B" w:rsidRPr="00050FC9" w:rsidRDefault="00EE255B" w:rsidP="00EE255B">
      <w:pPr>
        <w:numPr>
          <w:ilvl w:val="0"/>
          <w:numId w:val="16"/>
        </w:numPr>
        <w:spacing w:before="100" w:beforeAutospacing="1" w:after="100" w:afterAutospacing="1"/>
        <w:jc w:val="left"/>
        <w:rPr>
          <w:bCs/>
          <w:szCs w:val="20"/>
        </w:rPr>
      </w:pPr>
      <w:r>
        <w:t>explicit preference from upscale;</w:t>
      </w:r>
    </w:p>
    <w:p w14:paraId="4B9BABC7" w14:textId="77777777" w:rsidR="00EE255B" w:rsidRPr="00050FC9" w:rsidRDefault="00EE255B" w:rsidP="00EE255B">
      <w:pPr>
        <w:numPr>
          <w:ilvl w:val="0"/>
          <w:numId w:val="16"/>
        </w:numPr>
        <w:spacing w:before="100" w:beforeAutospacing="1" w:after="100" w:afterAutospacing="1"/>
        <w:jc w:val="left"/>
        <w:rPr>
          <w:bCs/>
          <w:szCs w:val="20"/>
        </w:rPr>
      </w:pPr>
      <w:r>
        <w:t>broad community benefit or professional-creator usability.</w:t>
      </w:r>
    </w:p>
    <w:p w14:paraId="2E19D027" w14:textId="77777777" w:rsidR="00EE255B" w:rsidRPr="00050FC9" w:rsidRDefault="00EE255B" w:rsidP="00EE255B">
      <w:pPr>
        <w:pStyle w:val="21"/>
        <w:rPr>
          <w:b w:val="0"/>
          <w:szCs w:val="20"/>
        </w:rPr>
      </w:pPr>
      <w:r w:rsidRPr="00050FC9">
        <w:rPr>
          <w:b w:val="0"/>
          <w:szCs w:val="20"/>
        </w:rPr>
        <w:lastRenderedPageBreak/>
        <w:t>Table 4. Data conditions and governance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3614"/>
        <w:gridCol w:w="4607"/>
      </w:tblGrid>
      <w:tr w:rsidR="00EE255B" w:rsidRPr="00050FC9" w14:paraId="0576312F" w14:textId="77777777">
        <w:trPr>
          <w:tblHeader/>
          <w:tblCellSpacing w:w="15" w:type="dxa"/>
        </w:trPr>
        <w:tc>
          <w:tcPr>
            <w:tcW w:w="0" w:type="auto"/>
            <w:vAlign w:val="center"/>
            <w:hideMark/>
            <w:tcMar>
              <w:top w:w="70" w:type="dxa"/>
              <w:left w:w="70" w:type="dxa"/>
              <w:bottom w:w="70" w:type="dxa"/>
              <w:right w:w="70" w:type="dxa"/>
            </w:tcMar>
          </w:tcPr>
          <w:p w14:paraId="2F53405C" w14:textId="77777777" w:rsidR="00EE255B" w:rsidRPr="00050FC9" w:rsidRDefault="00EE255B">
            <w:pPr>
              <w:jc w:val="center"/>
              <w:rPr>
                <w:bCs/>
                <w:szCs w:val="20"/>
              </w:rPr>
            </w:pPr>
            <w:r w:rsidRPr="00050FC9">
              <w:rPr>
                <w:bCs/>
                <w:szCs w:val="20"/>
              </w:rPr>
              <w:t>Data condition</w:t>
            </w:r>
          </w:p>
        </w:tc>
        <w:tc>
          <w:tcPr>
            <w:tcW w:w="0" w:type="auto"/>
            <w:vAlign w:val="center"/>
            <w:hideMark/>
            <w:tcMar>
              <w:top w:w="70" w:type="dxa"/>
              <w:left w:w="70" w:type="dxa"/>
              <w:bottom w:w="70" w:type="dxa"/>
              <w:right w:w="70" w:type="dxa"/>
            </w:tcMar>
          </w:tcPr>
          <w:p w14:paraId="27D8DB3F" w14:textId="77777777" w:rsidR="00EE255B" w:rsidRPr="00050FC9" w:rsidRDefault="00EE255B">
            <w:pPr>
              <w:jc w:val="center"/>
              <w:rPr>
                <w:bCs/>
                <w:szCs w:val="20"/>
              </w:rPr>
            </w:pPr>
            <w:r w:rsidRPr="00050FC9">
              <w:rPr>
                <w:bCs/>
                <w:szCs w:val="20"/>
              </w:rPr>
              <w:t>Evidence and intended use</w:t>
            </w:r>
          </w:p>
        </w:tc>
        <w:tc>
          <w:tcPr>
            <w:tcW w:w="0" w:type="auto"/>
            <w:vAlign w:val="center"/>
            <w:hideMark/>
            <w:tcMar>
              <w:top w:w="70" w:type="dxa"/>
              <w:left w:w="70" w:type="dxa"/>
              <w:bottom w:w="70" w:type="dxa"/>
              <w:right w:w="70" w:type="dxa"/>
            </w:tcMar>
          </w:tcPr>
          <w:p w14:paraId="455FC0D9" w14:textId="77777777" w:rsidR="00EE255B" w:rsidRPr="00050FC9" w:rsidRDefault="00EE255B">
            <w:pPr>
              <w:jc w:val="center"/>
              <w:rPr>
                <w:bCs/>
                <w:szCs w:val="20"/>
              </w:rPr>
            </w:pPr>
            <w:r w:rsidRPr="00050FC9">
              <w:rPr>
                <w:bCs/>
                <w:szCs w:val="20"/>
              </w:rPr>
              <w:t>Risk and verification</w:t>
            </w:r>
          </w:p>
        </w:tc>
      </w:tr>
      <w:tr w:rsidR="00EE255B" w:rsidRPr="00050FC9" w14:paraId="4CCA5956" w14:textId="77777777">
        <w:trPr>
          <w:tblCellSpacing w:w="15" w:type="dxa"/>
        </w:trPr>
        <w:tc>
          <w:tcPr>
            <w:tcW w:w="0" w:type="auto"/>
            <w:vAlign w:val="center"/>
            <w:hideMark/>
            <w:tcMar>
              <w:top w:w="70" w:type="dxa"/>
              <w:left w:w="70" w:type="dxa"/>
              <w:bottom w:w="70" w:type="dxa"/>
              <w:right w:w="70" w:type="dxa"/>
            </w:tcMar>
          </w:tcPr>
          <w:p>
            <w:r>
              <w:t>Baseline and first redesign</w:t>
            </w:r>
          </w:p>
        </w:tc>
        <w:tc>
          <w:tcPr>
            <w:tcW w:w="0" w:type="auto"/>
            <w:vAlign w:val="center"/>
            <w:hideMark/>
            <w:tcMar>
              <w:top w:w="70" w:type="dxa"/>
              <w:left w:w="70" w:type="dxa"/>
              <w:bottom w:w="70" w:type="dxa"/>
              <w:right w:w="70" w:type="dxa"/>
            </w:tcMar>
          </w:tcPr>
          <w:p>
            <w:r>
              <w:t>Attributed simplified PrompTHis graph plus a provenance-aware inspector for thread 2231</w:t>
            </w:r>
          </w:p>
        </w:tc>
        <w:tc>
          <w:tcPr>
            <w:tcW w:w="0" w:type="auto"/>
            <w:vAlign w:val="center"/>
            <w:hideMark/>
            <w:tcMar>
              <w:top w:w="70" w:type="dxa"/>
              <w:left w:w="70" w:type="dxa"/>
              <w:bottom w:w="70" w:type="dxa"/>
              <w:right w:w="70" w:type="dxa"/>
            </w:tcMar>
          </w:tcPr>
          <w:p>
            <w:r>
              <w:t>Supports close comparison but not multi-thread pattern discovery</w:t>
            </w:r>
          </w:p>
        </w:tc>
      </w:tr>
      <w:tr w:rsidR="00EE255B" w:rsidRPr="00050FC9" w14:paraId="0D43BE08" w14:textId="77777777">
        <w:trPr>
          <w:tblCellSpacing w:w="15" w:type="dxa"/>
        </w:trPr>
        <w:tc>
          <w:tcPr>
            <w:tcW w:w="0" w:type="auto"/>
            <w:vAlign w:val="center"/>
            <w:hideMark/>
            <w:tcMar>
              <w:top w:w="70" w:type="dxa"/>
              <w:left w:w="70" w:type="dxa"/>
              <w:bottom w:w="70" w:type="dxa"/>
              <w:right w:w="70" w:type="dxa"/>
            </w:tcMar>
          </w:tcPr>
          <w:p>
            <w:r>
              <w:t>Complementary public data</w:t>
            </w:r>
          </w:p>
        </w:tc>
        <w:tc>
          <w:tcPr>
            <w:tcW w:w="0" w:type="auto"/>
            <w:vAlign w:val="center"/>
            <w:hideMark/>
            <w:tcMar>
              <w:top w:w="70" w:type="dxa"/>
              <w:left w:w="70" w:type="dxa"/>
              <w:bottom w:w="70" w:type="dxa"/>
              <w:right w:w="70" w:type="dxa"/>
            </w:tcMar>
          </w:tcPr>
          <w:p>
            <w:r>
              <w:t>Midjourney Threads, threads_0.csv: 20,000 records; 7,307 qualifying transitions; 60-thread browser sample</w:t>
            </w:r>
          </w:p>
        </w:tc>
        <w:tc>
          <w:tcPr>
            <w:tcW w:w="0" w:type="auto"/>
            <w:vAlign w:val="center"/>
            <w:hideMark/>
            <w:tcMar>
              <w:top w:w="70" w:type="dxa"/>
              <w:left w:w="70" w:type="dxa"/>
              <w:bottom w:w="70" w:type="dxa"/>
              <w:right w:w="70" w:type="dxa"/>
            </w:tcMar>
          </w:tcPr>
          <w:p>
            <w:r>
              <w:t>Disclose filtering and sampling; historical images may be unavailable; BLIP-2 captions are model-derived</w:t>
            </w:r>
          </w:p>
        </w:tc>
      </w:tr>
      <w:tr w:rsidR="00EE255B" w:rsidRPr="00050FC9" w14:paraId="0D1960EE" w14:textId="77777777">
        <w:trPr>
          <w:tblCellSpacing w:w="15" w:type="dxa"/>
        </w:trPr>
        <w:tc>
          <w:tcPr>
            <w:tcW w:w="0" w:type="auto"/>
            <w:vAlign w:val="center"/>
            <w:hideMark/>
            <w:tcMar>
              <w:top w:w="70" w:type="dxa"/>
              <w:left w:w="70" w:type="dxa"/>
              <w:bottom w:w="70" w:type="dxa"/>
              <w:right w:w="70" w:type="dxa"/>
            </w:tcMar>
          </w:tcPr>
          <w:p w14:paraId="7ADDFAFD" w14:textId="77777777" w:rsidR="00EE255B" w:rsidRPr="00050FC9" w:rsidRDefault="00EE255B">
            <w:pPr>
              <w:rPr>
                <w:bCs/>
                <w:szCs w:val="20"/>
              </w:rPr>
            </w:pPr>
            <w:r w:rsidRPr="00050FC9">
              <w:rPr>
                <w:rStyle w:val="af8"/>
                <w:b w:val="0"/>
                <w:szCs w:val="20"/>
              </w:rPr>
              <w:t>No suitable open data</w:t>
            </w:r>
          </w:p>
        </w:tc>
        <w:tc>
          <w:tcPr>
            <w:tcW w:w="0" w:type="auto"/>
            <w:vAlign w:val="center"/>
            <w:hideMark/>
            <w:tcMar>
              <w:top w:w="70" w:type="dxa"/>
              <w:left w:w="70" w:type="dxa"/>
              <w:bottom w:w="70" w:type="dxa"/>
              <w:right w:w="70" w:type="dxa"/>
            </w:tcMar>
          </w:tcPr>
          <w:p>
            <w:r>
              <w:t>Creator intention, direct visual ground truth and explicit preference are absent</w:t>
            </w:r>
          </w:p>
        </w:tc>
        <w:tc>
          <w:tcPr>
            <w:tcW w:w="0" w:type="auto"/>
            <w:vAlign w:val="center"/>
            <w:hideMark/>
            <w:tcMar>
              <w:top w:w="70" w:type="dxa"/>
              <w:left w:w="70" w:type="dxa"/>
              <w:bottom w:w="70" w:type="dxa"/>
              <w:right w:w="70" w:type="dxa"/>
            </w:tcMar>
          </w:tcPr>
          <w:p>
            <w:r>
              <w:t>Do not infer them; future work should collect creator-authored annotations and evaluate caption accuracy</w:t>
            </w:r>
          </w:p>
        </w:tc>
      </w:tr>
    </w:tbl>
    <w:p w14:paraId="21A82F8D" w14:textId="77777777" w:rsidR="00EE255B" w:rsidRPr="00050FC9" w:rsidRDefault="00EE255B" w:rsidP="00EE255B">
      <w:pPr>
        <w:pStyle w:val="31"/>
        <w:rPr>
          <w:b w:val="0"/>
          <w:szCs w:val="20"/>
        </w:rPr>
      </w:pPr>
      <w:r w:rsidRPr="00050FC9">
        <w:rPr>
          <w:b w:val="0"/>
          <w:szCs w:val="20"/>
        </w:rPr>
        <w:t>Selected source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
        <w:gridCol w:w="1960"/>
        <w:gridCol w:w="2555"/>
        <w:gridCol w:w="949"/>
        <w:gridCol w:w="820"/>
      </w:tblGrid>
      <w:tr w:rsidR="00EE255B" w:rsidRPr="00050FC9" w14:paraId="45B3F707" w14:textId="77777777">
        <w:trPr>
          <w:tblHeader/>
          <w:tblCellSpacing w:w="15" w:type="dxa"/>
        </w:trPr>
        <w:tc>
          <w:tcPr>
            <w:tcW w:w="0" w:type="auto"/>
            <w:vAlign w:val="center"/>
            <w:hideMark/>
            <w:tcMar>
              <w:top w:w="70" w:type="dxa"/>
              <w:left w:w="70" w:type="dxa"/>
              <w:bottom w:w="70" w:type="dxa"/>
              <w:right w:w="70" w:type="dxa"/>
            </w:tcMar>
          </w:tcPr>
          <w:p w14:paraId="4C350AB1" w14:textId="77777777" w:rsidR="00EE255B" w:rsidRPr="00050FC9" w:rsidRDefault="00EE255B">
            <w:pPr>
              <w:jc w:val="center"/>
              <w:rPr>
                <w:bCs/>
                <w:szCs w:val="20"/>
              </w:rPr>
            </w:pPr>
            <w:r w:rsidRPr="00050FC9">
              <w:rPr>
                <w:bCs/>
                <w:szCs w:val="20"/>
              </w:rPr>
              <w:t>Step</w:t>
            </w:r>
          </w:p>
        </w:tc>
        <w:tc>
          <w:tcPr>
            <w:tcW w:w="0" w:type="auto"/>
            <w:vAlign w:val="center"/>
            <w:hideMark/>
            <w:tcMar>
              <w:top w:w="70" w:type="dxa"/>
              <w:left w:w="70" w:type="dxa"/>
              <w:bottom w:w="70" w:type="dxa"/>
              <w:right w:w="70" w:type="dxa"/>
            </w:tcMar>
          </w:tcPr>
          <w:p w14:paraId="29E7F34E" w14:textId="77777777" w:rsidR="00EE255B" w:rsidRPr="00050FC9" w:rsidRDefault="00EE255B">
            <w:pPr>
              <w:jc w:val="center"/>
              <w:rPr>
                <w:bCs/>
                <w:szCs w:val="20"/>
              </w:rPr>
            </w:pPr>
            <w:r w:rsidRPr="00050FC9">
              <w:rPr>
                <w:bCs/>
                <w:szCs w:val="20"/>
              </w:rPr>
              <w:t>Record ID</w:t>
            </w:r>
          </w:p>
        </w:tc>
        <w:tc>
          <w:tcPr>
            <w:tcW w:w="0" w:type="auto"/>
            <w:vAlign w:val="center"/>
            <w:hideMark/>
            <w:tcMar>
              <w:top w:w="70" w:type="dxa"/>
              <w:left w:w="70" w:type="dxa"/>
              <w:bottom w:w="70" w:type="dxa"/>
              <w:right w:w="70" w:type="dxa"/>
            </w:tcMar>
          </w:tcPr>
          <w:p w14:paraId="426DCA5B" w14:textId="77777777" w:rsidR="00EE255B" w:rsidRPr="00050FC9" w:rsidRDefault="00EE255B">
            <w:pPr>
              <w:jc w:val="center"/>
              <w:rPr>
                <w:bCs/>
                <w:szCs w:val="20"/>
              </w:rPr>
            </w:pPr>
            <w:r w:rsidRPr="00050FC9">
              <w:rPr>
                <w:bCs/>
                <w:szCs w:val="20"/>
              </w:rPr>
              <w:t>Timestamp</w:t>
            </w:r>
          </w:p>
        </w:tc>
        <w:tc>
          <w:tcPr>
            <w:tcW w:w="0" w:type="auto"/>
            <w:vAlign w:val="center"/>
            <w:hideMark/>
            <w:tcMar>
              <w:top w:w="70" w:type="dxa"/>
              <w:left w:w="70" w:type="dxa"/>
              <w:bottom w:w="70" w:type="dxa"/>
              <w:right w:w="70" w:type="dxa"/>
            </w:tcMar>
          </w:tcPr>
          <w:p w14:paraId="08F8E8CB" w14:textId="77777777" w:rsidR="00EE255B" w:rsidRPr="00050FC9" w:rsidRDefault="00EE255B">
            <w:pPr>
              <w:jc w:val="center"/>
              <w:rPr>
                <w:bCs/>
                <w:szCs w:val="20"/>
              </w:rPr>
            </w:pPr>
            <w:r w:rsidRPr="00050FC9">
              <w:rPr>
                <w:bCs/>
                <w:szCs w:val="20"/>
              </w:rPr>
              <w:t>Parameters</w:t>
            </w:r>
          </w:p>
        </w:tc>
        <w:tc>
          <w:tcPr>
            <w:tcW w:w="0" w:type="auto"/>
            <w:vAlign w:val="center"/>
            <w:hideMark/>
            <w:tcMar>
              <w:top w:w="70" w:type="dxa"/>
              <w:left w:w="70" w:type="dxa"/>
              <w:bottom w:w="70" w:type="dxa"/>
              <w:right w:w="70" w:type="dxa"/>
            </w:tcMar>
          </w:tcPr>
          <w:p w14:paraId="50075E28" w14:textId="77777777" w:rsidR="00EE255B" w:rsidRPr="00050FC9" w:rsidRDefault="00EE255B">
            <w:pPr>
              <w:jc w:val="center"/>
              <w:rPr>
                <w:bCs/>
                <w:szCs w:val="20"/>
              </w:rPr>
            </w:pPr>
            <w:r w:rsidRPr="00050FC9">
              <w:rPr>
                <w:bCs/>
                <w:szCs w:val="20"/>
              </w:rPr>
              <w:t>Upscaled</w:t>
            </w:r>
          </w:p>
        </w:tc>
      </w:tr>
      <w:tr w:rsidR="00EE255B" w:rsidRPr="00050FC9" w14:paraId="767D8062" w14:textId="77777777">
        <w:trPr>
          <w:tblCellSpacing w:w="15" w:type="dxa"/>
        </w:trPr>
        <w:tc>
          <w:tcPr>
            <w:tcW w:w="0" w:type="auto"/>
            <w:vAlign w:val="center"/>
            <w:hideMark/>
            <w:tcMar>
              <w:top w:w="70" w:type="dxa"/>
              <w:left w:w="70" w:type="dxa"/>
              <w:bottom w:w="70" w:type="dxa"/>
              <w:right w:w="70" w:type="dxa"/>
            </w:tcMar>
          </w:tcPr>
          <w:p w14:paraId="2418A0DC" w14:textId="77777777" w:rsidR="00EE255B" w:rsidRPr="00050FC9" w:rsidRDefault="00EE255B">
            <w:pPr>
              <w:jc w:val="left"/>
              <w:rPr>
                <w:bCs/>
                <w:szCs w:val="20"/>
              </w:rPr>
            </w:pPr>
            <w:r w:rsidRPr="00050FC9">
              <w:rPr>
                <w:bCs/>
                <w:szCs w:val="20"/>
              </w:rPr>
              <w:t>1</w:t>
            </w:r>
          </w:p>
        </w:tc>
        <w:tc>
          <w:tcPr>
            <w:tcW w:w="0" w:type="auto"/>
            <w:vAlign w:val="center"/>
            <w:hideMark/>
            <w:tcMar>
              <w:top w:w="70" w:type="dxa"/>
              <w:left w:w="70" w:type="dxa"/>
              <w:bottom w:w="70" w:type="dxa"/>
              <w:right w:w="70" w:type="dxa"/>
            </w:tcMar>
          </w:tcPr>
          <w:p w14:paraId="5FDFDF2D" w14:textId="77777777" w:rsidR="00EE255B" w:rsidRPr="00050FC9" w:rsidRDefault="00EE255B">
            <w:pPr>
              <w:rPr>
                <w:bCs/>
                <w:szCs w:val="20"/>
              </w:rPr>
            </w:pPr>
            <w:r w:rsidRPr="00050FC9">
              <w:rPr>
                <w:rStyle w:val="HTML"/>
                <w:rFonts w:ascii="Times New Roman" w:hAnsi="Times New Roman" w:cs="Times New Roman"/>
                <w:bCs/>
                <w:sz w:val="20"/>
                <w:szCs w:val="20"/>
              </w:rPr>
              <w:t>1071138984736084058</w:t>
            </w:r>
          </w:p>
        </w:tc>
        <w:tc>
          <w:tcPr>
            <w:tcW w:w="0" w:type="auto"/>
            <w:vAlign w:val="center"/>
            <w:hideMark/>
            <w:tcMar>
              <w:top w:w="70" w:type="dxa"/>
              <w:left w:w="70" w:type="dxa"/>
              <w:bottom w:w="70" w:type="dxa"/>
              <w:right w:w="70" w:type="dxa"/>
            </w:tcMar>
          </w:tcPr>
          <w:p w14:paraId="2A81B796" w14:textId="77777777" w:rsidR="00EE255B" w:rsidRPr="00050FC9" w:rsidRDefault="00EE255B">
            <w:pPr>
              <w:rPr>
                <w:bCs/>
                <w:szCs w:val="20"/>
              </w:rPr>
            </w:pPr>
            <w:r w:rsidRPr="00050FC9">
              <w:rPr>
                <w:bCs/>
                <w:szCs w:val="20"/>
              </w:rPr>
              <w:t>2023-02-03 18:43:54.761 UTC</w:t>
            </w:r>
          </w:p>
        </w:tc>
        <w:tc>
          <w:tcPr>
            <w:tcW w:w="0" w:type="auto"/>
            <w:vAlign w:val="center"/>
            <w:hideMark/>
            <w:tcMar>
              <w:top w:w="70" w:type="dxa"/>
              <w:left w:w="70" w:type="dxa"/>
              <w:bottom w:w="70" w:type="dxa"/>
              <w:right w:w="70" w:type="dxa"/>
            </w:tcMar>
          </w:tcPr>
          <w:p w14:paraId="4D6CC118" w14:textId="77777777" w:rsidR="00EE255B" w:rsidRPr="00050FC9" w:rsidRDefault="00EE255B">
            <w:pPr>
              <w:rPr>
                <w:bCs/>
                <w:szCs w:val="20"/>
              </w:rPr>
            </w:pPr>
            <w:r w:rsidRPr="00050FC9">
              <w:rPr>
                <w:rStyle w:val="HTML"/>
                <w:rFonts w:ascii="Times New Roman" w:hAnsi="Times New Roman" w:cs="Times New Roman"/>
                <w:bCs/>
                <w:sz w:val="20"/>
                <w:szCs w:val="20"/>
              </w:rPr>
              <w:t>--chaos 50</w:t>
            </w:r>
          </w:p>
        </w:tc>
        <w:tc>
          <w:tcPr>
            <w:tcW w:w="0" w:type="auto"/>
            <w:vAlign w:val="center"/>
            <w:hideMark/>
            <w:tcMar>
              <w:top w:w="70" w:type="dxa"/>
              <w:left w:w="70" w:type="dxa"/>
              <w:bottom w:w="70" w:type="dxa"/>
              <w:right w:w="70" w:type="dxa"/>
            </w:tcMar>
          </w:tcPr>
          <w:p w14:paraId="60389A1F" w14:textId="77777777" w:rsidR="00EE255B" w:rsidRPr="00050FC9" w:rsidRDefault="00EE255B">
            <w:pPr>
              <w:rPr>
                <w:bCs/>
                <w:szCs w:val="20"/>
              </w:rPr>
            </w:pPr>
            <w:r w:rsidRPr="00050FC9">
              <w:rPr>
                <w:bCs/>
                <w:szCs w:val="20"/>
              </w:rPr>
              <w:t>False</w:t>
            </w:r>
          </w:p>
        </w:tc>
      </w:tr>
      <w:tr w:rsidR="00EE255B" w:rsidRPr="00050FC9" w14:paraId="46450208" w14:textId="77777777">
        <w:trPr>
          <w:tblCellSpacing w:w="15" w:type="dxa"/>
        </w:trPr>
        <w:tc>
          <w:tcPr>
            <w:tcW w:w="0" w:type="auto"/>
            <w:vAlign w:val="center"/>
            <w:hideMark/>
            <w:tcMar>
              <w:top w:w="70" w:type="dxa"/>
              <w:left w:w="70" w:type="dxa"/>
              <w:bottom w:w="70" w:type="dxa"/>
              <w:right w:w="70" w:type="dxa"/>
            </w:tcMar>
          </w:tcPr>
          <w:p w14:paraId="47B329BC" w14:textId="77777777" w:rsidR="00EE255B" w:rsidRPr="00050FC9" w:rsidRDefault="00EE255B">
            <w:pPr>
              <w:rPr>
                <w:bCs/>
                <w:szCs w:val="20"/>
              </w:rPr>
            </w:pPr>
            <w:r w:rsidRPr="00050FC9">
              <w:rPr>
                <w:bCs/>
                <w:szCs w:val="20"/>
              </w:rPr>
              <w:t>2</w:t>
            </w:r>
          </w:p>
        </w:tc>
        <w:tc>
          <w:tcPr>
            <w:tcW w:w="0" w:type="auto"/>
            <w:vAlign w:val="center"/>
            <w:hideMark/>
            <w:tcMar>
              <w:top w:w="70" w:type="dxa"/>
              <w:left w:w="70" w:type="dxa"/>
              <w:bottom w:w="70" w:type="dxa"/>
              <w:right w:w="70" w:type="dxa"/>
            </w:tcMar>
          </w:tcPr>
          <w:p w14:paraId="3F54EE22" w14:textId="77777777" w:rsidR="00EE255B" w:rsidRPr="00050FC9" w:rsidRDefault="00EE255B">
            <w:pPr>
              <w:rPr>
                <w:bCs/>
                <w:szCs w:val="20"/>
              </w:rPr>
            </w:pPr>
            <w:r w:rsidRPr="00050FC9">
              <w:rPr>
                <w:rStyle w:val="HTML"/>
                <w:rFonts w:ascii="Times New Roman" w:hAnsi="Times New Roman" w:cs="Times New Roman"/>
                <w:bCs/>
                <w:sz w:val="20"/>
                <w:szCs w:val="20"/>
              </w:rPr>
              <w:t>1071139569849880656</w:t>
            </w:r>
          </w:p>
        </w:tc>
        <w:tc>
          <w:tcPr>
            <w:tcW w:w="0" w:type="auto"/>
            <w:vAlign w:val="center"/>
            <w:hideMark/>
            <w:tcMar>
              <w:top w:w="70" w:type="dxa"/>
              <w:left w:w="70" w:type="dxa"/>
              <w:bottom w:w="70" w:type="dxa"/>
              <w:right w:w="70" w:type="dxa"/>
            </w:tcMar>
          </w:tcPr>
          <w:p w14:paraId="38406A37" w14:textId="77777777" w:rsidR="00EE255B" w:rsidRPr="00050FC9" w:rsidRDefault="00EE255B">
            <w:pPr>
              <w:rPr>
                <w:bCs/>
                <w:szCs w:val="20"/>
              </w:rPr>
            </w:pPr>
            <w:r w:rsidRPr="00050FC9">
              <w:rPr>
                <w:bCs/>
                <w:szCs w:val="20"/>
              </w:rPr>
              <w:t>2023-02-03 18:46:14.263 UTC</w:t>
            </w:r>
          </w:p>
        </w:tc>
        <w:tc>
          <w:tcPr>
            <w:tcW w:w="0" w:type="auto"/>
            <w:vAlign w:val="center"/>
            <w:hideMark/>
            <w:tcMar>
              <w:top w:w="70" w:type="dxa"/>
              <w:left w:w="70" w:type="dxa"/>
              <w:bottom w:w="70" w:type="dxa"/>
              <w:right w:w="70" w:type="dxa"/>
            </w:tcMar>
          </w:tcPr>
          <w:p w14:paraId="1A378DFC" w14:textId="77777777" w:rsidR="00EE255B" w:rsidRPr="00050FC9" w:rsidRDefault="00EE255B">
            <w:pPr>
              <w:rPr>
                <w:bCs/>
                <w:szCs w:val="20"/>
              </w:rPr>
            </w:pPr>
            <w:r w:rsidRPr="00050FC9">
              <w:rPr>
                <w:rStyle w:val="HTML"/>
                <w:rFonts w:ascii="Times New Roman" w:hAnsi="Times New Roman" w:cs="Times New Roman"/>
                <w:bCs/>
                <w:sz w:val="20"/>
                <w:szCs w:val="20"/>
              </w:rPr>
              <w:t>--quality 5</w:t>
            </w:r>
          </w:p>
        </w:tc>
        <w:tc>
          <w:tcPr>
            <w:tcW w:w="0" w:type="auto"/>
            <w:vAlign w:val="center"/>
            <w:hideMark/>
            <w:tcMar>
              <w:top w:w="70" w:type="dxa"/>
              <w:left w:w="70" w:type="dxa"/>
              <w:bottom w:w="70" w:type="dxa"/>
              <w:right w:w="70" w:type="dxa"/>
            </w:tcMar>
          </w:tcPr>
          <w:p w14:paraId="604EB365" w14:textId="77777777" w:rsidR="00EE255B" w:rsidRPr="00050FC9" w:rsidRDefault="00EE255B">
            <w:pPr>
              <w:rPr>
                <w:bCs/>
                <w:szCs w:val="20"/>
              </w:rPr>
            </w:pPr>
            <w:r w:rsidRPr="00050FC9">
              <w:rPr>
                <w:bCs/>
                <w:szCs w:val="20"/>
              </w:rPr>
              <w:t>True</w:t>
            </w:r>
          </w:p>
        </w:tc>
      </w:tr>
      <w:tr w:rsidR="00EE255B" w:rsidRPr="00050FC9" w14:paraId="3377DD70" w14:textId="77777777">
        <w:trPr>
          <w:tblCellSpacing w:w="15" w:type="dxa"/>
        </w:trPr>
        <w:tc>
          <w:tcPr>
            <w:tcW w:w="0" w:type="auto"/>
            <w:vAlign w:val="center"/>
            <w:hideMark/>
            <w:tcMar>
              <w:top w:w="70" w:type="dxa"/>
              <w:left w:w="70" w:type="dxa"/>
              <w:bottom w:w="70" w:type="dxa"/>
              <w:right w:w="70" w:type="dxa"/>
            </w:tcMar>
          </w:tcPr>
          <w:p w14:paraId="606BCCAA" w14:textId="77777777" w:rsidR="00EE255B" w:rsidRPr="00050FC9" w:rsidRDefault="00EE255B">
            <w:pPr>
              <w:rPr>
                <w:bCs/>
                <w:szCs w:val="20"/>
              </w:rPr>
            </w:pPr>
            <w:r w:rsidRPr="00050FC9">
              <w:rPr>
                <w:bCs/>
                <w:szCs w:val="20"/>
              </w:rPr>
              <w:t>3</w:t>
            </w:r>
          </w:p>
        </w:tc>
        <w:tc>
          <w:tcPr>
            <w:tcW w:w="0" w:type="auto"/>
            <w:vAlign w:val="center"/>
            <w:hideMark/>
            <w:tcMar>
              <w:top w:w="70" w:type="dxa"/>
              <w:left w:w="70" w:type="dxa"/>
              <w:bottom w:w="70" w:type="dxa"/>
              <w:right w:w="70" w:type="dxa"/>
            </w:tcMar>
          </w:tcPr>
          <w:p w14:paraId="229774D8" w14:textId="77777777" w:rsidR="00EE255B" w:rsidRPr="00050FC9" w:rsidRDefault="00EE255B">
            <w:pPr>
              <w:rPr>
                <w:bCs/>
                <w:szCs w:val="20"/>
              </w:rPr>
            </w:pPr>
            <w:r w:rsidRPr="00050FC9">
              <w:rPr>
                <w:rStyle w:val="HTML"/>
                <w:rFonts w:ascii="Times New Roman" w:hAnsi="Times New Roman" w:cs="Times New Roman"/>
                <w:bCs/>
                <w:sz w:val="20"/>
                <w:szCs w:val="20"/>
              </w:rPr>
              <w:t>1071140082511253515</w:t>
            </w:r>
          </w:p>
        </w:tc>
        <w:tc>
          <w:tcPr>
            <w:tcW w:w="0" w:type="auto"/>
            <w:vAlign w:val="center"/>
            <w:hideMark/>
            <w:tcMar>
              <w:top w:w="70" w:type="dxa"/>
              <w:left w:w="70" w:type="dxa"/>
              <w:bottom w:w="70" w:type="dxa"/>
              <w:right w:w="70" w:type="dxa"/>
            </w:tcMar>
          </w:tcPr>
          <w:p w14:paraId="276A4934" w14:textId="77777777" w:rsidR="00EE255B" w:rsidRPr="00050FC9" w:rsidRDefault="00EE255B">
            <w:pPr>
              <w:rPr>
                <w:bCs/>
                <w:szCs w:val="20"/>
              </w:rPr>
            </w:pPr>
            <w:r w:rsidRPr="00050FC9">
              <w:rPr>
                <w:bCs/>
                <w:szCs w:val="20"/>
              </w:rPr>
              <w:t>2023-02-03 18:48:16.491 UTC</w:t>
            </w:r>
          </w:p>
        </w:tc>
        <w:tc>
          <w:tcPr>
            <w:tcW w:w="0" w:type="auto"/>
            <w:vAlign w:val="center"/>
            <w:hideMark/>
            <w:tcMar>
              <w:top w:w="70" w:type="dxa"/>
              <w:left w:w="70" w:type="dxa"/>
              <w:bottom w:w="70" w:type="dxa"/>
              <w:right w:w="70" w:type="dxa"/>
            </w:tcMar>
          </w:tcPr>
          <w:p w14:paraId="3387155A" w14:textId="77777777" w:rsidR="00EE255B" w:rsidRPr="00050FC9" w:rsidRDefault="00EE255B">
            <w:pPr>
              <w:rPr>
                <w:bCs/>
                <w:szCs w:val="20"/>
              </w:rPr>
            </w:pPr>
            <w:r w:rsidRPr="00050FC9">
              <w:rPr>
                <w:rStyle w:val="HTML"/>
                <w:rFonts w:ascii="Times New Roman" w:hAnsi="Times New Roman" w:cs="Times New Roman"/>
                <w:bCs/>
                <w:sz w:val="20"/>
                <w:szCs w:val="20"/>
              </w:rPr>
              <w:t>--quality 5</w:t>
            </w:r>
          </w:p>
        </w:tc>
        <w:tc>
          <w:tcPr>
            <w:tcW w:w="0" w:type="auto"/>
            <w:vAlign w:val="center"/>
            <w:hideMark/>
            <w:tcMar>
              <w:top w:w="70" w:type="dxa"/>
              <w:left w:w="70" w:type="dxa"/>
              <w:bottom w:w="70" w:type="dxa"/>
              <w:right w:w="70" w:type="dxa"/>
            </w:tcMar>
          </w:tcPr>
          <w:p w14:paraId="604ADFC8" w14:textId="77777777" w:rsidR="00EE255B" w:rsidRPr="00050FC9" w:rsidRDefault="00EE255B">
            <w:pPr>
              <w:rPr>
                <w:bCs/>
                <w:szCs w:val="20"/>
              </w:rPr>
            </w:pPr>
            <w:r w:rsidRPr="00050FC9">
              <w:rPr>
                <w:bCs/>
                <w:szCs w:val="20"/>
              </w:rPr>
              <w:t>True</w:t>
            </w:r>
          </w:p>
        </w:tc>
      </w:tr>
    </w:tbl>
    <w:p w14:paraId="1876ED1A" w14:textId="77777777" w:rsidR="00EE255B" w:rsidRPr="00050FC9" w:rsidRDefault="00EE255B" w:rsidP="00EE255B">
      <w:pPr>
        <w:pStyle w:val="31"/>
        <w:rPr>
          <w:b w:val="0"/>
          <w:szCs w:val="20"/>
        </w:rPr>
      </w:pPr>
      <w:r w:rsidRPr="00050FC9">
        <w:rPr>
          <w:b w:val="0"/>
          <w:szCs w:val="20"/>
        </w:rPr>
        <w:t>Provenance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5103"/>
        <w:gridCol w:w="3358"/>
      </w:tblGrid>
      <w:tr w:rsidR="00EE255B" w:rsidRPr="00050FC9" w14:paraId="59BF93A9" w14:textId="77777777">
        <w:trPr>
          <w:tblHeader/>
          <w:tblCellSpacing w:w="15" w:type="dxa"/>
        </w:trPr>
        <w:tc>
          <w:tcPr>
            <w:tcW w:w="0" w:type="auto"/>
            <w:vAlign w:val="center"/>
            <w:hideMark/>
            <w:tcMar>
              <w:top w:w="70" w:type="dxa"/>
              <w:left w:w="70" w:type="dxa"/>
              <w:bottom w:w="70" w:type="dxa"/>
              <w:right w:w="70" w:type="dxa"/>
            </w:tcMar>
          </w:tcPr>
          <w:p w14:paraId="2572C900" w14:textId="77777777" w:rsidR="00EE255B" w:rsidRPr="00050FC9" w:rsidRDefault="00EE255B">
            <w:pPr>
              <w:jc w:val="center"/>
              <w:rPr>
                <w:bCs/>
                <w:szCs w:val="20"/>
              </w:rPr>
            </w:pPr>
            <w:r w:rsidRPr="00050FC9">
              <w:rPr>
                <w:bCs/>
                <w:szCs w:val="20"/>
              </w:rPr>
              <w:t>Class</w:t>
            </w:r>
          </w:p>
        </w:tc>
        <w:tc>
          <w:tcPr>
            <w:tcW w:w="0" w:type="auto"/>
            <w:vAlign w:val="center"/>
            <w:hideMark/>
            <w:tcMar>
              <w:top w:w="70" w:type="dxa"/>
              <w:left w:w="70" w:type="dxa"/>
              <w:bottom w:w="70" w:type="dxa"/>
              <w:right w:w="70" w:type="dxa"/>
            </w:tcMar>
          </w:tcPr>
          <w:p w14:paraId="3F95D493" w14:textId="77777777" w:rsidR="00EE255B" w:rsidRPr="00050FC9" w:rsidRDefault="00EE255B">
            <w:pPr>
              <w:jc w:val="center"/>
              <w:rPr>
                <w:bCs/>
                <w:szCs w:val="20"/>
              </w:rPr>
            </w:pPr>
            <w:r w:rsidRPr="00050FC9">
              <w:rPr>
                <w:bCs/>
                <w:szCs w:val="20"/>
              </w:rPr>
              <w:t>Example</w:t>
            </w:r>
          </w:p>
        </w:tc>
        <w:tc>
          <w:tcPr>
            <w:tcW w:w="0" w:type="auto"/>
            <w:vAlign w:val="center"/>
            <w:hideMark/>
            <w:tcMar>
              <w:top w:w="70" w:type="dxa"/>
              <w:left w:w="70" w:type="dxa"/>
              <w:bottom w:w="70" w:type="dxa"/>
              <w:right w:w="70" w:type="dxa"/>
            </w:tcMar>
          </w:tcPr>
          <w:p w14:paraId="7208E17E" w14:textId="77777777" w:rsidR="00EE255B" w:rsidRPr="00050FC9" w:rsidRDefault="00EE255B">
            <w:pPr>
              <w:jc w:val="center"/>
              <w:rPr>
                <w:bCs/>
                <w:szCs w:val="20"/>
              </w:rPr>
            </w:pPr>
            <w:r w:rsidRPr="00050FC9">
              <w:rPr>
                <w:bCs/>
                <w:szCs w:val="20"/>
              </w:rPr>
              <w:t>Treatment</w:t>
            </w:r>
          </w:p>
        </w:tc>
      </w:tr>
      <w:tr w:rsidR="00EE255B" w:rsidRPr="00050FC9" w14:paraId="621CA614" w14:textId="77777777">
        <w:trPr>
          <w:tblCellSpacing w:w="15" w:type="dxa"/>
        </w:trPr>
        <w:tc>
          <w:tcPr>
            <w:tcW w:w="0" w:type="auto"/>
            <w:vAlign w:val="center"/>
            <w:hideMark/>
            <w:tcMar>
              <w:top w:w="70" w:type="dxa"/>
              <w:left w:w="70" w:type="dxa"/>
              <w:bottom w:w="70" w:type="dxa"/>
              <w:right w:w="70" w:type="dxa"/>
            </w:tcMar>
          </w:tcPr>
          <w:p w14:paraId="2590A206" w14:textId="77777777" w:rsidR="00EE255B" w:rsidRPr="00050FC9" w:rsidRDefault="00EE255B">
            <w:pPr>
              <w:jc w:val="left"/>
              <w:rPr>
                <w:bCs/>
                <w:szCs w:val="20"/>
              </w:rPr>
            </w:pPr>
            <w:r w:rsidRPr="00050FC9">
              <w:rPr>
                <w:bCs/>
                <w:szCs w:val="20"/>
              </w:rPr>
              <w:t>Recorded</w:t>
            </w:r>
          </w:p>
        </w:tc>
        <w:tc>
          <w:tcPr>
            <w:tcW w:w="0" w:type="auto"/>
            <w:vAlign w:val="center"/>
            <w:hideMark/>
            <w:tcMar>
              <w:top w:w="70" w:type="dxa"/>
              <w:left w:w="70" w:type="dxa"/>
              <w:bottom w:w="70" w:type="dxa"/>
              <w:right w:w="70" w:type="dxa"/>
            </w:tcMar>
          </w:tcPr>
          <w:p w14:paraId="38A47BAC" w14:textId="77777777" w:rsidR="00EE255B" w:rsidRPr="00050FC9" w:rsidRDefault="00EE255B">
            <w:pPr>
              <w:rPr>
                <w:bCs/>
                <w:szCs w:val="20"/>
              </w:rPr>
            </w:pPr>
            <w:r w:rsidRPr="00050FC9">
              <w:rPr>
                <w:bCs/>
                <w:szCs w:val="20"/>
              </w:rPr>
              <w:t>prompt, ID, timestamp, parameters, upscale Boolean</w:t>
            </w:r>
          </w:p>
        </w:tc>
        <w:tc>
          <w:tcPr>
            <w:tcW w:w="0" w:type="auto"/>
            <w:vAlign w:val="center"/>
            <w:hideMark/>
            <w:tcMar>
              <w:top w:w="70" w:type="dxa"/>
              <w:left w:w="70" w:type="dxa"/>
              <w:bottom w:w="70" w:type="dxa"/>
              <w:right w:w="70" w:type="dxa"/>
            </w:tcMar>
          </w:tcPr>
          <w:p w14:paraId="192957DE" w14:textId="77777777" w:rsidR="00EE255B" w:rsidRPr="00050FC9" w:rsidRDefault="00EE255B">
            <w:pPr>
              <w:rPr>
                <w:bCs/>
                <w:szCs w:val="20"/>
              </w:rPr>
            </w:pPr>
            <w:r w:rsidRPr="00050FC9">
              <w:rPr>
                <w:bCs/>
                <w:szCs w:val="20"/>
              </w:rPr>
              <w:t>copied from source records</w:t>
            </w:r>
          </w:p>
        </w:tc>
      </w:tr>
      <w:tr w:rsidR="00EE255B" w:rsidRPr="00050FC9" w14:paraId="39CF3291" w14:textId="77777777">
        <w:trPr>
          <w:tblCellSpacing w:w="15" w:type="dxa"/>
        </w:trPr>
        <w:tc>
          <w:tcPr>
            <w:tcW w:w="0" w:type="auto"/>
            <w:vAlign w:val="center"/>
            <w:hideMark/>
            <w:tcMar>
              <w:top w:w="70" w:type="dxa"/>
              <w:left w:w="70" w:type="dxa"/>
              <w:bottom w:w="70" w:type="dxa"/>
              <w:right w:w="70" w:type="dxa"/>
            </w:tcMar>
          </w:tcPr>
          <w:p w14:paraId="001C4395" w14:textId="77777777" w:rsidR="00EE255B" w:rsidRPr="00050FC9" w:rsidRDefault="00EE255B">
            <w:pPr>
              <w:rPr>
                <w:bCs/>
                <w:szCs w:val="20"/>
              </w:rPr>
            </w:pPr>
            <w:r w:rsidRPr="00050FC9">
              <w:rPr>
                <w:bCs/>
                <w:szCs w:val="20"/>
              </w:rPr>
              <w:t>Derived</w:t>
            </w:r>
          </w:p>
        </w:tc>
        <w:tc>
          <w:tcPr>
            <w:tcW w:w="0" w:type="auto"/>
            <w:vAlign w:val="center"/>
            <w:hideMark/>
            <w:tcMar>
              <w:top w:w="70" w:type="dxa"/>
              <w:left w:w="70" w:type="dxa"/>
              <w:bottom w:w="70" w:type="dxa"/>
              <w:right w:w="70" w:type="dxa"/>
            </w:tcMar>
          </w:tcPr>
          <w:p>
            <w:r>
              <w:t>added and removed tokens; edit type; prompt and caption Jaccard distances; semantic-focus heuristic</w:t>
            </w:r>
          </w:p>
        </w:tc>
        <w:tc>
          <w:tcPr>
            <w:tcW w:w="0" w:type="auto"/>
            <w:vAlign w:val="center"/>
            <w:hideMark/>
            <w:tcMar>
              <w:top w:w="70" w:type="dxa"/>
              <w:left w:w="70" w:type="dxa"/>
              <w:bottom w:w="70" w:type="dxa"/>
              <w:right w:w="70" w:type="dxa"/>
            </w:tcMar>
          </w:tcPr>
          <w:p>
            <w:r>
              <w:t>computed reproducibly and labeled as derived</w:t>
            </w:r>
          </w:p>
        </w:tc>
      </w:tr>
      <w:tr w:rsidR="00EE255B" w:rsidRPr="00050FC9" w14:paraId="50B6ED3F" w14:textId="77777777">
        <w:trPr>
          <w:tblCellSpacing w:w="15" w:type="dxa"/>
        </w:trPr>
        <w:tc>
          <w:tcPr>
            <w:tcW w:w="0" w:type="auto"/>
            <w:vAlign w:val="center"/>
            <w:hideMark/>
            <w:tcMar>
              <w:top w:w="70" w:type="dxa"/>
              <w:left w:w="70" w:type="dxa"/>
              <w:bottom w:w="70" w:type="dxa"/>
              <w:right w:w="70" w:type="dxa"/>
            </w:tcMar>
          </w:tcPr>
          <w:p>
            <w:r>
              <w:t>AI-derived</w:t>
            </w:r>
          </w:p>
        </w:tc>
        <w:tc>
          <w:tcPr>
            <w:tcW w:w="0" w:type="auto"/>
            <w:vAlign w:val="center"/>
            <w:hideMark/>
            <w:tcMar>
              <w:top w:w="70" w:type="dxa"/>
              <w:left w:w="70" w:type="dxa"/>
              <w:bottom w:w="70" w:type="dxa"/>
              <w:right w:w="70" w:type="dxa"/>
            </w:tcMar>
          </w:tcPr>
          <w:p>
            <w:r>
              <w:t>four BLIP-2 captions per source record and caption-change distance</w:t>
            </w:r>
          </w:p>
        </w:tc>
        <w:tc>
          <w:tcPr>
            <w:tcW w:w="0" w:type="auto"/>
            <w:vAlign w:val="center"/>
            <w:hideMark/>
            <w:tcMar>
              <w:top w:w="70" w:type="dxa"/>
              <w:left w:w="70" w:type="dxa"/>
              <w:bottom w:w="70" w:type="dxa"/>
              <w:right w:w="70" w:type="dxa"/>
            </w:tcMar>
          </w:tcPr>
          <w:p>
            <w:r>
              <w:t>optional evidence layer; not treated as direct visual truth</w:t>
            </w:r>
          </w:p>
        </w:tc>
      </w:tr>
      <w:tr w:rsidR="00EE255B" w:rsidRPr="00050FC9" w14:paraId="6957D900" w14:textId="77777777">
        <w:trPr>
          <w:tblCellSpacing w:w="15" w:type="dxa"/>
        </w:trPr>
        <w:tc>
          <w:tcPr>
            <w:tcW w:w="0" w:type="auto"/>
            <w:vAlign w:val="center"/>
            <w:hideMark/>
            <w:tcMar>
              <w:top w:w="70" w:type="dxa"/>
              <w:left w:w="70" w:type="dxa"/>
              <w:bottom w:w="70" w:type="dxa"/>
              <w:right w:w="70" w:type="dxa"/>
            </w:tcMar>
          </w:tcPr>
          <w:p>
            <w:r>
              <w:t>Regenerated</w:t>
            </w:r>
          </w:p>
        </w:tc>
        <w:tc>
          <w:tcPr>
            <w:tcW w:w="0" w:type="auto"/>
            <w:vAlign w:val="center"/>
            <w:hideMark/>
            <w:tcMar>
              <w:top w:w="70" w:type="dxa"/>
              <w:left w:w="70" w:type="dxa"/>
              <w:bottom w:w="70" w:type="dxa"/>
              <w:right w:w="70" w:type="dxa"/>
            </w:tcMar>
          </w:tcPr>
          <w:p>
            <w:r>
              <w:t>three comparison images for thread 2231</w:t>
            </w:r>
          </w:p>
        </w:tc>
        <w:tc>
          <w:tcPr>
            <w:tcW w:w="0" w:type="auto"/>
            <w:vAlign w:val="center"/>
            <w:hideMark/>
            <w:tcMar>
              <w:top w:w="70" w:type="dxa"/>
              <w:left w:w="70" w:type="dxa"/>
              <w:bottom w:w="70" w:type="dxa"/>
              <w:right w:w="70" w:type="dxa"/>
            </w:tcMar>
          </w:tcPr>
          <w:p>
            <w:r>
              <w:t>explicitly labeled demonstration material</w:t>
            </w:r>
          </w:p>
        </w:tc>
      </w:tr>
      <w:tr w:rsidR="00EE255B" w:rsidRPr="00050FC9" w14:paraId="437019C3" w14:textId="77777777">
        <w:trPr>
          <w:tblCellSpacing w:w="15" w:type="dxa"/>
        </w:trPr>
        <w:tc>
          <w:tcPr>
            <w:tcW w:w="0" w:type="auto"/>
            <w:vAlign w:val="center"/>
            <w:hideMark/>
            <w:tcMar>
              <w:top w:w="70" w:type="dxa"/>
              <w:left w:w="70" w:type="dxa"/>
              <w:bottom w:w="70" w:type="dxa"/>
              <w:right w:w="70" w:type="dxa"/>
            </w:tcMar>
          </w:tcPr>
          <w:p>
            <w:r>
              <w:t>Unavailable</w:t>
            </w:r>
          </w:p>
        </w:tc>
        <w:tc>
          <w:tcPr>
            <w:tcW w:w="0" w:type="auto"/>
            <w:vAlign w:val="center"/>
            <w:hideMark/>
            <w:tcMar>
              <w:top w:w="70" w:type="dxa"/>
              <w:left w:w="70" w:type="dxa"/>
              <w:bottom w:w="70" w:type="dxa"/>
              <w:right w:w="70" w:type="dxa"/>
            </w:tcMar>
          </w:tcPr>
          <w:p>
            <w:r>
              <w:t>historical images, creator intention and explicit preference</w:t>
            </w:r>
          </w:p>
        </w:tc>
        <w:tc>
          <w:tcPr>
            <w:tcW w:w="0" w:type="auto"/>
            <w:vAlign w:val="center"/>
            <w:hideMark/>
            <w:tcMar>
              <w:top w:w="70" w:type="dxa"/>
              <w:left w:w="70" w:type="dxa"/>
              <w:bottom w:w="70" w:type="dxa"/>
              <w:right w:w="70" w:type="dxa"/>
            </w:tcMar>
          </w:tcPr>
          <w:p>
            <w:r>
              <w:t>kept unavailable rather than inferred</w:t>
            </w:r>
          </w:p>
        </w:tc>
      </w:tr>
    </w:tbl>
    <w:p w14:paraId="3E992FFF" w14:textId="77777777" w:rsidR="00EE255B" w:rsidRPr="00050FC9" w:rsidRDefault="00EE255B" w:rsidP="00EE255B">
      <w:pPr>
        <w:pStyle w:val="aff9"/>
        <w:rPr>
          <w:bCs/>
          <w:sz w:val="20"/>
          <w:szCs w:val="20"/>
        </w:rPr>
      </w:pPr>
      <w:r>
        <w:rPr>
          <w:b w:val="0"/>
          <w:sz w:val="20"/>
        </w:rPr>
        <w:t>The recorded historical Discord image URLs for thread 2231 returned HTTP 404 on September 13, 2026. This missingness remains visible, and regenerated demonstrations appear only for the documented case.</w:t>
      </w:r>
    </w:p>
    <w:p w14:paraId="15D32188" w14:textId="77777777" w:rsidR="00EE255B" w:rsidRPr="00050FC9" w:rsidRDefault="00000000" w:rsidP="00EE255B">
      <w:pPr>
        <w:rPr>
          <w:bCs/>
          <w:szCs w:val="20"/>
        </w:rPr>
      </w:pPr>
      <w:r>
        <w:rPr>
          <w:bCs/>
          <w:szCs w:val="20"/>
        </w:rPr>
        <w:pict w14:anchorId="119E8328">
          <v:rect id="_x0000_i1027" style="width:0;height:1.5pt" o:hrstd="t" o:hr="t" fillcolor="#a0a0a0" stroked="f"/>
        </w:pict>
      </w:r>
    </w:p>
    <w:p w14:paraId="5FBA145A" w14:textId="77777777" w:rsidR="00EE255B" w:rsidRPr="00050FC9" w:rsidRDefault="00EE255B" w:rsidP="00EE255B">
      <w:pPr>
        <w:pStyle w:val="1"/>
        <w:rPr>
          <w:b w:val="0"/>
          <w:sz w:val="20"/>
          <w:szCs w:val="20"/>
        </w:rPr>
      </w:pPr>
      <w:r w:rsidRPr="00050FC9">
        <w:rPr>
          <w:b w:val="0"/>
          <w:sz w:val="20"/>
          <w:szCs w:val="20"/>
        </w:rPr>
        <w:t>A4 Implementation and Human Design Decisions</w:t>
      </w:r>
    </w:p>
    <w:p w14:paraId="00ABB883" w14:textId="77777777" w:rsidR="00EE255B" w:rsidRPr="00050FC9" w:rsidRDefault="00EE255B" w:rsidP="00EE255B">
      <w:pPr>
        <w:pStyle w:val="aff9"/>
        <w:rPr>
          <w:bCs/>
          <w:sz w:val="20"/>
          <w:szCs w:val="20"/>
        </w:rPr>
      </w:pPr>
      <w:r w:rsidRPr="00050FC9">
        <w:rPr>
          <w:rStyle w:val="af8"/>
          <w:b w:val="0"/>
          <w:sz w:val="20"/>
          <w:szCs w:val="20"/>
        </w:rPr>
        <w:t>Project repository:</w:t>
      </w:r>
      <w:r w:rsidRPr="00050FC9">
        <w:rPr>
          <w:b w:val="0"/>
          <w:bCs/>
          <w:sz w:val="20"/>
          <w:szCs w:val="20"/>
        </w:rPr>
        <w:br/>
        <w:t>https://github.com/dku-infosci301-Autumn2026/infovis-sc972</w:t>
      </w:r>
    </w:p>
    <w:p w14:paraId="56D217B6" w14:textId="77777777" w:rsidR="00EE255B" w:rsidRPr="00050FC9" w:rsidRDefault="00EE255B" w:rsidP="00EE255B">
      <w:pPr>
        <w:pStyle w:val="aff9"/>
        <w:rPr>
          <w:bCs/>
          <w:sz w:val="20"/>
          <w:szCs w:val="20"/>
        </w:rPr>
      </w:pPr>
      <w:r w:rsidRPr="00050FC9">
        <w:rPr>
          <w:rStyle w:val="af8"/>
          <w:b w:val="0"/>
          <w:sz w:val="20"/>
          <w:szCs w:val="20"/>
        </w:rPr>
        <w:t>Live website:</w:t>
      </w:r>
      <w:r w:rsidRPr="00050FC9">
        <w:rPr>
          <w:b w:val="0"/>
          <w:bCs/>
          <w:sz w:val="20"/>
          <w:szCs w:val="20"/>
        </w:rPr>
        <w:br/>
        <w:t>https://infovis-sc972.vercel.app/</w:t>
      </w:r>
    </w:p>
    <w:p w14:paraId="54E47BB5" w14:textId="77777777" w:rsidR="00EE255B" w:rsidRPr="00050FC9" w:rsidRDefault="00EE255B" w:rsidP="00EE255B">
      <w:pPr>
        <w:pStyle w:val="aff9"/>
        <w:rPr>
          <w:bCs/>
          <w:sz w:val="20"/>
          <w:szCs w:val="20"/>
        </w:rPr>
      </w:pPr>
      <w:r w:rsidRPr="00050FC9">
        <w:rPr>
          <w:rStyle w:val="af8"/>
          <w:b w:val="0"/>
          <w:sz w:val="20"/>
          <w:szCs w:val="20"/>
        </w:rPr>
        <w:t>Entry file:</w:t>
      </w:r>
      <w:r w:rsidRPr="00050FC9">
        <w:rPr>
          <w:b w:val="0"/>
          <w:bCs/>
          <w:sz w:val="20"/>
          <w:szCs w:val="20"/>
        </w:rPr>
        <w:t xml:space="preserve"> </w:t>
      </w:r>
      <w:r w:rsidRPr="00050FC9">
        <w:rPr>
          <w:rStyle w:val="HTML"/>
          <w:rFonts w:ascii="Times New Roman" w:hAnsi="Times New Roman" w:cs="Times New Roman"/>
          <w:b w:val="0"/>
          <w:bCs/>
          <w:sz w:val="20"/>
          <w:szCs w:val="20"/>
        </w:rPr>
        <w:t>index.html</w:t>
      </w:r>
    </w:p>
    <w:p w14:paraId="5C6AA4D8" w14:textId="77777777" w:rsidR="00EE255B" w:rsidRPr="00050FC9" w:rsidRDefault="00EE255B" w:rsidP="00EE255B">
      <w:pPr>
        <w:pStyle w:val="aff9"/>
        <w:rPr>
          <w:bCs/>
          <w:sz w:val="20"/>
          <w:szCs w:val="20"/>
        </w:rPr>
      </w:pPr>
      <w:r>
        <w:rPr>
          <w:b w:val="0"/>
          <w:sz w:val="20"/>
        </w:rPr>
        <w:t>Other implementation files:</w:t>
        <w:br/>
        <w:t>style.css</w:t>
        <w:br/>
        <w:t>script.js</w:t>
        <w:br/>
        <w:t>data/analysis.json</w:t>
        <w:br/>
        <w:t>data/prototype.json</w:t>
        <w:br/>
        <w:t>scripts/build_analysis.py</w:t>
      </w:r>
    </w:p>
    <w:p w14:paraId="0242E75C" w14:textId="77777777" w:rsidR="00EE255B" w:rsidRPr="00050FC9" w:rsidRDefault="00EE255B" w:rsidP="00EE255B">
      <w:pPr>
        <w:pStyle w:val="aff9"/>
        <w:rPr>
          <w:bCs/>
          <w:sz w:val="20"/>
          <w:szCs w:val="20"/>
        </w:rPr>
      </w:pPr>
      <w:r>
        <w:rPr>
          <w:b w:val="0"/>
          <w:sz w:val="20"/>
        </w:rPr>
        <w:t>Runtime: static browser-compatible HTML, CSS, JavaScript, and JSON; Python is used only to rebuild the derived analysis file.</w:t>
      </w:r>
    </w:p>
    <w:p w14:paraId="5BB275AF" w14:textId="77777777" w:rsidR="00EE255B" w:rsidRPr="00050FC9" w:rsidRDefault="00EE255B" w:rsidP="00EE255B">
      <w:pPr>
        <w:pStyle w:val="aff9"/>
        <w:rPr>
          <w:bCs/>
          <w:sz w:val="20"/>
          <w:szCs w:val="20"/>
        </w:rPr>
      </w:pPr>
      <w:r>
        <w:rPr>
          <w:b w:val="0"/>
          <w:sz w:val="20"/>
        </w:rPr>
        <w:t>Dependencies at runtime: no framework, package manager, API key, backend, or live AI service.</w:t>
      </w:r>
    </w:p>
    <w:p w14:paraId="68599C6E" w14:textId="77777777" w:rsidR="00EE255B" w:rsidRPr="00050FC9" w:rsidRDefault="00EE255B" w:rsidP="00EE255B">
      <w:pPr>
        <w:pStyle w:val="21"/>
        <w:rPr>
          <w:b w:val="0"/>
          <w:szCs w:val="20"/>
        </w:rPr>
      </w:pPr>
      <w:r w:rsidRPr="00050FC9">
        <w:rPr>
          <w:b w:val="0"/>
          <w:szCs w:val="20"/>
        </w:rPr>
        <w:t>Reproduction</w:t>
      </w:r>
    </w:p>
    <w:p w14:paraId="50D32158" w14:textId="77777777" w:rsidR="00EE255B" w:rsidRPr="00050FC9" w:rsidRDefault="00EE255B" w:rsidP="00EE255B">
      <w:pPr>
        <w:pStyle w:val="HTML0"/>
        <w:rPr>
          <w:rFonts w:ascii="Times New Roman" w:hAnsi="Times New Roman" w:cs="Times New Roman"/>
          <w:bCs/>
          <w:sz w:val="20"/>
          <w:szCs w:val="20"/>
        </w:rPr>
      </w:pPr>
      <w:r w:rsidRPr="00050FC9">
        <w:rPr>
          <w:rStyle w:val="HTML"/>
          <w:rFonts w:ascii="Times New Roman" w:hAnsi="Times New Roman" w:cs="Times New Roman"/>
          <w:bCs/>
          <w:sz w:val="20"/>
          <w:szCs w:val="20"/>
        </w:rPr>
        <w:t xml:space="preserve">python </w:t>
      </w:r>
      <w:r w:rsidRPr="00050FC9">
        <w:rPr>
          <w:rStyle w:val="120"/>
          <w:rFonts w:ascii="Times New Roman" w:hAnsi="Times New Roman" w:cs="Times New Roman"/>
          <w:bCs/>
          <w:sz w:val="20"/>
          <w:szCs w:val="20"/>
        </w:rPr>
        <w:t>-m</w:t>
      </w:r>
      <w:r w:rsidRPr="00050FC9">
        <w:rPr>
          <w:rStyle w:val="HTML"/>
          <w:rFonts w:ascii="Times New Roman" w:hAnsi="Times New Roman" w:cs="Times New Roman"/>
          <w:bCs/>
          <w:sz w:val="20"/>
          <w:szCs w:val="20"/>
        </w:rPr>
        <w:t xml:space="preserve"> http.server </w:t>
      </w:r>
      <w:r w:rsidRPr="00050FC9">
        <w:rPr>
          <w:rStyle w:val="y"/>
          <w:rFonts w:ascii="Times New Roman" w:hAnsi="Times New Roman" w:cs="Times New Roman"/>
          <w:bCs/>
          <w:sz w:val="20"/>
          <w:szCs w:val="20"/>
        </w:rPr>
        <w:t>8000</w:t>
      </w:r>
    </w:p>
    <w:p w14:paraId="4EB310B3" w14:textId="77777777" w:rsidR="00EE255B" w:rsidRPr="00050FC9" w:rsidRDefault="00EE255B" w:rsidP="00EE255B">
      <w:pPr>
        <w:pStyle w:val="aff9"/>
        <w:rPr>
          <w:bCs/>
          <w:sz w:val="20"/>
          <w:szCs w:val="20"/>
        </w:rPr>
      </w:pPr>
      <w:r w:rsidRPr="00050FC9">
        <w:rPr>
          <w:b w:val="0"/>
          <w:bCs/>
          <w:sz w:val="20"/>
          <w:szCs w:val="20"/>
        </w:rPr>
        <w:t>Then open:</w:t>
      </w:r>
    </w:p>
    <w:p w14:paraId="469473CD" w14:textId="77777777" w:rsidR="00EE255B" w:rsidRPr="00050FC9" w:rsidRDefault="00EE255B" w:rsidP="00EE255B">
      <w:pPr>
        <w:pStyle w:val="HTML0"/>
        <w:rPr>
          <w:rFonts w:ascii="Times New Roman" w:hAnsi="Times New Roman" w:cs="Times New Roman"/>
          <w:bCs/>
          <w:sz w:val="20"/>
          <w:szCs w:val="20"/>
        </w:rPr>
      </w:pPr>
      <w:r w:rsidRPr="00050FC9">
        <w:rPr>
          <w:rStyle w:val="HTML"/>
          <w:rFonts w:ascii="Times New Roman" w:hAnsi="Times New Roman" w:cs="Times New Roman"/>
          <w:bCs/>
          <w:sz w:val="20"/>
          <w:szCs w:val="20"/>
        </w:rPr>
        <w:t>http://localhost:8000</w:t>
      </w:r>
    </w:p>
    <w:p w14:paraId="482B51F8" w14:textId="77777777" w:rsidR="00EE255B" w:rsidRPr="00050FC9" w:rsidRDefault="00EE255B" w:rsidP="00EE255B">
      <w:pPr>
        <w:pStyle w:val="21"/>
        <w:rPr>
          <w:b w:val="0"/>
          <w:szCs w:val="20"/>
        </w:rPr>
      </w:pPr>
      <w:r w:rsidRPr="00050FC9">
        <w:rPr>
          <w:b w:val="0"/>
          <w:szCs w:val="20"/>
        </w:rPr>
        <w:t>Working interaction</w:t>
      </w:r>
    </w:p>
    <w:p w14:paraId="40F47069" w14:textId="77777777" w:rsidR="00EE255B" w:rsidRPr="00050FC9" w:rsidRDefault="00EE255B" w:rsidP="00EE255B">
      <w:pPr>
        <w:numPr>
          <w:ilvl w:val="0"/>
          <w:numId w:val="17"/>
        </w:numPr>
        <w:spacing w:before="100" w:beforeAutospacing="1" w:after="100" w:afterAutospacing="1"/>
        <w:jc w:val="left"/>
        <w:rPr>
          <w:bCs/>
          <w:szCs w:val="20"/>
        </w:rPr>
      </w:pPr>
      <w:r>
        <w:t>Open the site and begin in Redesign Explorer.</w:t>
      </w:r>
    </w:p>
    <w:p w14:paraId="7C893366" w14:textId="77777777" w:rsidR="00EE255B" w:rsidRPr="00050FC9" w:rsidRDefault="00EE255B" w:rsidP="00EE255B">
      <w:pPr>
        <w:numPr>
          <w:ilvl w:val="0"/>
          <w:numId w:val="17"/>
        </w:numPr>
        <w:spacing w:before="100" w:beforeAutospacing="1" w:after="100" w:afterAutospacing="1"/>
        <w:jc w:val="left"/>
        <w:rPr>
          <w:bCs/>
          <w:szCs w:val="20"/>
        </w:rPr>
      </w:pPr>
      <w:r>
        <w:t>Use search, edit direction, upscale action, or minimum-change controls to narrow the sample.</w:t>
      </w:r>
    </w:p>
    <w:p w14:paraId="3685C64B" w14:textId="77777777" w:rsidR="00EE255B" w:rsidRPr="00050FC9" w:rsidRDefault="00EE255B" w:rsidP="00EE255B">
      <w:pPr>
        <w:numPr>
          <w:ilvl w:val="0"/>
          <w:numId w:val="17"/>
        </w:numPr>
        <w:spacing w:before="100" w:beforeAutospacing="1" w:after="100" w:afterAutospacing="1"/>
        <w:jc w:val="left"/>
        <w:rPr>
          <w:bCs/>
          <w:szCs w:val="20"/>
        </w:rPr>
      </w:pPr>
      <w:r>
        <w:t>Compare the edit bars, prompt-change versus caption-change scatterplot, and thread landscape.</w:t>
      </w:r>
    </w:p>
    <w:p w14:paraId="4514F700" w14:textId="77777777" w:rsidR="00EE255B" w:rsidRPr="00050FC9" w:rsidRDefault="00EE255B" w:rsidP="00EE255B">
      <w:pPr>
        <w:numPr>
          <w:ilvl w:val="0"/>
          <w:numId w:val="17"/>
        </w:numPr>
        <w:spacing w:before="100" w:beforeAutospacing="1" w:after="100" w:afterAutospacing="1"/>
        <w:jc w:val="left"/>
        <w:rPr>
          <w:bCs/>
          <w:szCs w:val="20"/>
        </w:rPr>
      </w:pPr>
      <w:r>
        <w:t>Select a bar, point, thread segment, or semantic-matrix cell.</w:t>
      </w:r>
    </w:p>
    <w:p w14:paraId="505486FA" w14:textId="77777777" w:rsidR="00EE255B" w:rsidRPr="00050FC9" w:rsidRDefault="00EE255B" w:rsidP="00EE255B">
      <w:pPr>
        <w:numPr>
          <w:ilvl w:val="0"/>
          <w:numId w:val="17"/>
        </w:numPr>
        <w:spacing w:before="100" w:beforeAutospacing="1" w:after="100" w:afterAutospacing="1"/>
        <w:jc w:val="left"/>
        <w:rPr>
          <w:bCs/>
          <w:szCs w:val="20"/>
        </w:rPr>
      </w:pPr>
      <w:r>
        <w:t>Inspect exact before-and-after prompts, token differences, recorded actions, BLIP-2 captions, and available regenerated demonstrations.</w:t>
      </w:r>
    </w:p>
    <w:p w14:paraId="55CB05B4" w14:textId="77777777" w:rsidR="00EE255B" w:rsidRPr="00050FC9" w:rsidRDefault="00EE255B" w:rsidP="00EE255B">
      <w:pPr>
        <w:numPr>
          <w:ilvl w:val="0"/>
          <w:numId w:val="17"/>
        </w:numPr>
        <w:spacing w:before="100" w:beforeAutospacing="1" w:after="100" w:afterAutospacing="1"/>
        <w:jc w:val="left"/>
        <w:rPr>
          <w:bCs/>
          <w:szCs w:val="20"/>
        </w:rPr>
      </w:pPr>
      <w:r>
        <w:t>Toggle derived, AI-derived, and regenerated layers, or switch to Baseline to compare analytical capability.</w:t>
      </w:r>
    </w:p>
    <w:p w14:paraId="68A69EE8" w14:textId="77777777" w:rsidR="00EE255B" w:rsidRPr="00050FC9" w:rsidRDefault="00EE255B" w:rsidP="00EE255B">
      <w:pPr>
        <w:pStyle w:val="21"/>
        <w:rPr>
          <w:b w:val="0"/>
          <w:szCs w:val="20"/>
        </w:rPr>
      </w:pPr>
      <w:r>
        <w:t>Three human design decisions</w:t>
      </w:r>
    </w:p>
    <w:p w14:paraId="5B2B2649" w14:textId="77777777" w:rsidR="00EE255B" w:rsidRPr="00050FC9" w:rsidRDefault="00EE255B" w:rsidP="00EE255B">
      <w:pPr>
        <w:pStyle w:val="31"/>
        <w:rPr>
          <w:b w:val="0"/>
          <w:szCs w:val="20"/>
        </w:rPr>
      </w:pPr>
      <w:r>
        <w:t>1. Coordinate overview and detail</w:t>
      </w:r>
    </w:p>
    <w:p w14:paraId="2168AFF7" w14:textId="77777777" w:rsidR="00EE255B" w:rsidRPr="00050FC9" w:rsidRDefault="00EE255B" w:rsidP="00EE255B">
      <w:pPr>
        <w:pStyle w:val="aff9"/>
        <w:rPr>
          <w:bCs/>
          <w:sz w:val="20"/>
          <w:szCs w:val="20"/>
        </w:rPr>
      </w:pPr>
      <w:r>
        <w:rPr>
          <w:b w:val="0"/>
          <w:sz w:val="20"/>
        </w:rPr>
        <w:t>Reason: aggregate patterns are useful only when users can return to exact source records.</w:t>
      </w:r>
    </w:p>
    <w:p w14:paraId="48334A5B" w14:textId="77777777" w:rsidR="00EE255B" w:rsidRPr="00050FC9" w:rsidRDefault="00EE255B" w:rsidP="00EE255B">
      <w:pPr>
        <w:pStyle w:val="31"/>
        <w:rPr>
          <w:b w:val="0"/>
          <w:szCs w:val="20"/>
        </w:rPr>
      </w:pPr>
      <w:r>
        <w:t>2. Limit every encoding to a supported claim</w:t>
      </w:r>
    </w:p>
    <w:p w14:paraId="72B864AA" w14:textId="77777777" w:rsidR="00EE255B" w:rsidRPr="00050FC9" w:rsidRDefault="00EE255B" w:rsidP="00EE255B">
      <w:pPr>
        <w:pStyle w:val="aff9"/>
        <w:rPr>
          <w:bCs/>
          <w:sz w:val="20"/>
          <w:szCs w:val="20"/>
        </w:rPr>
      </w:pPr>
      <w:r>
        <w:rPr>
          <w:b w:val="0"/>
          <w:sz w:val="20"/>
        </w:rPr>
        <w:t>Reason: prompt distance, caption distance, and upscale record different phenomena and do not measure causal influence or quality.</w:t>
      </w:r>
    </w:p>
    <w:p w14:paraId="26FAC545" w14:textId="77777777" w:rsidR="00EE255B" w:rsidRPr="00050FC9" w:rsidRDefault="00EE255B" w:rsidP="00EE255B">
      <w:pPr>
        <w:pStyle w:val="31"/>
        <w:rPr>
          <w:b w:val="0"/>
          <w:szCs w:val="20"/>
        </w:rPr>
      </w:pPr>
      <w:r>
        <w:t>3. Separate interpretation from evidence</w:t>
      </w:r>
    </w:p>
    <w:p w14:paraId="7D6EB71D" w14:textId="77777777" w:rsidR="00EE255B" w:rsidRPr="00050FC9" w:rsidRDefault="00EE255B" w:rsidP="00EE255B">
      <w:pPr>
        <w:pStyle w:val="aff9"/>
        <w:rPr>
          <w:bCs/>
          <w:sz w:val="20"/>
          <w:szCs w:val="20"/>
        </w:rPr>
      </w:pPr>
      <w:r>
        <w:rPr>
          <w:b w:val="0"/>
          <w:sz w:val="20"/>
        </w:rPr>
        <w:t>Reason: model captions and regenerated demonstrations should not appear as authoritative historical data.</w:t>
      </w:r>
    </w:p>
    <w:p w14:paraId="1B73C594" w14:textId="77777777" w:rsidR="00EE255B" w:rsidRPr="00050FC9" w:rsidRDefault="00EE255B" w:rsidP="00EE255B">
      <w:pPr>
        <w:pStyle w:val="21"/>
        <w:rPr>
          <w:b w:val="0"/>
          <w:szCs w:val="20"/>
        </w:rPr>
      </w:pPr>
      <w:r w:rsidRPr="00050FC9">
        <w:rPr>
          <w:b w:val="0"/>
          <w:szCs w:val="20"/>
        </w:rPr>
        <w:t>Accessibility</w:t>
      </w:r>
    </w:p>
    <w:p w14:paraId="436F83ED" w14:textId="77777777" w:rsidR="00EE255B" w:rsidRPr="00050FC9" w:rsidRDefault="00EE255B" w:rsidP="00EE255B">
      <w:pPr>
        <w:pStyle w:val="aff9"/>
        <w:rPr>
          <w:bCs/>
          <w:sz w:val="20"/>
          <w:szCs w:val="20"/>
        </w:rPr>
      </w:pPr>
      <w:r>
        <w:rPr>
          <w:b w:val="0"/>
          <w:sz w:val="20"/>
        </w:rPr>
        <w:t>The implementation includes:</w:t>
      </w:r>
    </w:p>
    <w:p w14:paraId="2824E7AD" w14:textId="77777777" w:rsidR="00EE255B" w:rsidRPr="00050FC9" w:rsidRDefault="00EE255B" w:rsidP="00EE255B">
      <w:pPr>
        <w:numPr>
          <w:ilvl w:val="0"/>
          <w:numId w:val="18"/>
        </w:numPr>
        <w:spacing w:before="100" w:beforeAutospacing="1" w:after="100" w:afterAutospacing="1"/>
        <w:jc w:val="left"/>
        <w:rPr>
          <w:bCs/>
          <w:szCs w:val="20"/>
        </w:rPr>
      </w:pPr>
      <w:r>
        <w:t>keyboard-operable controls and chart marks;</w:t>
      </w:r>
    </w:p>
    <w:p w14:paraId="2AD8A3C0" w14:textId="77777777" w:rsidR="00EE255B" w:rsidRPr="00050FC9" w:rsidRDefault="00EE255B" w:rsidP="00EE255B">
      <w:pPr>
        <w:numPr>
          <w:ilvl w:val="0"/>
          <w:numId w:val="18"/>
        </w:numPr>
        <w:spacing w:before="100" w:beforeAutospacing="1" w:after="100" w:afterAutospacing="1"/>
        <w:jc w:val="left"/>
        <w:rPr>
          <w:bCs/>
          <w:szCs w:val="20"/>
        </w:rPr>
      </w:pPr>
      <w:r>
        <w:t>visible focus states and live status updates;</w:t>
      </w:r>
    </w:p>
    <w:p w14:paraId="540ED6AA" w14:textId="77777777" w:rsidR="00EE255B" w:rsidRPr="00050FC9" w:rsidRDefault="00EE255B" w:rsidP="00EE255B">
      <w:pPr>
        <w:numPr>
          <w:ilvl w:val="0"/>
          <w:numId w:val="18"/>
        </w:numPr>
        <w:spacing w:before="100" w:beforeAutospacing="1" w:after="100" w:afterAutospacing="1"/>
        <w:jc w:val="left"/>
        <w:rPr>
          <w:bCs/>
          <w:szCs w:val="20"/>
        </w:rPr>
      </w:pPr>
      <w:r>
        <w:t>ARIA labels and pressed states;</w:t>
      </w:r>
    </w:p>
    <w:p w14:paraId="584E1066" w14:textId="77777777" w:rsidR="00EE255B" w:rsidRPr="00050FC9" w:rsidRDefault="00EE255B" w:rsidP="00EE255B">
      <w:pPr>
        <w:numPr>
          <w:ilvl w:val="0"/>
          <w:numId w:val="18"/>
        </w:numPr>
        <w:spacing w:before="100" w:beforeAutospacing="1" w:after="100" w:afterAutospacing="1"/>
        <w:jc w:val="left"/>
        <w:rPr>
          <w:bCs/>
          <w:szCs w:val="20"/>
        </w:rPr>
      </w:pPr>
      <w:r>
        <w:t>image alt text and textual explanations of visual encodings;</w:t>
      </w:r>
    </w:p>
    <w:p w14:paraId="45D7EE53" w14:textId="77777777" w:rsidR="00EE255B" w:rsidRPr="00050FC9" w:rsidRDefault="00EE255B" w:rsidP="00EE255B">
      <w:pPr>
        <w:numPr>
          <w:ilvl w:val="0"/>
          <w:numId w:val="18"/>
        </w:numPr>
        <w:spacing w:before="100" w:beforeAutospacing="1" w:after="100" w:afterAutospacing="1"/>
        <w:jc w:val="left"/>
        <w:rPr>
          <w:bCs/>
          <w:szCs w:val="20"/>
        </w:rPr>
      </w:pPr>
      <w:r>
        <w:t>responsive layouts and readable provenance labels;</w:t>
      </w:r>
    </w:p>
    <w:p w14:paraId="07DEB4C2" w14:textId="77777777" w:rsidR="00EE255B" w:rsidRPr="00050FC9" w:rsidRDefault="00EE255B" w:rsidP="00EE255B">
      <w:pPr>
        <w:numPr>
          <w:ilvl w:val="0"/>
          <w:numId w:val="18"/>
        </w:numPr>
        <w:spacing w:before="100" w:beforeAutospacing="1" w:after="100" w:afterAutospacing="1"/>
        <w:jc w:val="left"/>
        <w:rPr>
          <w:bCs/>
          <w:szCs w:val="20"/>
        </w:rPr>
      </w:pPr>
      <w:r>
        <w:t>loading, empty-selection, and data-fetch messages.</w:t>
      </w:r>
    </w:p>
    <w:p w14:paraId="05C91859" w14:textId="77777777" w:rsidR="00EE255B" w:rsidRPr="00050FC9" w:rsidRDefault="00EE255B" w:rsidP="00EE255B">
      <w:pPr>
        <w:pStyle w:val="21"/>
        <w:rPr>
          <w:b w:val="0"/>
          <w:szCs w:val="20"/>
        </w:rPr>
      </w:pPr>
      <w:r w:rsidRPr="00050FC9">
        <w:rPr>
          <w:b w:val="0"/>
          <w:szCs w:val="20"/>
        </w:rPr>
        <w:t>Failure handling</w:t>
      </w:r>
    </w:p>
    <w:p w14:paraId="0EB7C5B5" w14:textId="77777777" w:rsidR="00EE255B" w:rsidRPr="00050FC9" w:rsidRDefault="00EE255B" w:rsidP="00EE255B">
      <w:pPr>
        <w:pStyle w:val="aff9"/>
        <w:rPr>
          <w:bCs/>
          <w:sz w:val="20"/>
          <w:szCs w:val="20"/>
        </w:rPr>
      </w:pPr>
      <w:r>
        <w:rPr>
          <w:b w:val="0"/>
          <w:sz w:val="20"/>
        </w:rPr>
        <w:t>Historical-image failure is shown explicitly. A zero-result filter produces an empty state, and data-fetch failure produces an error message. No live AI dependency is required.</w:t>
      </w:r>
    </w:p>
    <w:p w14:paraId="3B286D26" w14:textId="77777777" w:rsidR="00EE255B" w:rsidRPr="00050FC9" w:rsidRDefault="00000000" w:rsidP="00EE255B">
      <w:pPr>
        <w:rPr>
          <w:bCs/>
          <w:szCs w:val="20"/>
        </w:rPr>
      </w:pPr>
      <w:r>
        <w:rPr>
          <w:bCs/>
          <w:szCs w:val="20"/>
        </w:rPr>
        <w:pict w14:anchorId="091A5E84">
          <v:rect id="_x0000_i1028" style="width:0;height:1.5pt" o:hrstd="t" o:hr="t" fillcolor="#a0a0a0" stroked="f"/>
        </w:pict>
      </w:r>
    </w:p>
    <w:p w14:paraId="18F00DB8" w14:textId="77777777" w:rsidR="00EE255B" w:rsidRPr="00050FC9" w:rsidRDefault="00EE255B" w:rsidP="00EE255B">
      <w:pPr>
        <w:pStyle w:val="1"/>
        <w:rPr>
          <w:b w:val="0"/>
          <w:sz w:val="20"/>
          <w:szCs w:val="20"/>
        </w:rPr>
      </w:pPr>
      <w:r w:rsidRPr="00050FC9">
        <w:rPr>
          <w:b w:val="0"/>
          <w:sz w:val="20"/>
          <w:szCs w:val="20"/>
        </w:rPr>
        <w:t>A5 Evaluation Record</w:t>
      </w:r>
    </w:p>
    <w:p w14:paraId="4C4B0730" w14:textId="77777777" w:rsidR="00EE255B" w:rsidRPr="00050FC9" w:rsidRDefault="00EE255B" w:rsidP="00EE255B">
      <w:pPr>
        <w:pStyle w:val="21"/>
        <w:rPr>
          <w:b w:val="0"/>
          <w:szCs w:val="20"/>
        </w:rPr>
      </w:pPr>
      <w:r w:rsidRPr="00050FC9">
        <w:rPr>
          <w:b w:val="0"/>
          <w:szCs w:val="20"/>
        </w:rPr>
        <w:t>Table 5. Evaluation evidence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7355"/>
      </w:tblGrid>
      <w:tr w:rsidR="00EE255B" w:rsidRPr="00050FC9" w14:paraId="0DFF2DA5" w14:textId="77777777">
        <w:trPr>
          <w:tblHeader/>
          <w:tblCellSpacing w:w="15" w:type="dxa"/>
          <w:cantSplit/>
        </w:trPr>
        <w:tc>
          <w:tcPr>
            <w:tcW w:w="0" w:type="auto"/>
            <w:vAlign w:val="center"/>
            <w:hideMark/>
            <w:tcMar>
              <w:top w:w="70" w:type="dxa"/>
              <w:left w:w="70" w:type="dxa"/>
              <w:bottom w:w="70" w:type="dxa"/>
              <w:right w:w="70" w:type="dxa"/>
            </w:tcMar>
          </w:tcPr>
          <w:p>
            <w:r>
              <w:rPr>
                <w:rFonts w:ascii="Times New Roman" w:hAnsi="Times New Roman"/>
                <w:sz w:val="17"/>
              </w:rPr>
              <w:t>Record</w:t>
            </w:r>
          </w:p>
        </w:tc>
        <w:tc>
          <w:tcPr>
            <w:tcW w:w="0" w:type="auto"/>
            <w:vAlign w:val="center"/>
            <w:hideMark/>
            <w:tcMar>
              <w:top w:w="70" w:type="dxa"/>
              <w:left w:w="70" w:type="dxa"/>
              <w:bottom w:w="70" w:type="dxa"/>
              <w:right w:w="70" w:type="dxa"/>
            </w:tcMar>
          </w:tcPr>
          <w:p>
            <w:r>
              <w:rPr>
                <w:rFonts w:ascii="Times New Roman" w:hAnsi="Times New Roman"/>
                <w:sz w:val="17"/>
              </w:rPr>
              <w:t>Your evidence</w:t>
            </w:r>
          </w:p>
        </w:tc>
      </w:tr>
      <w:tr w:rsidR="00EE255B" w:rsidRPr="00050FC9" w14:paraId="7C9471C4" w14:textId="77777777">
        <w:trPr>
          <w:tblCellSpacing w:w="15" w:type="dxa"/>
          <w:cantSplit/>
        </w:trPr>
        <w:tc>
          <w:tcPr>
            <w:tcW w:w="0" w:type="auto"/>
            <w:vAlign w:val="center"/>
            <w:hideMark/>
            <w:tcMar>
              <w:top w:w="70" w:type="dxa"/>
              <w:left w:w="70" w:type="dxa"/>
              <w:bottom w:w="70" w:type="dxa"/>
              <w:right w:w="70" w:type="dxa"/>
            </w:tcMar>
          </w:tcPr>
          <w:p>
            <w:r>
              <w:rPr>
                <w:rFonts w:ascii="Times New Roman" w:hAnsi="Times New Roman"/>
                <w:sz w:val="17"/>
              </w:rPr>
              <w:t>Scope and method</w:t>
            </w:r>
          </w:p>
        </w:tc>
        <w:tc>
          <w:tcPr>
            <w:tcW w:w="0" w:type="auto"/>
            <w:vAlign w:val="center"/>
            <w:hideMark/>
            <w:tcMar>
              <w:top w:w="70" w:type="dxa"/>
              <w:left w:w="70" w:type="dxa"/>
              <w:bottom w:w="70" w:type="dxa"/>
              <w:right w:w="70" w:type="dxa"/>
            </w:tcMar>
          </w:tcPr>
          <w:p>
            <w:r>
              <w:rPr>
                <w:rFonts w:ascii="Times New Roman" w:hAnsi="Times New Roman"/>
                <w:sz w:val="17"/>
              </w:rPr>
              <w:t>Four DKU student participants completed related inspection tasks with the first one-thread provenance redesign. Tasks differed by participant; measures were completion time, confidence, observed behavior, comments, and design implications.</w:t>
            </w:r>
          </w:p>
        </w:tc>
      </w:tr>
      <w:tr w:rsidR="00EE255B" w:rsidRPr="00050FC9" w14:paraId="105B9A9D" w14:textId="77777777">
        <w:trPr>
          <w:tblCellSpacing w:w="15" w:type="dxa"/>
          <w:cantSplit/>
        </w:trPr>
        <w:tc>
          <w:tcPr>
            <w:tcW w:w="0" w:type="auto"/>
            <w:vAlign w:val="center"/>
            <w:hideMark/>
            <w:tcMar>
              <w:top w:w="70" w:type="dxa"/>
              <w:left w:w="70" w:type="dxa"/>
              <w:bottom w:w="70" w:type="dxa"/>
              <w:right w:w="70" w:type="dxa"/>
            </w:tcMar>
          </w:tcPr>
          <w:p>
            <w:r>
              <w:rPr>
                <w:rFonts w:ascii="Times New Roman" w:hAnsi="Times New Roman"/>
                <w:sz w:val="17"/>
              </w:rPr>
              <w:t>P1 · 68 s · 4/5</w:t>
            </w:r>
          </w:p>
        </w:tc>
        <w:tc>
          <w:tcPr>
            <w:tcW w:w="0" w:type="auto"/>
            <w:vAlign w:val="center"/>
            <w:hideMark/>
            <w:tcMar>
              <w:top w:w="70" w:type="dxa"/>
              <w:left w:w="70" w:type="dxa"/>
              <w:bottom w:w="70" w:type="dxa"/>
              <w:right w:w="70" w:type="dxa"/>
            </w:tcMar>
          </w:tcPr>
          <w:p>
            <w:r>
              <w:rPr>
                <w:rFonts w:ascii="Times New Roman" w:hAnsi="Times New Roman"/>
                <w:sz w:val="17"/>
              </w:rPr>
              <w:t>Read the prompt diff correctly but initially treated a regenerated image as the original output. The Generated demonstration label corrected the error. Comment: “At first I thought these were the original images.” Implication: place stronger provenance beside images.</w:t>
            </w:r>
          </w:p>
        </w:tc>
      </w:tr>
      <w:tr w:rsidR="00EE255B" w:rsidRPr="00050FC9" w14:paraId="6D371ACA" w14:textId="77777777">
        <w:trPr>
          <w:tblCellSpacing w:w="15" w:type="dxa"/>
          <w:cantSplit/>
        </w:trPr>
        <w:tc>
          <w:tcPr>
            <w:tcW w:w="0" w:type="auto"/>
            <w:vAlign w:val="center"/>
            <w:hideMark/>
            <w:tcMar>
              <w:top w:w="70" w:type="dxa"/>
              <w:left w:w="70" w:type="dxa"/>
              <w:bottom w:w="70" w:type="dxa"/>
              <w:right w:w="70" w:type="dxa"/>
            </w:tcMar>
          </w:tcPr>
          <w:p>
            <w:r>
              <w:rPr>
                <w:rFonts w:ascii="Times New Roman" w:hAnsi="Times New Roman"/>
                <w:sz w:val="17"/>
              </w:rPr>
              <w:t>P2 · 91 s · 3/5</w:t>
            </w:r>
          </w:p>
        </w:tc>
        <w:tc>
          <w:tcPr>
            <w:tcW w:w="0" w:type="auto"/>
            <w:vAlign w:val="center"/>
            <w:hideMark/>
            <w:tcMar>
              <w:top w:w="70" w:type="dxa"/>
              <w:left w:w="70" w:type="dxa"/>
              <w:bottom w:w="70" w:type="dxa"/>
              <w:right w:w="70" w:type="dxa"/>
            </w:tcMar>
          </w:tcPr>
          <w:p>
            <w:r>
              <w:rPr>
                <w:rFonts w:ascii="Times New Roman" w:hAnsi="Times New Roman"/>
                <w:sz w:val="17"/>
              </w:rPr>
              <w:t>Understood nodes as prompt versions but first read edges as image similarity. Timestamps and prompt changes clarified chronology. Comment: “I didn’t know whether the line meant time, similarity, or influence.” Implication: add Earlier → Later.</w:t>
            </w:r>
          </w:p>
        </w:tc>
      </w:tr>
      <w:tr w:rsidR="00EE255B" w:rsidRPr="00050FC9" w14:paraId="575BC6FD" w14:textId="77777777">
        <w:trPr>
          <w:tblCellSpacing w:w="15" w:type="dxa"/>
          <w:cantSplit/>
        </w:trPr>
        <w:tc>
          <w:tcPr>
            <w:tcW w:w="0" w:type="auto"/>
            <w:vAlign w:val="center"/>
            <w:hideMark/>
            <w:tcMar>
              <w:top w:w="70" w:type="dxa"/>
              <w:left w:w="70" w:type="dxa"/>
              <w:bottom w:w="70" w:type="dxa"/>
              <w:right w:w="70" w:type="dxa"/>
            </w:tcMar>
          </w:tcPr>
          <w:p>
            <w:r>
              <w:rPr>
                <w:rFonts w:ascii="Times New Roman" w:hAnsi="Times New Roman"/>
                <w:sz w:val="17"/>
              </w:rPr>
              <w:t>P3 · 74 s · 4/5</w:t>
            </w:r>
          </w:p>
        </w:tc>
        <w:tc>
          <w:tcPr>
            <w:tcW w:w="0" w:type="auto"/>
            <w:vAlign w:val="center"/>
            <w:hideMark/>
            <w:tcMar>
              <w:top w:w="70" w:type="dxa"/>
              <w:left w:w="70" w:type="dxa"/>
              <w:bottom w:w="70" w:type="dxa"/>
              <w:right w:w="70" w:type="dxa"/>
            </w:tcMar>
          </w:tcPr>
          <w:p>
            <w:r>
              <w:rPr>
                <w:rFonts w:ascii="Times New Roman" w:hAnsi="Times New Roman"/>
                <w:sz w:val="17"/>
              </w:rPr>
              <w:t>Separated recorded, regenerated, and model-derived evidence, but initially inferred preference from upscale. The claim limit corrected this. Comment: “The data doesn’t actually tell us why they clicked it.” Implication: pair Observed: upscale with Unknown: reason or preference.</w:t>
            </w:r>
          </w:p>
        </w:tc>
      </w:tr>
      <w:tr w:rsidR="00EE255B" w:rsidRPr="00050FC9" w14:paraId="3443EBD0" w14:textId="77777777">
        <w:trPr>
          <w:tblCellSpacing w:w="15" w:type="dxa"/>
          <w:cantSplit/>
        </w:trPr>
        <w:tc>
          <w:tcPr>
            <w:tcW w:w="0" w:type="auto"/>
            <w:vAlign w:val="center"/>
            <w:hideMark/>
            <w:tcMar>
              <w:top w:w="70" w:type="dxa"/>
              <w:left w:w="70" w:type="dxa"/>
              <w:bottom w:w="70" w:type="dxa"/>
              <w:right w:w="70" w:type="dxa"/>
            </w:tcMar>
          </w:tcPr>
          <w:p>
            <w:r>
              <w:rPr>
                <w:rFonts w:ascii="Times New Roman" w:hAnsi="Times New Roman"/>
                <w:sz w:val="17"/>
              </w:rPr>
              <w:t>P4 · 112 s · 3/5</w:t>
            </w:r>
          </w:p>
        </w:tc>
        <w:tc>
          <w:tcPr>
            <w:tcW w:w="0" w:type="auto"/>
            <w:vAlign w:val="center"/>
            <w:hideMark/>
            <w:tcMar>
              <w:top w:w="70" w:type="dxa"/>
              <w:left w:w="70" w:type="dxa"/>
              <w:bottom w:w="70" w:type="dxa"/>
              <w:right w:w="70" w:type="dxa"/>
            </w:tcMar>
          </w:tcPr>
          <w:p>
            <w:r>
              <w:rPr>
                <w:rFonts w:ascii="Times New Roman" w:hAnsi="Times New Roman"/>
                <w:sz w:val="17"/>
              </w:rPr>
              <w:t>Initially treated AI interpretation as the answer to visual causation; the model-derived label prompted reconsideration. Comment: “The AI summary feels convincing because it explains everything in one sentence.” Implication: place AI interpretation after recorded evidence and use a lighter hierarchy.</w:t>
            </w:r>
          </w:p>
        </w:tc>
      </w:tr>
      <w:tr>
        <w:trPr>
          <w:cantSplit/>
        </w:trPr>
        <w:tc>
          <w:tcPr>
            <w:tcW w:type="dxa" w:w="2682"/>
            <w:tcMar>
              <w:top w:w="70" w:type="dxa"/>
              <w:left w:w="70" w:type="dxa"/>
              <w:bottom w:w="70" w:type="dxa"/>
              <w:right w:w="70" w:type="dxa"/>
            </w:tcMar>
          </w:tcPr>
          <w:p>
            <w:r>
              <w:rPr>
                <w:rFonts w:ascii="Times New Roman" w:hAnsi="Times New Roman"/>
                <w:sz w:val="17"/>
              </w:rPr>
              <w:t>Limitations and next milestone</w:t>
            </w:r>
          </w:p>
        </w:tc>
        <w:tc>
          <w:tcPr>
            <w:tcW w:type="dxa" w:w="7355"/>
            <w:tcMar>
              <w:top w:w="70" w:type="dxa"/>
              <w:left w:w="70" w:type="dxa"/>
              <w:bottom w:w="70" w:type="dxa"/>
              <w:right w:w="70" w:type="dxa"/>
            </w:tcMar>
          </w:tcPr>
          <w:p>
            <w:r>
              <w:rPr>
                <w:rFonts w:ascii="Times New Roman" w:hAnsi="Times New Roman"/>
                <w:sz w:val="17"/>
              </w:rPr>
              <w:t>Small convenience sample, heterogeneous tasks, no controlled baseline, and no test of the final multi-thread explorer. The next study should use matched tasks, a larger art/design/creative-technology sample, and explicit checks of AI-caption accuracy and neutrality.</w:t>
            </w:r>
          </w:p>
        </w:tc>
      </w:tr>
    </w:tbl>
    <w:p w14:paraId="2CBA50FF" w14:textId="77777777" w:rsidR="00EE255B" w:rsidRPr="00050FC9" w:rsidRDefault="00EE255B" w:rsidP="00EE255B">
      <w:pPr>
        <w:pStyle w:val="31"/>
        <w:rPr>
          <w:b w:val="0"/>
          <w:szCs w:val="20"/>
        </w:rPr>
      </w:pPr>
      <w:r w:rsidRPr="00050FC9">
        <w:rPr>
          <w:b w:val="0"/>
          <w:szCs w:val="20"/>
        </w:rPr>
        <w:t>Aggregate results</w:t>
      </w:r>
    </w:p>
    <w:tbl>
      <w:tblPr>
        <w:tblW w:type="auto" w:w="0"/>
        <w:tblLayout w:type="fixed"/>
        <w:tblLook w:firstColumn="1" w:firstRow="1" w:lastColumn="0" w:lastRow="0" w:noHBand="0" w:noVBand="1" w:val="04A0"/>
      </w:tblPr>
      <w:tblGrid>
        <w:gridCol w:w="4973"/>
        <w:gridCol w:w="4973"/>
      </w:tblGrid>
      <w:tr>
        <w:trPr>
          <w:tblHeader/>
        </w:trPr>
        <w:tc>
          <w:tcPr>
            <w:tcW w:type="dxa" w:w="3168"/>
            <w:tcMar>
              <w:top w:w="70" w:type="dxa"/>
              <w:left w:w="70" w:type="dxa"/>
              <w:bottom w:w="70" w:type="dxa"/>
              <w:right w:w="70" w:type="dxa"/>
            </w:tcMar>
          </w:tcPr>
          <w:p>
            <w:r>
              <w:rPr>
                <w:rFonts w:ascii="Times New Roman" w:hAnsi="Times New Roman"/>
                <w:sz w:val="18"/>
              </w:rPr>
              <w:t>Measure</w:t>
            </w:r>
          </w:p>
        </w:tc>
        <w:tc>
          <w:tcPr>
            <w:tcW w:type="dxa" w:w="6912"/>
            <w:tcMar>
              <w:top w:w="70" w:type="dxa"/>
              <w:left w:w="70" w:type="dxa"/>
              <w:bottom w:w="70" w:type="dxa"/>
              <w:right w:w="70" w:type="dxa"/>
            </w:tcMar>
          </w:tcPr>
          <w:p>
            <w:r>
              <w:rPr>
                <w:rFonts w:ascii="Times New Roman" w:hAnsi="Times New Roman"/>
                <w:sz w:val="18"/>
              </w:rPr>
              <w:t>Result and interpretation</w:t>
            </w:r>
          </w:p>
        </w:tc>
      </w:tr>
      <w:tr>
        <w:trPr/>
        <w:tc>
          <w:tcPr>
            <w:tcW w:type="dxa" w:w="3168"/>
            <w:tcMar>
              <w:top w:w="70" w:type="dxa"/>
              <w:left w:w="70" w:type="dxa"/>
              <w:bottom w:w="70" w:type="dxa"/>
              <w:right w:w="70" w:type="dxa"/>
            </w:tcMar>
          </w:tcPr>
          <w:p>
            <w:r>
              <w:rPr>
                <w:rFonts w:ascii="Times New Roman" w:hAnsi="Times New Roman"/>
                <w:sz w:val="18"/>
              </w:rPr>
              <w:t>Task completion and time</w:t>
            </w:r>
          </w:p>
        </w:tc>
        <w:tc>
          <w:tcPr>
            <w:tcW w:type="dxa" w:w="6912"/>
            <w:tcMar>
              <w:top w:w="70" w:type="dxa"/>
              <w:left w:w="70" w:type="dxa"/>
              <w:bottom w:w="70" w:type="dxa"/>
              <w:right w:w="70" w:type="dxa"/>
            </w:tcMar>
          </w:tcPr>
          <w:p>
            <w:r>
              <w:rPr>
                <w:rFonts w:ascii="Times New Roman" w:hAnsi="Times New Roman"/>
                <w:sz w:val="18"/>
              </w:rPr>
              <w:t>4/4; 68, 91, 74, and 112 s; median 82.5 s</w:t>
            </w:r>
          </w:p>
        </w:tc>
      </w:tr>
      <w:tr>
        <w:trPr/>
        <w:tc>
          <w:tcPr>
            <w:tcW w:type="dxa" w:w="3168"/>
            <w:tcMar>
              <w:top w:w="70" w:type="dxa"/>
              <w:left w:w="70" w:type="dxa"/>
              <w:bottom w:w="70" w:type="dxa"/>
              <w:right w:w="70" w:type="dxa"/>
            </w:tcMar>
          </w:tcPr>
          <w:p>
            <w:r>
              <w:rPr>
                <w:rFonts w:ascii="Times New Roman" w:hAnsi="Times New Roman"/>
                <w:sz w:val="18"/>
              </w:rPr>
              <w:t>Confidence</w:t>
            </w:r>
          </w:p>
        </w:tc>
        <w:tc>
          <w:tcPr>
            <w:tcW w:type="dxa" w:w="6912"/>
            <w:tcMar>
              <w:top w:w="70" w:type="dxa"/>
              <w:left w:w="70" w:type="dxa"/>
              <w:bottom w:w="70" w:type="dxa"/>
              <w:right w:w="70" w:type="dxa"/>
            </w:tcMar>
          </w:tcPr>
          <w:p>
            <w:r>
              <w:rPr>
                <w:rFonts w:ascii="Times New Roman" w:hAnsi="Times New Roman"/>
                <w:sz w:val="18"/>
              </w:rPr>
              <w:t>4, 3, 4, and 3; median 3.5/5</w:t>
            </w:r>
          </w:p>
        </w:tc>
      </w:tr>
      <w:tr>
        <w:trPr/>
        <w:tc>
          <w:tcPr>
            <w:tcW w:type="dxa" w:w="3168"/>
            <w:tcMar>
              <w:top w:w="70" w:type="dxa"/>
              <w:left w:w="70" w:type="dxa"/>
              <w:bottom w:w="70" w:type="dxa"/>
              <w:right w:w="70" w:type="dxa"/>
            </w:tcMar>
          </w:tcPr>
          <w:p>
            <w:r>
              <w:rPr>
                <w:rFonts w:ascii="Times New Roman" w:hAnsi="Times New Roman"/>
                <w:sz w:val="18"/>
              </w:rPr>
              <w:t>Initial ambiguity</w:t>
            </w:r>
          </w:p>
        </w:tc>
        <w:tc>
          <w:tcPr>
            <w:tcW w:type="dxa" w:w="6912"/>
            <w:tcMar>
              <w:top w:w="70" w:type="dxa"/>
              <w:left w:w="70" w:type="dxa"/>
              <w:bottom w:w="70" w:type="dxa"/>
              <w:right w:w="70" w:type="dxa"/>
            </w:tcMar>
          </w:tcPr>
          <w:p>
            <w:r>
              <w:rPr>
                <w:rFonts w:ascii="Times New Roman" w:hAnsi="Times New Roman"/>
                <w:sz w:val="18"/>
              </w:rPr>
              <w:t>4/4, with a different issue for each participant</w:t>
            </w:r>
          </w:p>
        </w:tc>
      </w:tr>
      <w:tr>
        <w:trPr/>
        <w:tc>
          <w:tcPr>
            <w:tcW w:type="dxa" w:w="3168"/>
            <w:tcMar>
              <w:top w:w="70" w:type="dxa"/>
              <w:left w:w="70" w:type="dxa"/>
              <w:bottom w:w="70" w:type="dxa"/>
              <w:right w:w="70" w:type="dxa"/>
            </w:tcMar>
          </w:tcPr>
          <w:p>
            <w:r>
              <w:rPr>
                <w:rFonts w:ascii="Times New Roman" w:hAnsi="Times New Roman"/>
                <w:sz w:val="18"/>
              </w:rPr>
              <w:t>Correction after cue</w:t>
            </w:r>
          </w:p>
        </w:tc>
        <w:tc>
          <w:tcPr>
            <w:tcW w:type="dxa" w:w="6912"/>
            <w:tcMar>
              <w:top w:w="70" w:type="dxa"/>
              <w:left w:w="70" w:type="dxa"/>
              <w:bottom w:w="70" w:type="dxa"/>
              <w:right w:w="70" w:type="dxa"/>
            </w:tcMar>
          </w:tcPr>
          <w:p>
            <w:r>
              <w:rPr>
                <w:rFonts w:ascii="Times New Roman" w:hAnsi="Times New Roman"/>
                <w:sz w:val="18"/>
              </w:rPr>
              <w:t>4/4 revised after a label, warning, timestamp, or prompt difference</w:t>
            </w:r>
          </w:p>
        </w:tc>
      </w:tr>
      <w:tr>
        <w:trPr/>
        <w:tc>
          <w:tcPr>
            <w:tcW w:type="dxa" w:w="3168"/>
            <w:tcMar>
              <w:top w:w="70" w:type="dxa"/>
              <w:left w:w="70" w:type="dxa"/>
              <w:bottom w:w="70" w:type="dxa"/>
              <w:right w:w="70" w:type="dxa"/>
            </w:tcMar>
          </w:tcPr>
          <w:p>
            <w:r>
              <w:rPr>
                <w:rFonts w:ascii="Times New Roman" w:hAnsi="Times New Roman"/>
                <w:sz w:val="18"/>
              </w:rPr>
              <w:t>Scope</w:t>
            </w:r>
          </w:p>
        </w:tc>
        <w:tc>
          <w:tcPr>
            <w:tcW w:type="dxa" w:w="6912"/>
            <w:tcMar>
              <w:top w:w="70" w:type="dxa"/>
              <w:left w:w="70" w:type="dxa"/>
              <w:bottom w:w="70" w:type="dxa"/>
              <w:right w:w="70" w:type="dxa"/>
            </w:tcMar>
          </w:tcPr>
          <w:p>
            <w:r>
              <w:rPr>
                <w:rFonts w:ascii="Times New Roman" w:hAnsi="Times New Roman"/>
                <w:sz w:val="18"/>
              </w:rPr>
              <w:t>First redesign only; no controlled baseline and no final-explorer test</w:t>
            </w:r>
          </w:p>
        </w:tc>
      </w:tr>
    </w:tbl>
    <w:p w14:paraId="03E91459" w14:textId="77777777" w:rsidR="00EE255B" w:rsidRPr="00050FC9" w:rsidRDefault="00EE255B" w:rsidP="00EE255B">
      <w:pPr>
        <w:pStyle w:val="31"/>
        <w:rPr>
          <w:b w:val="0"/>
          <w:szCs w:val="20"/>
        </w:rPr>
      </w:pPr>
      <w:r>
        <w:t>Main formative findings</w:t>
      </w:r>
    </w:p>
    <w:p w14:paraId="1FBE4ABD" w14:textId="77777777" w:rsidR="00EE255B" w:rsidRPr="00050FC9" w:rsidRDefault="00EE255B" w:rsidP="00EE255B">
      <w:pPr>
        <w:numPr>
          <w:ilvl w:val="0"/>
          <w:numId w:val="19"/>
        </w:numPr>
        <w:spacing w:before="100" w:beforeAutospacing="1" w:after="100" w:afterAutospacing="1"/>
        <w:jc w:val="left"/>
        <w:rPr>
          <w:bCs/>
          <w:szCs w:val="20"/>
        </w:rPr>
      </w:pPr>
      <w:r>
        <w:t>P1 showed that image-level provenance labels need to be visible before comparison begins.</w:t>
      </w:r>
    </w:p>
    <w:p w14:paraId="6245F52C" w14:textId="77777777" w:rsidR="00EE255B" w:rsidRPr="00050FC9" w:rsidRDefault="00EE255B" w:rsidP="00EE255B">
      <w:pPr>
        <w:numPr>
          <w:ilvl w:val="0"/>
          <w:numId w:val="19"/>
        </w:numPr>
        <w:spacing w:before="100" w:beforeAutospacing="1" w:after="100" w:afterAutospacing="1"/>
        <w:jc w:val="left"/>
        <w:rPr>
          <w:bCs/>
          <w:szCs w:val="20"/>
        </w:rPr>
      </w:pPr>
      <w:r>
        <w:t>P2 showed that graph edges need an explicit chronological direction cue.</w:t>
      </w:r>
    </w:p>
    <w:p w14:paraId="30DB81E3" w14:textId="77777777" w:rsidR="00EE255B" w:rsidRPr="00050FC9" w:rsidRDefault="00EE255B" w:rsidP="00EE255B">
      <w:pPr>
        <w:numPr>
          <w:ilvl w:val="0"/>
          <w:numId w:val="19"/>
        </w:numPr>
        <w:spacing w:before="100" w:beforeAutospacing="1" w:after="100" w:afterAutospacing="1"/>
        <w:jc w:val="left"/>
        <w:rPr>
          <w:bCs/>
          <w:szCs w:val="20"/>
        </w:rPr>
      </w:pPr>
      <w:r>
        <w:t>P3 showed that an observed upscale action must remain separate from inferred preference.</w:t>
      </w:r>
    </w:p>
    <w:p w14:paraId="7012A054" w14:textId="77777777" w:rsidR="00EE255B" w:rsidRPr="00050FC9" w:rsidRDefault="00EE255B" w:rsidP="00EE255B">
      <w:pPr>
        <w:numPr>
          <w:ilvl w:val="0"/>
          <w:numId w:val="19"/>
        </w:numPr>
        <w:spacing w:before="100" w:beforeAutospacing="1" w:after="100" w:afterAutospacing="1"/>
        <w:jc w:val="left"/>
        <w:rPr>
          <w:bCs/>
          <w:szCs w:val="20"/>
        </w:rPr>
      </w:pPr>
      <w:r>
        <w:t>P4 showed that AI interpretation should be visually subordinate and explicitly presented as a claim to verify.</w:t>
      </w:r>
    </w:p>
    <w:p w14:paraId="159D9F91" w14:textId="77777777" w:rsidR="00EE255B" w:rsidRPr="00050FC9" w:rsidRDefault="00EE255B" w:rsidP="00EE255B">
      <w:pPr>
        <w:pStyle w:val="aff9"/>
        <w:rPr>
          <w:bCs/>
          <w:sz w:val="20"/>
          <w:szCs w:val="20"/>
        </w:rPr>
      </w:pPr>
      <w:r>
        <w:rPr>
          <w:b w:val="0"/>
          <w:sz w:val="20"/>
        </w:rPr>
        <w:t>The evaluation findings are descriptive and formative. They motivate interface changes but do not establish comparative effectiveness or evaluate the final multi-thread explorer.</w:t>
      </w:r>
    </w:p>
    <w:p w14:paraId="5AFF4AA0" w14:textId="77777777" w:rsidR="00EE255B" w:rsidRPr="00050FC9" w:rsidRDefault="00000000" w:rsidP="00EE255B">
      <w:pPr>
        <w:rPr>
          <w:bCs/>
          <w:szCs w:val="20"/>
        </w:rPr>
      </w:pPr>
      <w:r>
        <w:rPr>
          <w:bCs/>
          <w:szCs w:val="20"/>
        </w:rPr>
        <w:pict w14:anchorId="53A89E48">
          <v:rect id="_x0000_i1029" style="width:0;height:1.5pt" o:hrstd="t" o:hr="t" fillcolor="#a0a0a0" stroked="f"/>
        </w:pict>
      </w:r>
    </w:p>
    <w:p w14:paraId="0EDECADF" w14:textId="77777777" w:rsidR="00EE255B" w:rsidRPr="00050FC9" w:rsidRDefault="00EE255B" w:rsidP="00EE255B">
      <w:pPr>
        <w:pStyle w:val="1"/>
        <w:rPr>
          <w:b w:val="0"/>
          <w:sz w:val="20"/>
          <w:szCs w:val="20"/>
        </w:rPr>
      </w:pPr>
      <w:r w:rsidRPr="00050FC9">
        <w:rPr>
          <w:b w:val="0"/>
          <w:sz w:val="20"/>
          <w:szCs w:val="20"/>
        </w:rPr>
        <w:t>A6 Feedback and Revision</w:t>
      </w:r>
    </w:p>
    <w:p w14:paraId="14199253" w14:textId="77777777" w:rsidR="00EE255B" w:rsidRPr="00050FC9" w:rsidRDefault="00EE255B" w:rsidP="00EE255B">
      <w:pPr>
        <w:pStyle w:val="21"/>
        <w:rPr>
          <w:b w:val="0"/>
          <w:szCs w:val="20"/>
        </w:rPr>
      </w:pPr>
      <w:r w:rsidRPr="00050FC9">
        <w:rPr>
          <w:b w:val="0"/>
          <w:szCs w:val="20"/>
        </w:rPr>
        <w:t>Table 6. Feedback response and revision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gridCol w:w="2429"/>
        <w:gridCol w:w="4575"/>
        <w:gridCol w:w="2083"/>
      </w:tblGrid>
      <w:tr w:rsidR="00EE255B" w:rsidRPr="00050FC9" w14:paraId="145BE88A" w14:textId="77777777">
        <w:trPr>
          <w:tblHeader/>
          <w:tblCellSpacing w:w="15" w:type="dxa"/>
          <w:cantSplit/>
        </w:trPr>
        <w:tc>
          <w:tcPr>
            <w:tcW w:w="0" w:type="auto"/>
            <w:vAlign w:val="center"/>
            <w:hideMark/>
            <w:tcMar>
              <w:top w:w="70" w:type="dxa"/>
              <w:left w:w="70" w:type="dxa"/>
              <w:bottom w:w="70" w:type="dxa"/>
              <w:right w:w="70" w:type="dxa"/>
            </w:tcMar>
          </w:tcPr>
          <w:p w14:paraId="340F2E4E" w14:textId="77777777" w:rsidR="00EE255B" w:rsidRPr="00050FC9" w:rsidRDefault="00EE255B">
            <w:pPr>
              <w:jc w:val="center"/>
              <w:rPr>
                <w:bCs/>
                <w:szCs w:val="20"/>
              </w:rPr>
            </w:pPr>
            <w:r w:rsidRPr="00050FC9">
              <w:rPr>
                <w:bCs/>
                <w:szCs w:val="20"/>
              </w:rPr>
              <w:t>Comment ID</w:t>
            </w:r>
          </w:p>
        </w:tc>
        <w:tc>
          <w:tcPr>
            <w:tcW w:w="0" w:type="auto"/>
            <w:vAlign w:val="center"/>
            <w:hideMark/>
            <w:tcMar>
              <w:top w:w="70" w:type="dxa"/>
              <w:left w:w="70" w:type="dxa"/>
              <w:bottom w:w="70" w:type="dxa"/>
              <w:right w:w="70" w:type="dxa"/>
            </w:tcMar>
          </w:tcPr>
          <w:p w14:paraId="457029FF" w14:textId="77777777" w:rsidR="00EE255B" w:rsidRPr="00050FC9" w:rsidRDefault="00EE255B">
            <w:pPr>
              <w:jc w:val="center"/>
              <w:rPr>
                <w:bCs/>
                <w:szCs w:val="20"/>
              </w:rPr>
            </w:pPr>
            <w:r w:rsidRPr="00050FC9">
              <w:rPr>
                <w:bCs/>
                <w:szCs w:val="20"/>
              </w:rPr>
              <w:t>Evidence-based concern</w:t>
            </w:r>
          </w:p>
        </w:tc>
        <w:tc>
          <w:tcPr>
            <w:tcW w:w="0" w:type="auto"/>
            <w:vAlign w:val="center"/>
            <w:hideMark/>
            <w:tcMar>
              <w:top w:w="70" w:type="dxa"/>
              <w:left w:w="70" w:type="dxa"/>
              <w:bottom w:w="70" w:type="dxa"/>
              <w:right w:w="70" w:type="dxa"/>
            </w:tcMar>
          </w:tcPr>
          <w:p w14:paraId="7B07F64C" w14:textId="77777777" w:rsidR="00EE255B" w:rsidRPr="00050FC9" w:rsidRDefault="00EE255B">
            <w:pPr>
              <w:jc w:val="center"/>
              <w:rPr>
                <w:bCs/>
                <w:szCs w:val="20"/>
              </w:rPr>
            </w:pPr>
            <w:r w:rsidRPr="00050FC9">
              <w:rPr>
                <w:bCs/>
                <w:szCs w:val="20"/>
              </w:rPr>
              <w:t>Response and rationale</w:t>
            </w:r>
          </w:p>
        </w:tc>
        <w:tc>
          <w:tcPr>
            <w:tcW w:w="0" w:type="auto"/>
            <w:vAlign w:val="center"/>
            <w:hideMark/>
            <w:tcMar>
              <w:top w:w="70" w:type="dxa"/>
              <w:left w:w="70" w:type="dxa"/>
              <w:bottom w:w="70" w:type="dxa"/>
              <w:right w:w="70" w:type="dxa"/>
            </w:tcMar>
          </w:tcPr>
          <w:p w14:paraId="7B80B991" w14:textId="77777777" w:rsidR="00EE255B" w:rsidRPr="00050FC9" w:rsidRDefault="00EE255B">
            <w:pPr>
              <w:jc w:val="center"/>
              <w:rPr>
                <w:bCs/>
                <w:szCs w:val="20"/>
              </w:rPr>
            </w:pPr>
            <w:r w:rsidRPr="00050FC9">
              <w:rPr>
                <w:bCs/>
                <w:szCs w:val="20"/>
              </w:rPr>
              <w:t>Revised location or test</w:t>
            </w:r>
          </w:p>
        </w:tc>
      </w:tr>
      <w:tr w:rsidR="00EE255B" w:rsidRPr="00050FC9" w14:paraId="360B7EFE" w14:textId="77777777">
        <w:trPr>
          <w:tblCellSpacing w:w="15" w:type="dxa"/>
          <w:cantSplit/>
        </w:trPr>
        <w:tc>
          <w:tcPr>
            <w:tcW w:w="0" w:type="auto"/>
            <w:vAlign w:val="center"/>
            <w:hideMark/>
            <w:tcMar>
              <w:top w:w="70" w:type="dxa"/>
              <w:left w:w="70" w:type="dxa"/>
              <w:bottom w:w="70" w:type="dxa"/>
              <w:right w:w="70" w:type="dxa"/>
            </w:tcMar>
          </w:tcPr>
          <w:p>
            <w:r>
              <w:t>C1</w:t>
            </w:r>
          </w:p>
        </w:tc>
        <w:tc>
          <w:tcPr>
            <w:tcW w:w="0" w:type="auto"/>
            <w:vAlign w:val="center"/>
            <w:hideMark/>
            <w:tcMar>
              <w:top w:w="70" w:type="dxa"/>
              <w:left w:w="70" w:type="dxa"/>
              <w:bottom w:w="70" w:type="dxa"/>
              <w:right w:w="70" w:type="dxa"/>
            </w:tcMar>
          </w:tcPr>
          <w:p>
            <w:r>
              <w:t>The interface did not clearly explain why prompt influence matters.</w:t>
            </w:r>
          </w:p>
        </w:tc>
        <w:tc>
          <w:tcPr>
            <w:tcW w:w="0" w:type="auto"/>
            <w:vAlign w:val="center"/>
            <w:hideMark/>
            <w:tcMar>
              <w:top w:w="70" w:type="dxa"/>
              <w:left w:w="70" w:type="dxa"/>
              <w:bottom w:w="70" w:type="dxa"/>
              <w:right w:w="70" w:type="dxa"/>
            </w:tcMar>
          </w:tcPr>
          <w:p>
            <w:r>
              <w:t>Add a creator workflow and an overview-to-inspection sequence that supports deliberate prompt refinement.</w:t>
            </w:r>
          </w:p>
        </w:tc>
        <w:tc>
          <w:tcPr>
            <w:tcW w:w="0" w:type="auto"/>
            <w:vAlign w:val="center"/>
            <w:hideMark/>
            <w:tcMar>
              <w:top w:w="70" w:type="dxa"/>
              <w:left w:w="70" w:type="dxa"/>
              <w:bottom w:w="70" w:type="dxa"/>
              <w:right w:w="70" w:type="dxa"/>
            </w:tcMar>
          </w:tcPr>
          <w:p>
            <w:r>
              <w:t>Research question and analysis workflow</w:t>
            </w:r>
          </w:p>
        </w:tc>
      </w:tr>
      <w:tr w:rsidR="00EE255B" w:rsidRPr="00050FC9" w14:paraId="60ECCAA5" w14:textId="77777777">
        <w:trPr>
          <w:tblCellSpacing w:w="15" w:type="dxa"/>
          <w:cantSplit/>
        </w:trPr>
        <w:tc>
          <w:tcPr>
            <w:tcW w:w="0" w:type="auto"/>
            <w:vAlign w:val="center"/>
            <w:hideMark/>
            <w:tcMar>
              <w:top w:w="70" w:type="dxa"/>
              <w:left w:w="70" w:type="dxa"/>
              <w:bottom w:w="70" w:type="dxa"/>
              <w:right w:w="70" w:type="dxa"/>
            </w:tcMar>
          </w:tcPr>
          <w:p>
            <w:r>
              <w:t>C2</w:t>
            </w:r>
          </w:p>
        </w:tc>
        <w:tc>
          <w:tcPr>
            <w:tcW w:w="0" w:type="auto"/>
            <w:vAlign w:val="center"/>
            <w:hideMark/>
            <w:tcMar>
              <w:top w:w="70" w:type="dxa"/>
              <w:left w:w="70" w:type="dxa"/>
              <w:bottom w:w="70" w:type="dxa"/>
              <w:right w:w="70" w:type="dxa"/>
            </w:tcMar>
          </w:tcPr>
          <w:p>
            <w:r>
              <w:t>One three-step thread provided too little evidence for pattern analysis.</w:t>
            </w:r>
          </w:p>
        </w:tc>
        <w:tc>
          <w:tcPr>
            <w:tcW w:w="0" w:type="auto"/>
            <w:vAlign w:val="center"/>
            <w:hideMark/>
            <w:tcMar>
              <w:top w:w="70" w:type="dxa"/>
              <w:left w:w="70" w:type="dxa"/>
              <w:bottom w:w="70" w:type="dxa"/>
              <w:right w:w="70" w:type="dxa"/>
            </w:tcMar>
          </w:tcPr>
          <w:p>
            <w:r>
              <w:t>Analyze a real 20,000-record source slice and expose a 60-thread, 104-transition browser sample.</w:t>
            </w:r>
          </w:p>
        </w:tc>
        <w:tc>
          <w:tcPr>
            <w:tcW w:w="0" w:type="auto"/>
            <w:vAlign w:val="center"/>
            <w:hideMark/>
            <w:tcMar>
              <w:top w:w="70" w:type="dxa"/>
              <w:left w:w="70" w:type="dxa"/>
              <w:bottom w:w="70" w:type="dxa"/>
              <w:right w:w="70" w:type="dxa"/>
            </w:tcMar>
          </w:tcPr>
          <w:p>
            <w:r>
              <w:t>Data pipeline and coordinated overview</w:t>
            </w:r>
          </w:p>
        </w:tc>
      </w:tr>
      <w:tr w:rsidR="00EE255B" w:rsidRPr="00050FC9" w14:paraId="5F33ED02" w14:textId="77777777">
        <w:trPr>
          <w:tblCellSpacing w:w="15" w:type="dxa"/>
          <w:cantSplit/>
        </w:trPr>
        <w:tc>
          <w:tcPr>
            <w:tcW w:w="0" w:type="auto"/>
            <w:vAlign w:val="center"/>
            <w:hideMark/>
            <w:tcMar>
              <w:top w:w="70" w:type="dxa"/>
              <w:left w:w="70" w:type="dxa"/>
              <w:bottom w:w="70" w:type="dxa"/>
              <w:right w:w="70" w:type="dxa"/>
            </w:tcMar>
          </w:tcPr>
          <w:p>
            <w:r>
              <w:t>C3</w:t>
            </w:r>
          </w:p>
        </w:tc>
        <w:tc>
          <w:tcPr>
            <w:tcW w:w="0" w:type="auto"/>
            <w:vAlign w:val="center"/>
            <w:hideMark/>
            <w:tcMar>
              <w:top w:w="70" w:type="dxa"/>
              <w:left w:w="70" w:type="dxa"/>
              <w:bottom w:w="70" w:type="dxa"/>
              <w:right w:w="70" w:type="dxa"/>
            </w:tcMar>
          </w:tcPr>
          <w:p>
            <w:r>
              <w:t>The evaluation needed a clearer conclusion and a broader future sample.</w:t>
            </w:r>
          </w:p>
        </w:tc>
        <w:tc>
          <w:tcPr>
            <w:tcW w:w="0" w:type="auto"/>
            <w:vAlign w:val="center"/>
            <w:hideMark/>
            <w:tcMar>
              <w:top w:w="70" w:type="dxa"/>
              <w:left w:w="70" w:type="dxa"/>
              <w:bottom w:w="70" w:type="dxa"/>
              <w:right w:w="70" w:type="dxa"/>
            </w:tcMar>
          </w:tcPr>
          <w:p>
            <w:r>
              <w:t>Visualize the descriptive result, state that it evaluates the first redesign only, and retain professional creators as future work.</w:t>
            </w:r>
          </w:p>
        </w:tc>
        <w:tc>
          <w:tcPr>
            <w:tcW w:w="0" w:type="auto"/>
            <w:vAlign w:val="center"/>
            <w:hideMark/>
            <w:tcMar>
              <w:top w:w="70" w:type="dxa"/>
              <w:left w:w="70" w:type="dxa"/>
              <w:bottom w:w="70" w:type="dxa"/>
              <w:right w:w="70" w:type="dxa"/>
            </w:tcMar>
          </w:tcPr>
          <w:p>
            <w:r>
              <w:t>Sec. 4; A5</w:t>
            </w:r>
          </w:p>
        </w:tc>
      </w:tr>
      <w:tr>
        <w:trPr>
          <w:cantSplit/>
        </w:trPr>
        <w:tc>
          <w:tcPr>
            <w:tcW w:type="dxa" w:w="950"/>
            <w:tcMar>
              <w:top w:w="70" w:type="dxa"/>
              <w:left w:w="70" w:type="dxa"/>
              <w:bottom w:w="70" w:type="dxa"/>
              <w:right w:w="70" w:type="dxa"/>
            </w:tcMar>
          </w:tcPr>
          <w:p>
            <w:r>
              <w:t>C4</w:t>
            </w:r>
          </w:p>
        </w:tc>
        <w:tc>
          <w:tcPr>
            <w:tcW w:type="dxa" w:w="2429"/>
            <w:tcMar>
              <w:top w:w="70" w:type="dxa"/>
              <w:left w:w="70" w:type="dxa"/>
              <w:bottom w:w="70" w:type="dxa"/>
              <w:right w:w="70" w:type="dxa"/>
            </w:tcMar>
          </w:tcPr>
          <w:p>
            <w:r>
              <w:t>Regenerated-image production and historical-image absence needed clearer explanation.</w:t>
            </w:r>
          </w:p>
        </w:tc>
        <w:tc>
          <w:tcPr>
            <w:tcW w:type="dxa" w:w="4575"/>
            <w:tcMar>
              <w:top w:w="70" w:type="dxa"/>
              <w:left w:w="70" w:type="dxa"/>
              <w:bottom w:w="70" w:type="dxa"/>
              <w:right w:w="70" w:type="dxa"/>
            </w:tcMar>
          </w:tcPr>
          <w:p>
            <w:r>
              <w:t>Keep demonstrations limited to thread 2231, label them, and show an unavailable-evidence message elsewhere.</w:t>
            </w:r>
          </w:p>
        </w:tc>
        <w:tc>
          <w:tcPr>
            <w:tcW w:type="dxa" w:w="2083"/>
            <w:tcMar>
              <w:top w:w="70" w:type="dxa"/>
              <w:left w:w="70" w:type="dxa"/>
              <w:bottom w:w="70" w:type="dxa"/>
              <w:right w:w="70" w:type="dxa"/>
            </w:tcMar>
          </w:tcPr>
          <w:p>
            <w:r>
              <w:t>Inspector and generation record</w:t>
            </w:r>
          </w:p>
        </w:tc>
      </w:tr>
      <w:tr>
        <w:trPr>
          <w:cantSplit/>
        </w:trPr>
        <w:tc>
          <w:tcPr>
            <w:tcW w:type="dxa" w:w="950"/>
            <w:tcMar>
              <w:top w:w="70" w:type="dxa"/>
              <w:left w:w="70" w:type="dxa"/>
              <w:bottom w:w="70" w:type="dxa"/>
              <w:right w:w="70" w:type="dxa"/>
            </w:tcMar>
          </w:tcPr>
          <w:p>
            <w:r>
              <w:t>C5</w:t>
            </w:r>
          </w:p>
        </w:tc>
        <w:tc>
          <w:tcPr>
            <w:tcW w:type="dxa" w:w="2429"/>
            <w:tcMar>
              <w:top w:w="70" w:type="dxa"/>
              <w:left w:w="70" w:type="dxa"/>
              <w:bottom w:w="70" w:type="dxa"/>
              <w:right w:w="70" w:type="dxa"/>
            </w:tcMar>
          </w:tcPr>
          <w:p>
            <w:r>
              <w:t>AI summaries may not be consistently accurate or neutral.</w:t>
            </w:r>
          </w:p>
        </w:tc>
        <w:tc>
          <w:tcPr>
            <w:tcW w:type="dxa" w:w="4575"/>
            <w:tcMar>
              <w:top w:w="70" w:type="dxa"/>
              <w:left w:w="70" w:type="dxa"/>
              <w:bottom w:w="70" w:type="dxa"/>
              <w:right w:w="70" w:type="dxa"/>
            </w:tcMar>
          </w:tcPr>
          <w:p>
            <w:r>
              <w:t>Use source-supplied BLIP-2 captions as an optional AI-derived layer and label caption distance as a proxy rather than visual truth.</w:t>
            </w:r>
          </w:p>
        </w:tc>
        <w:tc>
          <w:tcPr>
            <w:tcW w:type="dxa" w:w="2083"/>
            <w:tcMar>
              <w:top w:w="70" w:type="dxa"/>
              <w:left w:w="70" w:type="dxa"/>
              <w:bottom w:w="70" w:type="dxa"/>
              <w:right w:w="70" w:type="dxa"/>
            </w:tcMar>
          </w:tcPr>
          <w:p>
            <w:r>
              <w:t>Evidence controls and scatterplot warning</w:t>
            </w:r>
          </w:p>
        </w:tc>
      </w:tr>
    </w:tbl>
    <w:p w14:paraId="66185EF5" w14:textId="77777777" w:rsidR="00EE255B" w:rsidRPr="00050FC9" w:rsidRDefault="00000000" w:rsidP="00EE255B">
      <w:pPr>
        <w:rPr>
          <w:bCs/>
          <w:szCs w:val="20"/>
        </w:rPr>
      </w:pPr>
      <w:r>
        <w:rPr>
          <w:bCs/>
          <w:szCs w:val="20"/>
        </w:rPr>
        <w:pict w14:anchorId="06CD1011">
          <v:rect id="_x0000_i1030" style="width:0;height:1.5pt" o:hrstd="t" o:hr="t" fillcolor="#a0a0a0" stroked="f"/>
        </w:pict>
      </w:r>
    </w:p>
    <w:p w14:paraId="4FFFD929" w14:textId="77777777" w:rsidR="00EE255B" w:rsidRPr="00050FC9" w:rsidRDefault="00EE255B" w:rsidP="00EE255B">
      <w:pPr>
        <w:pStyle w:val="1"/>
        <w:rPr>
          <w:b w:val="0"/>
          <w:sz w:val="20"/>
          <w:szCs w:val="20"/>
        </w:rPr>
      </w:pPr>
      <w:r w:rsidRPr="00050FC9">
        <w:rPr>
          <w:b w:val="0"/>
          <w:sz w:val="20"/>
          <w:szCs w:val="20"/>
        </w:rPr>
        <w:t>Appendix B AI Assistance and Human Verification</w:t>
      </w:r>
    </w:p>
    <w:p w14:paraId="253AD2E9" w14:textId="77777777" w:rsidR="00EE255B" w:rsidRPr="00050FC9" w:rsidRDefault="00EE255B" w:rsidP="00EE255B">
      <w:pPr>
        <w:pStyle w:val="21"/>
        <w:rPr>
          <w:b w:val="0"/>
          <w:szCs w:val="20"/>
        </w:rPr>
      </w:pPr>
      <w:r w:rsidRPr="00050FC9">
        <w:rPr>
          <w:b w:val="0"/>
          <w:szCs w:val="20"/>
        </w:rPr>
        <w:t>Table 7. AI assistance and human verification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7994"/>
      </w:tblGrid>
      <w:tr w:rsidR="00EE255B" w:rsidRPr="00050FC9" w14:paraId="356ACC0B" w14:textId="77777777">
        <w:trPr>
          <w:tblHeader/>
          <w:tblCellSpacing w:w="15" w:type="dxa"/>
        </w:trPr>
        <w:tc>
          <w:tcPr>
            <w:tcW w:w="0" w:type="auto"/>
            <w:vAlign w:val="center"/>
            <w:hideMark/>
            <w:tcMar>
              <w:top w:w="70" w:type="dxa"/>
              <w:left w:w="70" w:type="dxa"/>
              <w:bottom w:w="70" w:type="dxa"/>
              <w:right w:w="70" w:type="dxa"/>
            </w:tcMar>
          </w:tcPr>
          <w:p w14:paraId="5CBA0664" w14:textId="77777777" w:rsidR="00EE255B" w:rsidRPr="00050FC9" w:rsidRDefault="00EE255B">
            <w:pPr>
              <w:jc w:val="center"/>
              <w:rPr>
                <w:bCs/>
                <w:szCs w:val="20"/>
              </w:rPr>
            </w:pPr>
            <w:r w:rsidRPr="00050FC9">
              <w:rPr>
                <w:bCs/>
                <w:szCs w:val="20"/>
              </w:rPr>
              <w:t>Field</w:t>
            </w:r>
          </w:p>
        </w:tc>
        <w:tc>
          <w:tcPr>
            <w:tcW w:w="0" w:type="auto"/>
            <w:vAlign w:val="center"/>
            <w:hideMark/>
            <w:tcMar>
              <w:top w:w="70" w:type="dxa"/>
              <w:left w:w="70" w:type="dxa"/>
              <w:bottom w:w="70" w:type="dxa"/>
              <w:right w:w="70" w:type="dxa"/>
            </w:tcMar>
          </w:tcPr>
          <w:p w14:paraId="67940AAF" w14:textId="77777777" w:rsidR="00EE255B" w:rsidRPr="00050FC9" w:rsidRDefault="00EE255B">
            <w:pPr>
              <w:jc w:val="center"/>
              <w:rPr>
                <w:bCs/>
                <w:szCs w:val="20"/>
              </w:rPr>
            </w:pPr>
            <w:r w:rsidRPr="00050FC9">
              <w:rPr>
                <w:bCs/>
                <w:szCs w:val="20"/>
              </w:rPr>
              <w:t>Your disclosure</w:t>
            </w:r>
          </w:p>
        </w:tc>
      </w:tr>
      <w:tr w:rsidR="00EE255B" w:rsidRPr="00050FC9" w14:paraId="216233E8" w14:textId="77777777">
        <w:trPr>
          <w:tblCellSpacing w:w="15" w:type="dxa"/>
        </w:trPr>
        <w:tc>
          <w:tcPr>
            <w:tcW w:w="0" w:type="auto"/>
            <w:vAlign w:val="center"/>
            <w:hideMark/>
            <w:tcMar>
              <w:top w:w="70" w:type="dxa"/>
              <w:left w:w="70" w:type="dxa"/>
              <w:bottom w:w="70" w:type="dxa"/>
              <w:right w:w="70" w:type="dxa"/>
            </w:tcMar>
          </w:tcPr>
          <w:p w14:paraId="5D228E1F" w14:textId="77777777" w:rsidR="00EE255B" w:rsidRPr="00050FC9" w:rsidRDefault="00EE255B">
            <w:pPr>
              <w:jc w:val="left"/>
              <w:rPr>
                <w:bCs/>
                <w:szCs w:val="20"/>
              </w:rPr>
            </w:pPr>
            <w:r w:rsidRPr="00050FC9">
              <w:rPr>
                <w:rStyle w:val="af8"/>
                <w:b w:val="0"/>
                <w:szCs w:val="20"/>
              </w:rPr>
              <w:t>Tool, displayed model/version and date</w:t>
            </w:r>
          </w:p>
        </w:tc>
        <w:tc>
          <w:tcPr>
            <w:tcW w:w="0" w:type="auto"/>
            <w:vAlign w:val="center"/>
            <w:hideMark/>
            <w:tcMar>
              <w:top w:w="70" w:type="dxa"/>
              <w:left w:w="70" w:type="dxa"/>
              <w:bottom w:w="70" w:type="dxa"/>
              <w:right w:w="70" w:type="dxa"/>
            </w:tcMar>
          </w:tcPr>
          <w:p>
            <w:r>
              <w:t>OpenAI ChatGPT Work and Codex tools, September 2026; OpenAI image generation, September 2026</w:t>
            </w:r>
          </w:p>
        </w:tc>
      </w:tr>
      <w:tr w:rsidR="00EE255B" w:rsidRPr="00050FC9" w14:paraId="01318E3F" w14:textId="77777777">
        <w:trPr>
          <w:tblCellSpacing w:w="15" w:type="dxa"/>
        </w:trPr>
        <w:tc>
          <w:tcPr>
            <w:tcW w:w="0" w:type="auto"/>
            <w:vAlign w:val="center"/>
            <w:hideMark/>
            <w:tcMar>
              <w:top w:w="70" w:type="dxa"/>
              <w:left w:w="70" w:type="dxa"/>
              <w:bottom w:w="70" w:type="dxa"/>
              <w:right w:w="70" w:type="dxa"/>
            </w:tcMar>
          </w:tcPr>
          <w:p w14:paraId="4F6E21AC" w14:textId="77777777" w:rsidR="00EE255B" w:rsidRPr="00050FC9" w:rsidRDefault="00EE255B">
            <w:pPr>
              <w:rPr>
                <w:bCs/>
                <w:szCs w:val="20"/>
              </w:rPr>
            </w:pPr>
            <w:r w:rsidRPr="00050FC9">
              <w:rPr>
                <w:rStyle w:val="af8"/>
                <w:b w:val="0"/>
                <w:szCs w:val="20"/>
              </w:rPr>
              <w:t>Purpose and significant prompt or input summary</w:t>
            </w:r>
          </w:p>
        </w:tc>
        <w:tc>
          <w:tcPr>
            <w:tcW w:w="0" w:type="auto"/>
            <w:vAlign w:val="center"/>
            <w:hideMark/>
            <w:tcMar>
              <w:top w:w="70" w:type="dxa"/>
              <w:left w:w="70" w:type="dxa"/>
              <w:bottom w:w="70" w:type="dxa"/>
              <w:right w:w="70" w:type="dxa"/>
            </w:tcMar>
          </w:tcPr>
          <w:p>
            <w:r>
              <w:t>Assisted with redesign scoping, HTML/CSS/JavaScript/JSON scaffolding, reproducible data-processing code, documentation structure, visual-summary drafting, image generation, evaluation organization and paper revision</w:t>
            </w:r>
          </w:p>
        </w:tc>
      </w:tr>
      <w:tr w:rsidR="00EE255B" w:rsidRPr="00050FC9" w14:paraId="61491C78" w14:textId="77777777">
        <w:trPr>
          <w:tblCellSpacing w:w="15" w:type="dxa"/>
        </w:trPr>
        <w:tc>
          <w:tcPr>
            <w:tcW w:w="0" w:type="auto"/>
            <w:vAlign w:val="center"/>
            <w:hideMark/>
            <w:tcMar>
              <w:top w:w="70" w:type="dxa"/>
              <w:left w:w="70" w:type="dxa"/>
              <w:bottom w:w="70" w:type="dxa"/>
              <w:right w:w="70" w:type="dxa"/>
            </w:tcMar>
          </w:tcPr>
          <w:p w14:paraId="652AC3E0" w14:textId="77777777" w:rsidR="00EE255B" w:rsidRPr="00050FC9" w:rsidRDefault="00EE255B">
            <w:pPr>
              <w:rPr>
                <w:bCs/>
                <w:szCs w:val="20"/>
              </w:rPr>
            </w:pPr>
            <w:r w:rsidRPr="00050FC9">
              <w:rPr>
                <w:rStyle w:val="af8"/>
                <w:b w:val="0"/>
                <w:szCs w:val="20"/>
              </w:rPr>
              <w:t>Output accepted and where it appears</w:t>
            </w:r>
          </w:p>
        </w:tc>
        <w:tc>
          <w:tcPr>
            <w:tcW w:w="0" w:type="auto"/>
            <w:vAlign w:val="center"/>
            <w:hideMark/>
            <w:tcMar>
              <w:top w:w="70" w:type="dxa"/>
              <w:left w:w="70" w:type="dxa"/>
              <w:bottom w:w="70" w:type="dxa"/>
              <w:right w:w="70" w:type="dxa"/>
            </w:tcMar>
          </w:tcPr>
          <w:p>
            <w:r>
              <w:t>Interface code, analysis-data builder, regenerated demonstration images, documentation structure, evaluation summary and writing revisions</w:t>
            </w:r>
          </w:p>
        </w:tc>
      </w:tr>
      <w:tr w:rsidR="00EE255B" w:rsidRPr="00050FC9" w14:paraId="1253E93F" w14:textId="77777777">
        <w:trPr>
          <w:tblCellSpacing w:w="15" w:type="dxa"/>
        </w:trPr>
        <w:tc>
          <w:tcPr>
            <w:tcW w:w="0" w:type="auto"/>
            <w:vAlign w:val="center"/>
            <w:hideMark/>
            <w:tcMar>
              <w:top w:w="70" w:type="dxa"/>
              <w:left w:w="70" w:type="dxa"/>
              <w:bottom w:w="70" w:type="dxa"/>
              <w:right w:w="70" w:type="dxa"/>
            </w:tcMar>
          </w:tcPr>
          <w:p w14:paraId="4CD61D61" w14:textId="77777777" w:rsidR="00EE255B" w:rsidRPr="00050FC9" w:rsidRDefault="00EE255B">
            <w:pPr>
              <w:rPr>
                <w:bCs/>
                <w:szCs w:val="20"/>
              </w:rPr>
            </w:pPr>
            <w:r w:rsidRPr="00050FC9">
              <w:rPr>
                <w:rStyle w:val="af8"/>
                <w:b w:val="0"/>
                <w:szCs w:val="20"/>
              </w:rPr>
              <w:t>Output rejected and why</w:t>
            </w:r>
          </w:p>
        </w:tc>
        <w:tc>
          <w:tcPr>
            <w:tcW w:w="0" w:type="auto"/>
            <w:vAlign w:val="center"/>
            <w:hideMark/>
            <w:tcMar>
              <w:top w:w="70" w:type="dxa"/>
              <w:left w:w="70" w:type="dxa"/>
              <w:bottom w:w="70" w:type="dxa"/>
              <w:right w:w="70" w:type="dxa"/>
            </w:tcMar>
          </w:tcPr>
          <w:p>
            <w:r>
              <w:t>Rejected unsupported visual-causality claims, treatment of upscale as quality or preference, unlabeled generated media, and presentation of AI captions as direct visual truth</w:t>
            </w:r>
          </w:p>
        </w:tc>
      </w:tr>
      <w:tr w:rsidR="00EE255B" w:rsidRPr="00050FC9" w14:paraId="4DFA48DE" w14:textId="77777777">
        <w:trPr>
          <w:tblCellSpacing w:w="15" w:type="dxa"/>
        </w:trPr>
        <w:tc>
          <w:tcPr>
            <w:tcW w:w="0" w:type="auto"/>
            <w:vAlign w:val="center"/>
            <w:hideMark/>
            <w:tcMar>
              <w:top w:w="70" w:type="dxa"/>
              <w:left w:w="70" w:type="dxa"/>
              <w:bottom w:w="70" w:type="dxa"/>
              <w:right w:w="70" w:type="dxa"/>
            </w:tcMar>
          </w:tcPr>
          <w:p w14:paraId="3827D667" w14:textId="77777777" w:rsidR="00EE255B" w:rsidRPr="00050FC9" w:rsidRDefault="00EE255B">
            <w:pPr>
              <w:rPr>
                <w:bCs/>
                <w:szCs w:val="20"/>
              </w:rPr>
            </w:pPr>
            <w:r w:rsidRPr="00050FC9">
              <w:rPr>
                <w:rStyle w:val="af8"/>
                <w:b w:val="0"/>
                <w:szCs w:val="20"/>
              </w:rPr>
              <w:t>Human edits to the argument, visuals, data or code</w:t>
            </w:r>
          </w:p>
        </w:tc>
        <w:tc>
          <w:tcPr>
            <w:tcW w:w="0" w:type="auto"/>
            <w:vAlign w:val="center"/>
            <w:hideMark/>
            <w:tcMar>
              <w:top w:w="70" w:type="dxa"/>
              <w:left w:w="70" w:type="dxa"/>
              <w:bottom w:w="70" w:type="dxa"/>
              <w:right w:w="70" w:type="dxa"/>
            </w:tcMar>
          </w:tcPr>
          <w:p>
            <w:r>
              <w:t>I selected the research precedents and dataset, defined the research question and provenance classes, preserved source spelling, set the analysis and sampling boundaries, checked calculations and generated visuals, revised claims and approved the final design</w:t>
            </w:r>
          </w:p>
        </w:tc>
      </w:tr>
      <w:tr w:rsidR="00EE255B" w:rsidRPr="00050FC9" w14:paraId="300F8FB7" w14:textId="77777777">
        <w:trPr>
          <w:tblCellSpacing w:w="15" w:type="dxa"/>
        </w:trPr>
        <w:tc>
          <w:tcPr>
            <w:tcW w:w="0" w:type="auto"/>
            <w:vAlign w:val="center"/>
            <w:hideMark/>
            <w:tcMar>
              <w:top w:w="70" w:type="dxa"/>
              <w:left w:w="70" w:type="dxa"/>
              <w:bottom w:w="70" w:type="dxa"/>
              <w:right w:w="70" w:type="dxa"/>
            </w:tcMar>
          </w:tcPr>
          <w:p w14:paraId="15CA55C7" w14:textId="77777777" w:rsidR="00EE255B" w:rsidRPr="00050FC9" w:rsidRDefault="00EE255B">
            <w:pPr>
              <w:rPr>
                <w:bCs/>
                <w:szCs w:val="20"/>
              </w:rPr>
            </w:pPr>
            <w:r w:rsidRPr="00050FC9">
              <w:rPr>
                <w:rStyle w:val="af8"/>
                <w:b w:val="0"/>
                <w:szCs w:val="20"/>
              </w:rPr>
              <w:t>Original publications and source records checked</w:t>
            </w:r>
          </w:p>
        </w:tc>
        <w:tc>
          <w:tcPr>
            <w:tcW w:w="0" w:type="auto"/>
            <w:vAlign w:val="center"/>
            <w:hideMark/>
            <w:tcMar>
              <w:top w:w="70" w:type="dxa"/>
              <w:left w:w="70" w:type="dxa"/>
              <w:bottom w:w="70" w:type="dxa"/>
              <w:right w:w="70" w:type="dxa"/>
            </w:tcMar>
          </w:tcPr>
          <w:p>
            <w:r>
              <w:t>PrompTHis paper and repository; Midjourney Threads paper, repository and CSV records; Munzner; FAIR; Datasheets; SDG 4.4</w:t>
            </w:r>
          </w:p>
        </w:tc>
      </w:tr>
      <w:tr w:rsidR="00EE255B" w:rsidRPr="00050FC9" w14:paraId="6CD653A4" w14:textId="77777777">
        <w:trPr>
          <w:tblCellSpacing w:w="15" w:type="dxa"/>
        </w:trPr>
        <w:tc>
          <w:tcPr>
            <w:tcW w:w="0" w:type="auto"/>
            <w:vAlign w:val="center"/>
            <w:hideMark/>
            <w:tcMar>
              <w:top w:w="70" w:type="dxa"/>
              <w:left w:w="70" w:type="dxa"/>
              <w:bottom w:w="70" w:type="dxa"/>
              <w:right w:w="70" w:type="dxa"/>
            </w:tcMar>
          </w:tcPr>
          <w:p w14:paraId="60092D67" w14:textId="77777777" w:rsidR="00EE255B" w:rsidRPr="00050FC9" w:rsidRDefault="00EE255B">
            <w:pPr>
              <w:rPr>
                <w:bCs/>
                <w:szCs w:val="20"/>
              </w:rPr>
            </w:pPr>
            <w:r w:rsidRPr="00050FC9">
              <w:rPr>
                <w:rStyle w:val="af8"/>
                <w:b w:val="0"/>
                <w:szCs w:val="20"/>
              </w:rPr>
              <w:t>Data/code tests run and outputs inspected</w:t>
            </w:r>
          </w:p>
        </w:tc>
        <w:tc>
          <w:tcPr>
            <w:tcW w:w="0" w:type="auto"/>
            <w:vAlign w:val="center"/>
            <w:hideMark/>
            <w:tcMar>
              <w:top w:w="70" w:type="dxa"/>
              <w:left w:w="70" w:type="dxa"/>
              <w:bottom w:w="70" w:type="dxa"/>
              <w:right w:w="70" w:type="dxa"/>
            </w:tcMar>
          </w:tcPr>
          <w:p>
            <w:r>
              <w:t>Data-builder execution, JSON parsing, JavaScript syntax, search and filter linkage, chart selection, evidence-layer toggles, Baseline and Explorer switching, error states, image loading and evaluation-result consistency</w:t>
            </w:r>
          </w:p>
        </w:tc>
      </w:tr>
      <w:tr w:rsidR="00EE255B" w:rsidRPr="00050FC9" w14:paraId="5C398FBD" w14:textId="77777777">
        <w:trPr>
          <w:tblCellSpacing w:w="15" w:type="dxa"/>
        </w:trPr>
        <w:tc>
          <w:tcPr>
            <w:tcW w:w="0" w:type="auto"/>
            <w:vAlign w:val="center"/>
            <w:hideMark/>
            <w:tcMar>
              <w:top w:w="70" w:type="dxa"/>
              <w:left w:w="70" w:type="dxa"/>
              <w:bottom w:w="70" w:type="dxa"/>
              <w:right w:w="70" w:type="dxa"/>
            </w:tcMar>
          </w:tcPr>
          <w:p w14:paraId="755399F5" w14:textId="77777777" w:rsidR="00EE255B" w:rsidRPr="00050FC9" w:rsidRDefault="00EE255B">
            <w:pPr>
              <w:rPr>
                <w:bCs/>
                <w:szCs w:val="20"/>
              </w:rPr>
            </w:pPr>
            <w:r w:rsidRPr="00050FC9">
              <w:rPr>
                <w:rStyle w:val="af8"/>
                <w:b w:val="0"/>
                <w:szCs w:val="20"/>
              </w:rPr>
              <w:t>Failures corrected and remaining unverified points</w:t>
            </w:r>
          </w:p>
        </w:tc>
        <w:tc>
          <w:tcPr>
            <w:tcW w:w="0" w:type="auto"/>
            <w:vAlign w:val="center"/>
            <w:hideMark/>
            <w:tcMar>
              <w:top w:w="70" w:type="dxa"/>
              <w:left w:w="70" w:type="dxa"/>
              <w:bottom w:w="70" w:type="dxa"/>
              <w:right w:w="70" w:type="dxa"/>
            </w:tcMar>
          </w:tcPr>
          <w:p>
            <w:r>
              <w:t>Corrected the one-thread depth limitation, image-source ambiguity, overstatement of causal influence and AI-caption authority. Remaining limits: unavailable historical images, unknown creator intention, heuristic semantic categories, model-derived captions and no user evaluation of the final explorer</w:t>
            </w:r>
          </w:p>
        </w:tc>
      </w:tr>
    </w:tbl>
    <w:p w14:paraId="274C3275" w14:textId="77777777" w:rsidR="00EE255B" w:rsidRPr="00050FC9" w:rsidRDefault="00EE255B" w:rsidP="00EE255B">
      <w:pPr>
        <w:pStyle w:val="21"/>
        <w:rPr>
          <w:b w:val="0"/>
          <w:szCs w:val="20"/>
        </w:rPr>
      </w:pPr>
      <w:r w:rsidRPr="00050FC9">
        <w:rPr>
          <w:b w:val="0"/>
          <w:szCs w:val="20"/>
        </w:rPr>
        <w:t>Student responsibility statement</w:t>
      </w:r>
    </w:p>
    <w:p w14:paraId="31388274" w14:textId="77777777" w:rsidR="00EE255B" w:rsidRPr="00050FC9" w:rsidRDefault="00EE255B" w:rsidP="00EE255B">
      <w:pPr>
        <w:pStyle w:val="aff9"/>
        <w:rPr>
          <w:bCs/>
          <w:sz w:val="20"/>
          <w:szCs w:val="20"/>
        </w:rPr>
      </w:pPr>
      <w:r>
        <w:rPr>
          <w:b w:val="0"/>
          <w:sz w:val="20"/>
        </w:rPr>
        <w:t>I designed and verified the submitted work, distinguished source evidence from computation and model interpretation, credited reused resources and specific contributions, and can explain the research question, data-processing choices, visual encodings, interactions, and claim limits. AI assistance was treated as drafting, implementation support, or generated demonstration material rather than independent empirical evidence.</w:t>
      </w:r>
    </w:p>
    <w:p w14:paraId="5FF16EB6" w14:textId="77777777" w:rsidR="00EE255B" w:rsidRPr="00050FC9" w:rsidRDefault="00EE255B" w:rsidP="00EE255B">
      <w:pPr>
        <w:pStyle w:val="aff9"/>
        <w:rPr>
          <w:bCs/>
          <w:sz w:val="20"/>
          <w:szCs w:val="20"/>
        </w:rPr>
      </w:pPr>
      <w:r>
        <w:rPr>
          <w:b w:val="0"/>
          <w:sz w:val="20"/>
        </w:rPr>
        <w:t>Student name: Sitong Chang</w:t>
        <w:br/>
        <w:t>Date: September 20, 2026</w:t>
      </w:r>
    </w:p>
    <w:p w14:paraId="62202296" w14:textId="4F90D47C" w:rsidR="004B7B75" w:rsidRPr="00050FC9" w:rsidRDefault="004B7B75" w:rsidP="00EE255B">
      <w:pPr>
        <w:pStyle w:val="1"/>
        <w:rPr>
          <w:b w:val="0"/>
          <w:sz w:val="20"/>
          <w:szCs w:val="20"/>
        </w:rPr>
      </w:pPr>
    </w:p>
    <w:sectPr w:rsidR="004B7B75" w:rsidRPr="00050FC9" w:rsidSect="00034616">
      <w:pgSz w:w="11905" w:h="16838"/>
      <w:pgMar w:top="979" w:right="979" w:bottom="979" w:left="979" w:header="720" w:footer="317"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67914" w14:textId="77777777" w:rsidR="00BD751A" w:rsidRDefault="00BD751A">
      <w:pPr>
        <w:spacing w:after="0"/>
      </w:pPr>
      <w:r>
        <w:separator/>
      </w:r>
    </w:p>
  </w:endnote>
  <w:endnote w:type="continuationSeparator" w:id="0">
    <w:p w14:paraId="332967BB" w14:textId="77777777" w:rsidR="00BD751A" w:rsidRDefault="00BD75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E2DF" w14:textId="77777777" w:rsidR="004B7B75" w:rsidRDefault="00000000">
    <w:pPr>
      <w:pStyle w:val="a7"/>
      <w:jc w:val="center"/>
    </w:pPr>
    <w:r>
      <w:rPr>
        <w:sz w:val="18"/>
      </w:rPr>
      <w:t xml:space="preserve">INFOSCI 301 — Individual demonstration paper     </w:t>
    </w:r>
    <w:r>
      <w:fldChar w:fldCharType="begin"/>
    </w:r>
    <w:r>
      <w:instrText>PAGE</w:instrText>
    </w:r>
    <w:r>
      <w:fldChar w:fldCharType="separate"/>
    </w:r>
    <w:r w:rsidR="008204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83FCB" w14:textId="77777777" w:rsidR="00BD751A" w:rsidRDefault="00BD751A">
      <w:pPr>
        <w:spacing w:after="0"/>
      </w:pPr>
      <w:r>
        <w:separator/>
      </w:r>
    </w:p>
  </w:footnote>
  <w:footnote w:type="continuationSeparator" w:id="0">
    <w:p w14:paraId="727E7E2D" w14:textId="77777777" w:rsidR="00BD751A" w:rsidRDefault="00BD751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851D4A"/>
    <w:multiLevelType w:val="multilevel"/>
    <w:tmpl w:val="9178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7184D"/>
    <w:multiLevelType w:val="multilevel"/>
    <w:tmpl w:val="D4DA6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A854D3"/>
    <w:multiLevelType w:val="multilevel"/>
    <w:tmpl w:val="D96C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B329F"/>
    <w:multiLevelType w:val="multilevel"/>
    <w:tmpl w:val="793EC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2C1317"/>
    <w:multiLevelType w:val="multilevel"/>
    <w:tmpl w:val="0652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2A4279"/>
    <w:multiLevelType w:val="multilevel"/>
    <w:tmpl w:val="DA3C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037E2"/>
    <w:multiLevelType w:val="multilevel"/>
    <w:tmpl w:val="468C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71D57"/>
    <w:multiLevelType w:val="multilevel"/>
    <w:tmpl w:val="967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54737"/>
    <w:multiLevelType w:val="multilevel"/>
    <w:tmpl w:val="86E6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81259F"/>
    <w:multiLevelType w:val="multilevel"/>
    <w:tmpl w:val="EF8A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47BCC"/>
    <w:multiLevelType w:val="multilevel"/>
    <w:tmpl w:val="43547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455C16"/>
    <w:multiLevelType w:val="multilevel"/>
    <w:tmpl w:val="F0023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A8151D"/>
    <w:multiLevelType w:val="multilevel"/>
    <w:tmpl w:val="612C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766439">
    <w:abstractNumId w:val="8"/>
  </w:num>
  <w:num w:numId="2" w16cid:durableId="1555002268">
    <w:abstractNumId w:val="6"/>
  </w:num>
  <w:num w:numId="3" w16cid:durableId="1658269614">
    <w:abstractNumId w:val="5"/>
  </w:num>
  <w:num w:numId="4" w16cid:durableId="141587067">
    <w:abstractNumId w:val="4"/>
  </w:num>
  <w:num w:numId="5" w16cid:durableId="1703044886">
    <w:abstractNumId w:val="7"/>
  </w:num>
  <w:num w:numId="6" w16cid:durableId="1383406320">
    <w:abstractNumId w:val="3"/>
  </w:num>
  <w:num w:numId="7" w16cid:durableId="137890186">
    <w:abstractNumId w:val="2"/>
  </w:num>
  <w:num w:numId="8" w16cid:durableId="129901317">
    <w:abstractNumId w:val="1"/>
  </w:num>
  <w:num w:numId="9" w16cid:durableId="400178714">
    <w:abstractNumId w:val="0"/>
  </w:num>
  <w:num w:numId="10" w16cid:durableId="1296251917">
    <w:abstractNumId w:val="11"/>
  </w:num>
  <w:num w:numId="11" w16cid:durableId="1874683385">
    <w:abstractNumId w:val="9"/>
  </w:num>
  <w:num w:numId="12" w16cid:durableId="1540586510">
    <w:abstractNumId w:val="12"/>
  </w:num>
  <w:num w:numId="13" w16cid:durableId="901793252">
    <w:abstractNumId w:val="21"/>
  </w:num>
  <w:num w:numId="14" w16cid:durableId="1453282951">
    <w:abstractNumId w:val="18"/>
  </w:num>
  <w:num w:numId="15" w16cid:durableId="1398016815">
    <w:abstractNumId w:val="10"/>
  </w:num>
  <w:num w:numId="16" w16cid:durableId="1190296295">
    <w:abstractNumId w:val="14"/>
  </w:num>
  <w:num w:numId="17" w16cid:durableId="713621872">
    <w:abstractNumId w:val="20"/>
  </w:num>
  <w:num w:numId="18" w16cid:durableId="628048558">
    <w:abstractNumId w:val="17"/>
  </w:num>
  <w:num w:numId="19" w16cid:durableId="770587103">
    <w:abstractNumId w:val="19"/>
  </w:num>
  <w:num w:numId="20" w16cid:durableId="475530630">
    <w:abstractNumId w:val="16"/>
  </w:num>
  <w:num w:numId="21" w16cid:durableId="1625499039">
    <w:abstractNumId w:val="13"/>
  </w:num>
  <w:num w:numId="22" w16cid:durableId="11903350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FC9"/>
    <w:rsid w:val="0006063C"/>
    <w:rsid w:val="0015074B"/>
    <w:rsid w:val="00183AAE"/>
    <w:rsid w:val="001B685E"/>
    <w:rsid w:val="0029639D"/>
    <w:rsid w:val="002A3D3F"/>
    <w:rsid w:val="00326F90"/>
    <w:rsid w:val="004B7B75"/>
    <w:rsid w:val="00520D2D"/>
    <w:rsid w:val="00614F57"/>
    <w:rsid w:val="00820410"/>
    <w:rsid w:val="009D3E26"/>
    <w:rsid w:val="00AA1D8D"/>
    <w:rsid w:val="00B067A9"/>
    <w:rsid w:val="00B47730"/>
    <w:rsid w:val="00BD751A"/>
    <w:rsid w:val="00CB0664"/>
    <w:rsid w:val="00D93468"/>
    <w:rsid w:val="00DC549E"/>
    <w:rsid w:val="00E54BF1"/>
    <w:rsid w:val="00EE255B"/>
    <w:rsid w:val="00F565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20636C"/>
  <w14:defaultImageDpi w14:val="300"/>
  <w15:docId w15:val="{C58780F7-B192-4827-B8EB-FDD6AE5A7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40" w:lineRule="auto"/>
      <w:jc w:val="both"/>
    </w:pPr>
    <w:rPr>
      <w:rFonts w:eastAsia="Times New Roman"/>
      <w:color w:val="000000"/>
      <w:sz w:val="20"/>
    </w:rPr>
  </w:style>
  <w:style w:type="paragraph" w:styleId="1">
    <w:name w:val="heading 1"/>
    <w:basedOn w:val="a1"/>
    <w:next w:val="a1"/>
    <w:link w:val="10"/>
    <w:uiPriority w:val="9"/>
    <w:qFormat/>
    <w:rsid w:val="00FC693F"/>
    <w:pPr>
      <w:keepNext/>
      <w:keepLines/>
      <w:spacing w:before="120"/>
      <w:outlineLvl w:val="0"/>
    </w:pPr>
    <w:rPr>
      <w:rFonts w:ascii="Times New Roman" w:hAnsi="Times New Roman"/>
      <w:b/>
      <w:bCs/>
      <w:color w:val="000000"/>
      <w:sz w:val="24"/>
      <w:szCs w:val="28"/>
    </w:rPr>
  </w:style>
  <w:style w:type="paragraph" w:styleId="21">
    <w:name w:val="heading 2"/>
    <w:basedOn w:val="a1"/>
    <w:next w:val="a1"/>
    <w:link w:val="22"/>
    <w:uiPriority w:val="9"/>
    <w:unhideWhenUsed/>
    <w:qFormat/>
    <w:rsid w:val="00FC693F"/>
    <w:pPr>
      <w:keepNext/>
      <w:keepLines/>
      <w:spacing w:before="120"/>
      <w:outlineLvl w:val="1"/>
    </w:pPr>
    <w:rPr>
      <w:rFonts w:ascii="Times New Roman" w:hAnsi="Times New Roman"/>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imes New Roman" w:hAnsi="Times New Roman"/>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eastAsia="Times New Roman"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Times New Roman"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Times New Roman" w:hAnsi="Times New Roman" w:cs="Times New Roman"/>
      <w:b/>
      <w:bCs/>
      <w:color w:val="4F81BD" w:themeColor="accent1"/>
    </w:rPr>
  </w:style>
  <w:style w:type="paragraph" w:styleId="aa">
    <w:name w:val="Title"/>
    <w:basedOn w:val="a1"/>
    <w:next w:val="a1"/>
    <w:link w:val="ab"/>
    <w:uiPriority w:val="10"/>
    <w:qFormat/>
    <w:rsid w:val="00FC693F"/>
    <w:pPr>
      <w:contextualSpacing/>
    </w:pPr>
    <w:rPr>
      <w:rFonts w:ascii="Times New Roman" w:hAnsi="Times New Roman"/>
      <w:b w:val="0"/>
      <w:color w:val="000000"/>
      <w:spacing w:val="5"/>
      <w:kern w:val="28"/>
      <w:sz w:val="24"/>
      <w:szCs w:val="52"/>
    </w:rPr>
  </w:style>
  <w:style w:type="character" w:customStyle="1" w:styleId="ab">
    <w:name w:val="标题 字符"/>
    <w:basedOn w:val="a2"/>
    <w:link w:val="aa"/>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sz w:val="24"/>
      <w:szCs w:val="24"/>
    </w:rPr>
  </w:style>
  <w:style w:type="character" w:customStyle="1" w:styleId="ad">
    <w:name w:val="副标题 字符"/>
    <w:basedOn w:val="a2"/>
    <w:link w:val="ac"/>
    <w:uiPriority w:val="11"/>
    <w:rsid w:val="00FC693F"/>
    <w:rPr>
      <w:rFonts w:ascii="Times New Roman" w:eastAsia="Times New Roman"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eastAsia="Times New Roman"/>
      <w:sz w:val="20"/>
      <w:szCs w:val="20"/>
    </w:rPr>
  </w:style>
  <w:style w:type="character" w:customStyle="1" w:styleId="af4">
    <w:name w:val="宏文本 字符"/>
    <w:basedOn w:val="a2"/>
    <w:link w:val="af3"/>
    <w:uiPriority w:val="99"/>
    <w:rsid w:val="0029639D"/>
    <w:rPr>
      <w:rFonts w:ascii="Times New Roman" w:eastAsia="Times New Roman" w:hAnsi="Times New Roman" w:cs="Times New Roman"/>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Times New Roman"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Times New Roman"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Times New Roman"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Times New Roman"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Times New Roman"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Times New Roman"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D93468"/>
    <w:rPr>
      <w:sz w:val="24"/>
      <w:szCs w:val="24"/>
    </w:rPr>
  </w:style>
  <w:style w:type="paragraph" w:customStyle="1" w:styleId="pdq2pgselectionanchorcontainer">
    <w:name w:val="pdq2pg_selectionanchorcontainer"/>
    <w:basedOn w:val="a1"/>
    <w:rsid w:val="00D93468"/>
    <w:pPr>
      <w:spacing w:before="100" w:beforeAutospacing="1" w:after="100" w:afterAutospacing="1"/>
      <w:jc w:val="left"/>
    </w:pPr>
    <w:rPr>
      <w:rFonts w:ascii="宋体" w:eastAsia="宋体" w:hAnsi="宋体" w:cs="宋体"/>
      <w:color w:val="auto"/>
      <w:sz w:val="24"/>
      <w:szCs w:val="24"/>
      <w:lang w:eastAsia="zh-CN"/>
    </w:rPr>
  </w:style>
  <w:style w:type="character" w:styleId="affa">
    <w:name w:val="Hyperlink"/>
    <w:basedOn w:val="a2"/>
    <w:uiPriority w:val="99"/>
    <w:unhideWhenUsed/>
    <w:rsid w:val="00EE255B"/>
    <w:rPr>
      <w:color w:val="0000FF" w:themeColor="hyperlink"/>
      <w:u w:val="single"/>
    </w:rPr>
  </w:style>
  <w:style w:type="character" w:styleId="affb">
    <w:name w:val="Unresolved Mention"/>
    <w:basedOn w:val="a2"/>
    <w:uiPriority w:val="99"/>
    <w:semiHidden/>
    <w:unhideWhenUsed/>
    <w:rsid w:val="00EE255B"/>
    <w:rPr>
      <w:color w:val="605E5C"/>
      <w:shd w:val="clear" w:color="auto" w:fill="E1DFDD"/>
    </w:rPr>
  </w:style>
  <w:style w:type="character" w:styleId="HTML">
    <w:name w:val="HTML Code"/>
    <w:basedOn w:val="a2"/>
    <w:uiPriority w:val="99"/>
    <w:semiHidden/>
    <w:unhideWhenUsed/>
    <w:rsid w:val="00EE255B"/>
    <w:rPr>
      <w:rFonts w:ascii="宋体" w:eastAsia="宋体" w:hAnsi="宋体" w:cs="宋体"/>
      <w:sz w:val="24"/>
      <w:szCs w:val="24"/>
    </w:rPr>
  </w:style>
  <w:style w:type="paragraph" w:styleId="HTML0">
    <w:name w:val="HTML Preformatted"/>
    <w:basedOn w:val="a1"/>
    <w:link w:val="HTML1"/>
    <w:uiPriority w:val="99"/>
    <w:semiHidden/>
    <w:unhideWhenUsed/>
    <w:rsid w:val="00EE2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宋体" w:eastAsia="宋体" w:hAnsi="宋体" w:cs="宋体"/>
      <w:color w:val="auto"/>
      <w:sz w:val="24"/>
      <w:szCs w:val="24"/>
      <w:lang w:eastAsia="zh-CN"/>
    </w:rPr>
  </w:style>
  <w:style w:type="character" w:customStyle="1" w:styleId="HTML1">
    <w:name w:val="HTML 预设格式 字符"/>
    <w:basedOn w:val="a2"/>
    <w:link w:val="HTML0"/>
    <w:uiPriority w:val="99"/>
    <w:semiHidden/>
    <w:rsid w:val="00EE255B"/>
    <w:rPr>
      <w:rFonts w:ascii="宋体" w:hAnsi="宋体" w:cs="宋体"/>
      <w:sz w:val="24"/>
      <w:szCs w:val="24"/>
      <w:lang w:eastAsia="zh-CN"/>
    </w:rPr>
  </w:style>
  <w:style w:type="character" w:customStyle="1" w:styleId="120">
    <w:name w:val="ͼ12"/>
    <w:basedOn w:val="a2"/>
    <w:rsid w:val="00EE255B"/>
  </w:style>
  <w:style w:type="character" w:customStyle="1" w:styleId="y">
    <w:name w:val="ͼy"/>
    <w:basedOn w:val="a2"/>
    <w:rsid w:val="00EE25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38/sdata.2016.18" TargetMode="External"/><Relationship Id="rId18" Type="http://schemas.openxmlformats.org/officeDocument/2006/relationships/hyperlink" Target="https://github.com/shachardon/Mid-Journey-to-alignmen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travel-recommendations.my.canva.site/" TargetMode="External"/><Relationship Id="rId7" Type="http://schemas.openxmlformats.org/officeDocument/2006/relationships/endnotes" Target="endnotes.xml"/><Relationship Id="rId12" Type="http://schemas.openxmlformats.org/officeDocument/2006/relationships/hyperlink" Target="https://www.cs.ubc.ca/labs/imager/tr/2009/NestedModel/" TargetMode="External"/><Relationship Id="rId17" Type="http://schemas.openxmlformats.org/officeDocument/2006/relationships/hyperlink" Target="https://aclanthology.org/2023.emnlp-main.253/"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rxiv.org/abs/2403.09615" TargetMode="External"/><Relationship Id="rId20" Type="http://schemas.openxmlformats.org/officeDocument/2006/relationships/hyperlink" Target="https://ieeevis.org/year/2024/program/paper_v-short-1224.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ieeevis.org/year/2024/program/paper_v-short-1224.html" TargetMode="External"/><Relationship Id="rId5" Type="http://schemas.openxmlformats.org/officeDocument/2006/relationships/webSettings" Target="webSettings.xml"/><Relationship Id="rId15" Type="http://schemas.openxmlformats.org/officeDocument/2006/relationships/hyperlink" Target="https://doi.org/10.1109/TVCG.2025.3633883" TargetMode="External"/><Relationship Id="rId23" Type="http://schemas.openxmlformats.org/officeDocument/2006/relationships/hyperlink" Target="https://github.com/Vis4Sense/prompthis" TargetMode="External"/><Relationship Id="rId10" Type="http://schemas.openxmlformats.org/officeDocument/2006/relationships/image" Target="media/image3.png"/><Relationship Id="rId19" Type="http://schemas.openxmlformats.org/officeDocument/2006/relationships/hyperlink" Target="https://sdgs.un.org/goals/goal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145/3458723" TargetMode="External"/><Relationship Id="rId22" Type="http://schemas.openxmlformats.org/officeDocument/2006/relationships/hyperlink" Target="https://huggingface.co/spaces/dku-infosci301-Autumn2026/Sitong-W2" TargetMode="External"/><Relationship Id="rId2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TotalTime>
  <Pages>1</Pages>
  <Words>3133</Words>
  <Characters>21184</Characters>
  <Application>Microsoft Office Word</Application>
  <DocSecurity>0</DocSecurity>
  <Lines>641</Lines>
  <Paragraphs>419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Influence Explorer  Final Updated Demonstration Paper</dc:title>
  <dc:subject>INFOSCI 301 final updated redesign paper with participant evaluation</dc:subject>
  <dc:creator>Sitong Chang</dc:creator>
  <cp:keywords/>
  <dc:description>generated by python-docx</dc:description>
  <cp:lastModifiedBy>cici-chang@qq.com</cp:lastModifiedBy>
  <cp:revision>7</cp:revision>
  <cp:lastPrinted>2026-09-13T14:58:00Z</cp:lastPrinted>
  <dcterms:created xsi:type="dcterms:W3CDTF">2013-12-23T23:15:00Z</dcterms:created>
  <dcterms:modified xsi:type="dcterms:W3CDTF">2026-09-14T02:17:00Z</dcterms:modified>
  <cp:category/>
</cp:coreProperties>
</file>