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Iteration 2 Evidence Register</w:t>
      </w:r>
    </w:p>
    <w:p>
      <w:r>
        <w:t>This register is the evidence index for the completed Iteration 2 Plan test execution. It records the exact build, reproducible automated checks and observed local-web outcomes. The local-web checks used synthetic test accounts and a disposable SQLite database only; no production account, child data or API token was used.</w:t>
      </w:r>
    </w:p>
    <w:p>
      <w:pPr>
        <w:pStyle w:val="Heading1"/>
      </w:pPr>
      <w:r>
        <w:t>Test object</w:t>
      </w:r>
    </w:p>
    <w:p>
      <w:pPr>
        <w:pStyle w:val="ListBullet"/>
      </w:pPr>
      <w:r>
        <w:t>Repository and commit: FIT5120RimbaQuest master f4cf76386f76a3d11abbee85db602fbbc22b0185.</w:t>
      </w:r>
    </w:p>
    <w:p>
      <w:pPr>
        <w:pStyle w:val="ListBullet"/>
      </w:pPr>
      <w:r>
        <w:t>Execution date: 15 September 2026.</w:t>
      </w:r>
    </w:p>
    <w:p>
      <w:pPr>
        <w:pStyle w:val="ListBullet"/>
      </w:pPr>
      <w:r>
        <w:t>Local test environment: FastAPI service on localhost with a disposable SQLite database; Expo Web frontend on localhost.</w:t>
      </w:r>
    </w:p>
    <w:p>
      <w:pPr>
        <w:pStyle w:val="ListBullet"/>
      </w:pPr>
      <w:r>
        <w:t>Plan baseline: supplied Iteration 2 Plan, 44 acceptance criteria. LeanKit wording variants accepted by product owner are treated as equivalent.</w:t>
      </w:r>
    </w:p>
    <w:p>
      <w:pPr>
        <w:pStyle w:val="Heading1"/>
      </w:pPr>
      <w:r>
        <w:t>Automated evidence</w:t>
      </w:r>
    </w:p>
    <w:p>
      <w:r>
        <w:t>E-I2-01  Full regression and build checks</w:t>
      </w:r>
    </w:p>
    <w:p>
      <w:pPr>
        <w:pStyle w:val="ListBullet"/>
      </w:pPr>
      <w:r>
        <w:t>Backend command: PYTEST_DISABLE_PLUGIN_AUTOLOAD=1 uv run --no-project --with-requirements requirements.txt python -m pytest -q. Result: 37 passed, 199 warnings in 4.94 seconds.</w:t>
      </w:r>
    </w:p>
    <w:p>
      <w:pPr>
        <w:pStyle w:val="ListBullet"/>
      </w:pPr>
      <w:r>
        <w:t>TypeScript command: npx tsc --noEmit. Result: passed after npm ci synchronised dependencies.</w:t>
      </w:r>
    </w:p>
    <w:p>
      <w:pPr>
        <w:pStyle w:val="ListBullet"/>
      </w:pPr>
      <w:r>
        <w:t>Web export command: npx expo export --platform web --output-dir temporary directory. Result: passed.</w:t>
      </w:r>
    </w:p>
    <w:p>
      <w:r>
        <w:t>E-I2-02  Focused current-build API contract check</w:t>
      </w:r>
    </w:p>
    <w:p>
      <w:pPr>
        <w:pStyle w:val="ListBullet"/>
      </w:pPr>
      <w:r>
        <w:t>Runnable artefact: automated/test_iteration2_plan_contract.py. It creates an isolated test database before importing the application.</w:t>
      </w:r>
    </w:p>
    <w:p>
      <w:pPr>
        <w:pStyle w:val="ListBullet"/>
      </w:pPr>
      <w:r>
        <w:t>Result: DEF-I2-001 reproduced — an undiscovered-card Easy quiz returned HTTP 200.</w:t>
      </w:r>
    </w:p>
    <w:p>
      <w:pPr>
        <w:pStyle w:val="ListBullet"/>
      </w:pPr>
      <w:r>
        <w:t>Result: DEF-I2-002 reproduced — direct Medium 5/5 set medium_passed true while easy_passed remained false. DEF-I2-003 also reproduced — the FactsTab renders one species fact plus two generic safety facts, rather than ten verified facts.</w:t>
      </w:r>
    </w:p>
    <w:p>
      <w:pPr>
        <w:pStyle w:val="ListBullet"/>
      </w:pPr>
      <w:r>
        <w:t>Result: AC4.5.6 retest passed — the Quiz screen disables Next until an answer is selected; its amended AC does not require a message. 155 shipped preset species passed 3 sets × 5 questions, three options, one valid correct answer and no cross-difficulty duplicate question. The generator source has 152 species, each with display orders 1–10 and team-verified status.</w:t>
      </w:r>
    </w:p>
    <w:p>
      <w:r>
        <w:t>E-I2-03  Focused service integration tests</w:t>
      </w:r>
    </w:p>
    <w:p>
      <w:pPr>
        <w:pStyle w:val="ListBullet"/>
      </w:pPr>
      <w:r>
        <w:t>Command: pytest targeted discovery flow, uncertainty/failure, chatbot guardrail/failure and battle tests.</w:t>
      </w:r>
    </w:p>
    <w:p>
      <w:pPr>
        <w:pStyle w:val="ListBullet"/>
      </w:pPr>
      <w:r>
        <w:t>Result: 7 passed, 152 warnings in 1.27 seconds.</w:t>
      </w:r>
    </w:p>
    <w:p>
      <w:pPr>
        <w:pStyle w:val="ListBullet"/>
      </w:pPr>
      <w:r>
        <w:t>Coverage includes mocked photo verification; four candidate display; hidden server answer; evaluation, explanation and save of the verified species; no-unlock on uncertainty/failure; chatbot controlled responses; and battle endpoints.</w:t>
      </w:r>
    </w:p>
    <w:p>
      <w:pPr>
        <w:pStyle w:val="Heading1"/>
      </w:pPr>
      <w:r>
        <w:t>Manual local-web observation ledger</w:t>
      </w:r>
    </w:p>
    <w:p>
      <w:r>
        <w:t>E-I2-04  Current-build UI execution</w:t>
      </w:r>
    </w:p>
    <w:p>
      <w:pPr>
        <w:pStyle w:val="ListBullet"/>
      </w:pPr>
      <w:r>
        <w:t>Continue Learning: a no-discovery child showed the accepted empty wording “No animals yet! Take an animal photo to start learning.” Six local card interactions then rendered exactly five entries in descending order: Oriental Pied Hornbill, Malayan Tapir, Malayan Tiger, Bornean Orangutan and Binturong. Selecting the Tiger entry opened the Tiger card.</w:t>
      </w:r>
    </w:p>
    <w:p>
      <w:pPr>
        <w:pStyle w:val="ListBullet"/>
      </w:pPr>
      <w:r>
        <w:t>Wildlife cards: a discovered card displayed labelled About and Fun Facts tabs with concise language. An undiscovered Ashy Tailorbird card showed Not Found Yet and did not expose full learning, quiz or chatbot content. The discovered card showed only three fact rows, which is DEF-I2-003.</w:t>
      </w:r>
    </w:p>
    <w:p>
      <w:pPr>
        <w:pStyle w:val="ListBullet"/>
      </w:pPr>
      <w:r>
        <w:t>Quiz: Easy quiz rendered five numbered steps, one question at a time, exactly three options and no correctness feedback before Check My Answers. Under the amended AC4.5.6, with no option selected Next was disabled and question 1 remained displayed; this passed. Screenshot: evidence/screenshots/AC4.5.6-no-answer-next-disabled-pass.png. A valid Easy progression state rendered Ability 1 as Ready to Use.</w:t>
      </w:r>
    </w:p>
    <w:p>
      <w:pPr>
        <w:pStyle w:val="ListBullet"/>
      </w:pPr>
      <w:r>
        <w:t>Chatbot: an empty send displayed “Please type a question.” A Tiger diet question produced a short verified-card answer with citation. An elephant question produced “I can only answer questions about Malayan Tiger on this card.” An injection-style prompt produced the controlled species-learning redirect. The Tiger entry then became most recent.</w:t>
      </w:r>
    </w:p>
    <w:p>
      <w:pPr>
        <w:pStyle w:val="ListBullet"/>
      </w:pPr>
      <w:r>
        <w:t>Battle: the Tiger battle rendered Swift Pounce as an actionable unlocked slot and slots 2–3 as Not Earned. Swift Pounce reduced the opponent from 145 to 109 HP and the log stated “Malayan Tiger used Swift Pounce! Opponent lost 36 HP.” The bot action subsequently updated player HP and round state.</w:t>
      </w:r>
    </w:p>
    <w:p>
      <w:pPr>
        <w:pStyle w:val="Heading1"/>
      </w:pPr>
      <w:r>
        <w:t>Evidence limitations and retest</w:t>
      </w:r>
    </w:p>
    <w:p>
      <w:r>
        <w:t>The visual UI observations were performed on the current local web build using semantic accessibility state and visible interface review. Final-run evidence is retained in evidence/logs/automated-retest-15sep-2026.txt and evidence/logs/manual-retest-summary-15sep-2026.txt. Screenshots retained are AC4.4.1-fun-facts-not-ten-fail.png, AC4.5.6-no-answer-next-disabled-pass.png and CHAT-01-question-beyond-fun-facts.png. Retest DEF-I2-001 through DEF-I2-003 after a fix, then replace only their affected result and evidence rows.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