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iteration-1-automated-acceptance-tests"/>
    <w:p>
      <w:pPr>
        <w:pStyle w:val="Heading1"/>
      </w:pPr>
      <w:r>
        <w:t xml:space="preserve">Iteration 1 automated acceptance tests</w:t>
      </w:r>
    </w:p>
    <w:bookmarkStart w:id="9" w:name="isolated-local-api-acceptance-suite"/>
    <w:p>
      <w:pPr>
        <w:pStyle w:val="Heading2"/>
      </w:pPr>
      <w:r>
        <w:t xml:space="preserve">Isolated local API acceptance suite</w:t>
      </w:r>
    </w:p>
    <w:p>
      <w:pPr>
        <w:pStyle w:val="FirstParagraph"/>
      </w:pPr>
      <w:r>
        <w:t xml:space="preserve">Run from the repository root:</w:t>
      </w:r>
    </w:p>
    <w:p>
      <w:pPr>
        <w:pStyle w:val="SourceCode"/>
      </w:pPr>
      <w:r>
        <w:rPr>
          <w:rStyle w:val="VerbatimChar"/>
        </w:rPr>
        <w:t xml:space="preserve">PYTEST_DISABLE_PLUGIN_AUTOLOAD=1 uv run --no-project \</w:t>
      </w:r>
      <w:r>
        <w:br/>
      </w:r>
      <w:r>
        <w:rPr>
          <w:rStyle w:val="VerbatimChar"/>
        </w:rPr>
        <w:t xml:space="preserve">  --with-requirements backend/requirements.txt \</w:t>
      </w:r>
      <w:r>
        <w:br/>
      </w:r>
      <w:r>
        <w:rPr>
          <w:rStyle w:val="VerbatimChar"/>
        </w:rPr>
        <w:t xml:space="preserve">  python -m pytest "Testing/Iteration 1/automated/test_iteration1_acceptance.py" \</w:t>
      </w:r>
      <w:r>
        <w:br/>
      </w:r>
      <w:r>
        <w:rPr>
          <w:rStyle w:val="VerbatimChar"/>
        </w:rPr>
        <w:t xml:space="preserve">  -q -p no:cacheprovider</w:t>
      </w:r>
    </w:p>
    <w:p>
      <w:pPr>
        <w:pStyle w:val="FirstParagraph"/>
      </w:pPr>
      <w:r>
        <w:t xml:space="preserve">The suite does not require a running API server. Before importing the backend, it creates an operating-system temporary SQLite database, sets a test-only JWT secret and uses the repository seed SQL. It does not modify development or production data.</w:t>
      </w:r>
    </w:p>
    <w:p>
      <w:pPr>
        <w:pStyle w:val="BodyText"/>
      </w:pPr>
      <w:r>
        <w:t xml:space="preserve">If the suite is run from this Testing Folder instead of a repository checkout, it also accepts a backend at</w:t>
      </w:r>
      <w:r>
        <w:t xml:space="preserve"> </w:t>
      </w:r>
      <w:r>
        <w:rPr>
          <w:rStyle w:val="VerbatimChar"/>
        </w:rPr>
        <w:t xml:space="preserve">../../FIT5120RimbaQuest/backend</w:t>
      </w:r>
      <w:r>
        <w:t xml:space="preserve">.</w:t>
      </w:r>
    </w:p>
    <w:bookmarkEnd w:id="9"/>
    <w:bookmarkStart w:id="10" w:name="deployed-api-smoke"/>
    <w:p>
      <w:pPr>
        <w:pStyle w:val="Heading2"/>
      </w:pPr>
      <w:r>
        <w:t xml:space="preserve">Deployed API smoke</w:t>
      </w:r>
    </w:p>
    <w:p>
      <w:pPr>
        <w:pStyle w:val="SourceCode"/>
      </w:pPr>
      <w:r>
        <w:rPr>
          <w:rStyle w:val="VerbatimChar"/>
        </w:rPr>
        <w:t xml:space="preserve">python3 "Testing/Iteration 1/automated/deployed_api_smoke.py" \</w:t>
      </w:r>
      <w:r>
        <w:br/>
      </w:r>
      <w:r>
        <w:rPr>
          <w:rStyle w:val="VerbatimChar"/>
        </w:rPr>
        <w:t xml:space="preserve">  "Testing/Iteration 1/evidence/deployed-api-results.json"</w:t>
      </w:r>
    </w:p>
    <w:p>
      <w:pPr>
        <w:pStyle w:val="FirstParagraph"/>
      </w:pPr>
      <w:r>
        <w:t xml:space="preserve">This creates clearly synthetic accounts and records on the deployed prototype. They may remain because no deletion endpoint exists. Passwords, tokens and recovery codes are generated at runtime and are not written to evidence.</w:t>
      </w:r>
    </w:p>
    <w:bookmarkEnd w:id="10"/>
    <w:bookmarkStart w:id="11" w:name="Xa82bcfe4951ebebf18979cf9e13a2960d86ce25"/>
    <w:p>
      <w:pPr>
        <w:pStyle w:val="Heading2"/>
      </w:pPr>
      <w:r>
        <w:t xml:space="preserve">Frontend lint without repository configuration changes</w:t>
      </w:r>
    </w:p>
    <w:p>
      <w:pPr>
        <w:pStyle w:val="FirstParagraph"/>
      </w:pPr>
      <w:r>
        <w:t xml:space="preserve">The testing-only</w:t>
      </w:r>
      <w:r>
        <w:t xml:space="preserve"> </w:t>
      </w:r>
      <w:r>
        <w:rPr>
          <w:rStyle w:val="VerbatimChar"/>
        </w:rPr>
        <w:t xml:space="preserve">eslint.config.js</w:t>
      </w:r>
      <w:r>
        <w:t xml:space="preserve"> </w:t>
      </w:r>
      <w:r>
        <w:t xml:space="preserve">is stored in this folder because the application repository has no committed Expo ESLint configuration. It allows lint evidence to be collected without adding configuration to frontend source.</w:t>
      </w:r>
    </w:p>
    <w:p>
      <w:pPr>
        <w:pStyle w:val="BodyText"/>
      </w:pPr>
      <w:r>
        <w:t xml:space="preserve">No Playwright or other UI automation framework is included. Browser ACs were executed against the deployed Web build and recorded as screenshots and the execution report.</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2026-08-31T08:06:05Z</dcterms:created>
  <dcterms:modified xsi:type="dcterms:W3CDTF">2026-08-31T08:06:05Z</dcterms:modified>
</cp:coreProperties>
</file>

<file path=docProps/custom.xml><?xml version="1.0" encoding="utf-8"?>
<Properties xmlns="http://schemas.openxmlformats.org/officeDocument/2006/custom-properties" xmlns:vt="http://schemas.openxmlformats.org/officeDocument/2006/docPropsVTypes"/>
</file>