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rPr>
        <mc:AlternateContent>
          <mc:Choice Requires="wps">
            <w:drawing>
              <wp:anchor distT="0" distB="0" distL="114300" distR="114300" simplePos="0" relativeHeight="251658240" behindDoc="0" locked="0" layoutInCell="1" allowOverlap="1">
                <wp:simplePos x="0" y="0"/>
                <wp:positionH relativeFrom="column">
                  <wp:posOffset>-53340</wp:posOffset>
                </wp:positionH>
                <wp:positionV relativeFrom="paragraph">
                  <wp:posOffset>-31115</wp:posOffset>
                </wp:positionV>
                <wp:extent cx="6758305" cy="718820"/>
                <wp:effectExtent l="6350" t="6350" r="17145" b="6350"/>
                <wp:wrapNone/>
                <wp:docPr id="1" name="Rectangle 1"/>
                <wp:cNvGraphicFramePr/>
                <a:graphic xmlns:a="http://schemas.openxmlformats.org/drawingml/2006/main">
                  <a:graphicData uri="http://schemas.microsoft.com/office/word/2010/wordprocessingShape">
                    <wps:wsp>
                      <wps:cNvSpPr/>
                      <wps:spPr>
                        <a:xfrm>
                          <a:off x="398145" y="433070"/>
                          <a:ext cx="6758305" cy="718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b/>
                                <w:bCs/>
                                <w:sz w:val="20"/>
                                <w:szCs w:val="20"/>
                                <w:lang w:val="en-US"/>
                              </w:rPr>
                            </w:pPr>
                            <w:r>
                              <w:rPr>
                                <w:rFonts w:hint="default" w:ascii="Times New Roman" w:hAnsi="Times New Roman" w:cs="Times New Roman"/>
                                <w:b/>
                                <w:bCs/>
                                <w:sz w:val="36"/>
                                <w:szCs w:val="36"/>
                                <w:lang w:val="en-US"/>
                              </w:rPr>
                              <w:t>Data Base Systems</w:t>
                            </w:r>
                            <w:r>
                              <w:rPr>
                                <w:rFonts w:hint="default" w:ascii="Times New Roman" w:hAnsi="Times New Roman" w:cs="Times New Roman"/>
                                <w:b/>
                                <w:bCs/>
                                <w:sz w:val="36"/>
                                <w:szCs w:val="36"/>
                                <w:lang w:val="en-US"/>
                              </w:rPr>
                              <w:br w:type="textWrapping"/>
                            </w:r>
                            <w:r>
                              <w:rPr>
                                <w:rFonts w:hint="default" w:ascii="Times New Roman" w:hAnsi="Times New Roman" w:cs="Times New Roman"/>
                                <w:b/>
                                <w:bCs/>
                                <w:sz w:val="20"/>
                                <w:szCs w:val="20"/>
                                <w:lang w:val="en-US"/>
                              </w:rPr>
                              <w:t>WEEK 14</w:t>
                            </w:r>
                          </w:p>
                          <w:p>
                            <w:pPr>
                              <w:jc w:val="righ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Register no:EA2331201010318</w:t>
                            </w:r>
                          </w:p>
                          <w:p>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2.45pt;height:56.6pt;width:532.15pt;z-index:251658240;v-text-anchor:middle;mso-width-relative:page;mso-height-relative:page;" fillcolor="#FFFFFF [3201]" filled="t" stroked="t" coordsize="21600,21600" o:gfxdata="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4QL+PW&#10;AAAACgEAAA8AAAAAAAAAAQAgAAAAIgAAAGRycy9kb3ducmV2LnhtbFBLAQIUABQAAAAIAIdO4kAC&#10;ZOtfWwIAAL4EAAAOAAAAAAAAAAEAIAAAACUBAABkcnMvZTJvRG9jLnhtbFBLBQYAAAAABgAGAFkB&#10;AADyBQAAAAA=&#10;">
                <v:fill on="t" focussize="0,0"/>
                <v:stroke weight="1pt" color="#000000 [3213]" miterlimit="8" joinstyle="miter"/>
                <v:imagedata o:title=""/>
                <o:lock v:ext="edit" aspectratio="f"/>
                <v:textbox>
                  <w:txbxContent>
                    <w:p>
                      <w:pPr>
                        <w:jc w:val="center"/>
                        <w:rPr>
                          <w:rFonts w:hint="default" w:ascii="Times New Roman" w:hAnsi="Times New Roman" w:cs="Times New Roman"/>
                          <w:b/>
                          <w:bCs/>
                          <w:sz w:val="20"/>
                          <w:szCs w:val="20"/>
                          <w:lang w:val="en-US"/>
                        </w:rPr>
                      </w:pPr>
                      <w:r>
                        <w:rPr>
                          <w:rFonts w:hint="default" w:ascii="Times New Roman" w:hAnsi="Times New Roman" w:cs="Times New Roman"/>
                          <w:b/>
                          <w:bCs/>
                          <w:sz w:val="36"/>
                          <w:szCs w:val="36"/>
                          <w:lang w:val="en-US"/>
                        </w:rPr>
                        <w:t>Data Base Systems</w:t>
                      </w:r>
                      <w:r>
                        <w:rPr>
                          <w:rFonts w:hint="default" w:ascii="Times New Roman" w:hAnsi="Times New Roman" w:cs="Times New Roman"/>
                          <w:b/>
                          <w:bCs/>
                          <w:sz w:val="36"/>
                          <w:szCs w:val="36"/>
                          <w:lang w:val="en-US"/>
                        </w:rPr>
                        <w:br w:type="textWrapping"/>
                      </w:r>
                      <w:r>
                        <w:rPr>
                          <w:rFonts w:hint="default" w:ascii="Times New Roman" w:hAnsi="Times New Roman" w:cs="Times New Roman"/>
                          <w:b/>
                          <w:bCs/>
                          <w:sz w:val="20"/>
                          <w:szCs w:val="20"/>
                          <w:lang w:val="en-US"/>
                        </w:rPr>
                        <w:t>WEEK 14</w:t>
                      </w:r>
                    </w:p>
                    <w:p>
                      <w:pPr>
                        <w:jc w:val="righ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Register no:EA2331201010318</w:t>
                      </w:r>
                    </w:p>
                    <w:p>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               </w:t>
                      </w:r>
                    </w:p>
                  </w:txbxContent>
                </v:textbox>
              </v:rect>
            </w:pict>
          </mc:Fallback>
        </mc:AlternateContent>
      </w:r>
      <w:r>
        <w:rPr>
          <w:rFonts w:hint="default" w:ascii="Times New Roman" w:hAnsi="Times New Roman" w:cs="Times New Roman"/>
          <w:sz w:val="28"/>
          <w:szCs w:val="28"/>
          <w:lang w:val="en-US"/>
        </w:rPr>
        <w:t>\chec</w:t>
      </w:r>
    </w:p>
    <w:p>
      <w:pPr>
        <w:rPr>
          <w:rFonts w:hint="default" w:ascii="Times New Roman" w:hAnsi="Times New Roman" w:cs="Times New Roman"/>
          <w:sz w:val="28"/>
          <w:szCs w:val="28"/>
          <w:lang w:val="en-US"/>
        </w:rPr>
      </w:pPr>
    </w:p>
    <w:p>
      <w:pPr>
        <w:spacing w:beforeLines="0" w:afterLines="0"/>
        <w:jc w:val="left"/>
        <w:rPr>
          <w:rFonts w:hint="default" w:ascii="Times New Roman" w:hAnsi="Times New Roman" w:eastAsia="Calibri"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b/>
          <w:color w:val="000000"/>
          <w:sz w:val="28"/>
          <w:szCs w:val="28"/>
        </w:rPr>
      </w:pPr>
    </w:p>
    <w:p>
      <w:pPr>
        <w:spacing w:beforeLines="0" w:afterLines="0"/>
        <w:jc w:val="left"/>
        <w:rPr>
          <w:rFonts w:hint="default" w:ascii="Times New Roman" w:hAnsi="Times New Roman" w:eastAsia="Aptos" w:cs="Times New Roman"/>
          <w:b/>
          <w:color w:val="000000"/>
          <w:sz w:val="28"/>
          <w:szCs w:val="28"/>
        </w:rPr>
      </w:pPr>
    </w:p>
    <w:p>
      <w:pPr>
        <w:spacing w:beforeLines="0" w:afterLines="0"/>
        <w:jc w:val="left"/>
        <w:rPr>
          <w:rFonts w:hint="default" w:ascii="Times New Roman" w:hAnsi="Times New Roman" w:eastAsia="Aptos" w:cs="Times New Roman"/>
          <w:b/>
          <w:color w:val="000000"/>
          <w:sz w:val="28"/>
          <w:szCs w:val="28"/>
        </w:rPr>
      </w:pPr>
      <w:r>
        <w:rPr>
          <w:rFonts w:hint="default" w:ascii="Times New Roman" w:hAnsi="Times New Roman" w:eastAsia="Aptos" w:cs="Times New Roman"/>
          <w:b/>
          <w:color w:val="000000"/>
          <w:sz w:val="28"/>
          <w:szCs w:val="28"/>
        </w:rPr>
        <w:t xml:space="preserve">1.Discuss the impact of concurrency control mechanisms on the performance and scalability of database systems. How do factors such as transaction throughput, response time, and resource utilization vary depending on the chosen concurrency control strategy? Provide examples to illustrate your points? </w:t>
      </w:r>
    </w:p>
    <w:p>
      <w:pPr>
        <w:spacing w:beforeLines="0" w:afterLines="0"/>
        <w:jc w:val="left"/>
        <w:rPr>
          <w:rFonts w:hint="default" w:ascii="Times New Roman" w:hAnsi="Times New Roman" w:eastAsia="Aptos" w:cs="Times New Roman"/>
          <w:b/>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Concurrency control mechanisms play a crucial role in maintaining the performance and scalability of database systems by ensuring that multiple transactions can execute simultaneously without causing data inconsistencies. The impact of concurrency control on performance and scalability can be analyzed through factors like transaction throughput, response time, and resource utilization. </w:t>
      </w:r>
    </w:p>
    <w:p>
      <w:pPr>
        <w:numPr>
          <w:ilvl w:val="0"/>
          <w:numId w:val="1"/>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Here, we will discuss various concurrency control strategies and their implications on these factors.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1. Lock-based Concurrency Control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Impact on Performance and Scalability: </w:t>
      </w:r>
    </w:p>
    <w:p>
      <w:pPr>
        <w:spacing w:beforeLines="0" w:afterLines="0"/>
        <w:jc w:val="left"/>
        <w:rPr>
          <w:rFonts w:hint="default" w:ascii="Times New Roman" w:hAnsi="Times New Roman" w:eastAsia="Aptos" w:cs="Times New Roman"/>
          <w:color w:val="000000"/>
          <w:sz w:val="28"/>
          <w:szCs w:val="28"/>
        </w:rPr>
      </w:pPr>
    </w:p>
    <w:p>
      <w:pPr>
        <w:numPr>
          <w:ilvl w:val="0"/>
          <w:numId w:val="2"/>
        </w:numPr>
        <w:spacing w:beforeLines="0" w:after="17"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Transaction Throughput: Lock-based mechanisms, such as two-phase locking (2PL), ensure serializability but can lead to high contention for locks, especially in high-traffic databases. This contention can reduce throughput as transactions wait for locks to be released. </w:t>
      </w:r>
    </w:p>
    <w:p>
      <w:pPr>
        <w:numPr>
          <w:ilvl w:val="0"/>
          <w:numId w:val="2"/>
        </w:numPr>
        <w:spacing w:beforeLines="0" w:after="17" w:afterLines="0"/>
        <w:jc w:val="left"/>
        <w:rPr>
          <w:rFonts w:hint="default" w:ascii="Times New Roman" w:hAnsi="Times New Roman" w:eastAsia="Aptos" w:cs="Times New Roman"/>
          <w:color w:val="000000"/>
          <w:sz w:val="28"/>
          <w:szCs w:val="28"/>
        </w:rPr>
      </w:pPr>
    </w:p>
    <w:p>
      <w:pPr>
        <w:numPr>
          <w:ilvl w:val="0"/>
          <w:numId w:val="2"/>
        </w:numPr>
        <w:spacing w:beforeLines="0" w:after="17"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Response Time: Lock contention increases response time, as transactions may be forced to wait longer for locks to become available. </w:t>
      </w:r>
    </w:p>
    <w:p>
      <w:pPr>
        <w:numPr>
          <w:ilvl w:val="0"/>
          <w:numId w:val="2"/>
        </w:numPr>
        <w:spacing w:beforeLines="0" w:after="17" w:afterLines="0"/>
        <w:jc w:val="left"/>
        <w:rPr>
          <w:rFonts w:hint="default" w:ascii="Times New Roman" w:hAnsi="Times New Roman" w:eastAsia="Aptos" w:cs="Times New Roman"/>
          <w:color w:val="000000"/>
          <w:sz w:val="28"/>
          <w:szCs w:val="28"/>
        </w:rPr>
      </w:pPr>
    </w:p>
    <w:p>
      <w:pPr>
        <w:numPr>
          <w:ilvl w:val="0"/>
          <w:numId w:val="2"/>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Resource Utilization: Lock management can be resource-intensive, requiring significant memory and CPU resources to handle lock queues and deadlock detection.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Example: </w:t>
      </w:r>
    </w:p>
    <w:p>
      <w:pPr>
        <w:spacing w:beforeLines="0" w:afterLines="0"/>
        <w:jc w:val="left"/>
        <w:rPr>
          <w:rFonts w:hint="default" w:ascii="Times New Roman" w:hAnsi="Times New Roman" w:eastAsia="Aptos" w:cs="Times New Roman"/>
          <w:color w:val="000000"/>
          <w:sz w:val="28"/>
          <w:szCs w:val="28"/>
        </w:rPr>
      </w:pPr>
    </w:p>
    <w:p>
      <w:pPr>
        <w:numPr>
          <w:ilvl w:val="0"/>
          <w:numId w:val="3"/>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In a high-traffic online retail database, a transaction to update inventory after a purchase may need to lock multiple records. If many transactions are trying to update the same records concurrently, they may end up waiting for locks, reducing throughput and increasing response times.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2. Optimistic Concurrency Control (OCC)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Impact on Performance and Scalability: </w:t>
      </w:r>
    </w:p>
    <w:p>
      <w:pPr>
        <w:spacing w:beforeLines="0" w:afterLines="0"/>
        <w:jc w:val="left"/>
        <w:rPr>
          <w:rFonts w:hint="default" w:ascii="Times New Roman" w:hAnsi="Times New Roman" w:eastAsia="Aptos" w:cs="Times New Roman"/>
          <w:color w:val="000000"/>
          <w:sz w:val="28"/>
          <w:szCs w:val="28"/>
        </w:rPr>
      </w:pPr>
    </w:p>
    <w:p>
      <w:pPr>
        <w:numPr>
          <w:ilvl w:val="0"/>
          <w:numId w:val="0"/>
        </w:numPr>
        <w:spacing w:beforeLines="0" w:afterLines="0"/>
        <w:ind w:firstLine="420" w:firstLineChar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Transaction Throughput: OCC allows transactions to execute without locking resources initially, which can increase throughput. However, transactions must be back and retried, which can reduce effective throughput under high contention. </w:t>
      </w:r>
    </w:p>
    <w:p>
      <w:pPr>
        <w:numPr>
          <w:ilvl w:val="0"/>
          <w:numId w:val="0"/>
        </w:numPr>
        <w:spacing w:beforeLines="0" w:afterLines="0"/>
        <w:ind w:firstLine="420" w:firstLineChars="0"/>
        <w:jc w:val="left"/>
        <w:rPr>
          <w:rFonts w:hint="default" w:ascii="Times New Roman" w:hAnsi="Times New Roman" w:eastAsia="Aptos" w:cs="Times New Roman"/>
          <w:color w:val="000000"/>
          <w:sz w:val="28"/>
          <w:szCs w:val="28"/>
        </w:rPr>
      </w:pPr>
    </w:p>
    <w:p>
      <w:pPr>
        <w:numPr>
          <w:ilvl w:val="0"/>
          <w:numId w:val="4"/>
        </w:numPr>
        <w:spacing w:beforeLines="0" w:after="17"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Response Time: In low-contention environments, OCC can provide better response times as transactions are not delayed by locks. In high-contention scenarios, the need to rollback and retry can lead to increased response times. </w:t>
      </w:r>
    </w:p>
    <w:p>
      <w:pPr>
        <w:numPr>
          <w:ilvl w:val="0"/>
          <w:numId w:val="4"/>
        </w:numPr>
        <w:spacing w:beforeLines="0" w:after="17" w:afterLines="0"/>
        <w:jc w:val="left"/>
        <w:rPr>
          <w:rFonts w:hint="default" w:ascii="Times New Roman" w:hAnsi="Times New Roman" w:eastAsia="Aptos" w:cs="Times New Roman"/>
          <w:color w:val="000000"/>
          <w:sz w:val="28"/>
          <w:szCs w:val="28"/>
        </w:rPr>
      </w:pPr>
    </w:p>
    <w:p>
      <w:pPr>
        <w:numPr>
          <w:ilvl w:val="0"/>
          <w:numId w:val="4"/>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Resource Utilization: OCC can be more efficient in terms of memory and CPU resources as it avoids the overhead associated with maintaining locks, but validation and rollback operations can still consume resources.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Example: </w:t>
      </w:r>
    </w:p>
    <w:p>
      <w:pPr>
        <w:spacing w:beforeLines="0" w:afterLines="0"/>
        <w:jc w:val="left"/>
        <w:rPr>
          <w:rFonts w:hint="default" w:ascii="Times New Roman" w:hAnsi="Times New Roman" w:eastAsia="Aptos" w:cs="Times New Roman"/>
          <w:color w:val="000000"/>
          <w:sz w:val="28"/>
          <w:szCs w:val="28"/>
        </w:rPr>
      </w:pPr>
    </w:p>
    <w:p>
      <w:pPr>
        <w:numPr>
          <w:ilvl w:val="0"/>
          <w:numId w:val="5"/>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In a collaborative editing application, users can make changes to shared documents concurrently. OCC can allow multiple users to edit the same document simultaneously, but if two users try to change the same section, one user's transaction might be rolled back, necessitating a retry.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3. Multi-Version Concurrency Control (MVCC)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Impact on Performance and Scalability: </w:t>
      </w:r>
    </w:p>
    <w:p>
      <w:pPr>
        <w:spacing w:beforeLines="0" w:afterLines="0"/>
        <w:jc w:val="left"/>
        <w:rPr>
          <w:rFonts w:hint="default" w:ascii="Times New Roman" w:hAnsi="Times New Roman" w:eastAsia="Aptos" w:cs="Times New Roman"/>
          <w:color w:val="000000"/>
          <w:sz w:val="28"/>
          <w:szCs w:val="28"/>
        </w:rPr>
      </w:pPr>
    </w:p>
    <w:p>
      <w:pPr>
        <w:numPr>
          <w:ilvl w:val="0"/>
          <w:numId w:val="6"/>
        </w:numPr>
        <w:spacing w:beforeLines="0" w:after="16"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Transaction Throughput: MVCC improves throughput by allowing readers to access consistent snapshots of the data without being blocked by writers. Writers can proceed without waiting for readers, reducing contention. </w:t>
      </w:r>
    </w:p>
    <w:p>
      <w:pPr>
        <w:numPr>
          <w:ilvl w:val="0"/>
          <w:numId w:val="6"/>
        </w:numPr>
        <w:spacing w:beforeLines="0" w:after="16" w:afterLines="0"/>
        <w:jc w:val="left"/>
        <w:rPr>
          <w:rFonts w:hint="default" w:ascii="Times New Roman" w:hAnsi="Times New Roman" w:eastAsia="Aptos" w:cs="Times New Roman"/>
          <w:color w:val="000000"/>
          <w:sz w:val="28"/>
          <w:szCs w:val="28"/>
        </w:rPr>
      </w:pPr>
    </w:p>
    <w:p>
      <w:pPr>
        <w:numPr>
          <w:ilvl w:val="0"/>
          <w:numId w:val="6"/>
        </w:numPr>
        <w:spacing w:beforeLines="0" w:after="16"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Response Time: MVCC generally reduces response times for read operations as they do not need to wait for write locks. Write operations might still experience some delay, but overall, response times are improved. </w:t>
      </w:r>
    </w:p>
    <w:p>
      <w:pPr>
        <w:numPr>
          <w:ilvl w:val="0"/>
          <w:numId w:val="6"/>
        </w:numPr>
        <w:spacing w:beforeLines="0" w:after="16" w:afterLines="0"/>
        <w:jc w:val="left"/>
        <w:rPr>
          <w:rFonts w:hint="default" w:ascii="Times New Roman" w:hAnsi="Times New Roman" w:eastAsia="Aptos" w:cs="Times New Roman"/>
          <w:color w:val="000000"/>
          <w:sz w:val="28"/>
          <w:szCs w:val="28"/>
        </w:rPr>
      </w:pPr>
    </w:p>
    <w:p>
      <w:pPr>
        <w:numPr>
          <w:ilvl w:val="0"/>
          <w:numId w:val="6"/>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Resource Utilization: MVCC requires additional storage to maintain multiple versions of the data and additional processing to manage and clean up old versions, which can increase resource utilization.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Example: </w:t>
      </w:r>
    </w:p>
    <w:p>
      <w:pPr>
        <w:spacing w:beforeLines="0" w:afterLines="0"/>
        <w:jc w:val="left"/>
        <w:rPr>
          <w:rFonts w:hint="default" w:ascii="Times New Roman" w:hAnsi="Times New Roman" w:eastAsia="Aptos" w:cs="Times New Roman"/>
          <w:color w:val="000000"/>
          <w:sz w:val="28"/>
          <w:szCs w:val="28"/>
        </w:rPr>
      </w:pPr>
    </w:p>
    <w:p>
      <w:pPr>
        <w:numPr>
          <w:ilvl w:val="0"/>
          <w:numId w:val="7"/>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In a database supporting an e-commerce platform, customers can read product information (snapshots) without being blocked by inventory updates from sales transactions. This increases the system's ability to handle a high volume of read and write operations concurrently.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4. Timestamp-based Concurrency Control </w:t>
      </w: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Impact on Performance and Scalability: </w:t>
      </w:r>
    </w:p>
    <w:p>
      <w:pPr>
        <w:numPr>
          <w:ilvl w:val="0"/>
          <w:numId w:val="8"/>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Transaction Throughput: Timestamp-based concurrency control ensures transactions are executed in a timestamp order, which can reduce contention and conflicts, reducing effective throughput. </w:t>
      </w:r>
    </w:p>
    <w:p>
      <w:pPr>
        <w:numPr>
          <w:ilvl w:val="0"/>
          <w:numId w:val="8"/>
        </w:numPr>
        <w:spacing w:beforeLines="0" w:afterLines="0"/>
        <w:jc w:val="left"/>
        <w:rPr>
          <w:rFonts w:hint="default" w:ascii="Times New Roman" w:hAnsi="Times New Roman" w:eastAsia="Aptos" w:cs="Times New Roman"/>
          <w:color w:val="000000"/>
          <w:sz w:val="28"/>
          <w:szCs w:val="28"/>
        </w:rPr>
      </w:pPr>
    </w:p>
    <w:p>
      <w:pPr>
        <w:numPr>
          <w:ilvl w:val="0"/>
          <w:numId w:val="9"/>
        </w:numPr>
        <w:spacing w:beforeLines="0" w:after="17"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Response Time: This approach can lead to lower response times as transactions can proceed based on their timestamps. However, high abort rates can increase overall response times as transactions need to be retried. </w:t>
      </w:r>
    </w:p>
    <w:p>
      <w:pPr>
        <w:numPr>
          <w:ilvl w:val="0"/>
          <w:numId w:val="9"/>
        </w:numPr>
        <w:spacing w:beforeLines="0" w:after="17" w:afterLines="0"/>
        <w:jc w:val="left"/>
        <w:rPr>
          <w:rFonts w:hint="default" w:ascii="Times New Roman" w:hAnsi="Times New Roman" w:eastAsia="Aptos" w:cs="Times New Roman"/>
          <w:color w:val="000000"/>
          <w:sz w:val="28"/>
          <w:szCs w:val="28"/>
        </w:rPr>
      </w:pPr>
    </w:p>
    <w:p>
      <w:pPr>
        <w:numPr>
          <w:ilvl w:val="0"/>
          <w:numId w:val="9"/>
        </w:num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Resource Utilization: Managing timestamps and maintaining order can be computationally intensive, but it avoids the overhead of locking mechanisms.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Example: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In a financial trading system, transactions are assigned timestamps to ensure trades are processed in a consistent order. If two trades conflict, the one with the later timestamp is aborted and retried, ensuring data consistency but potentially increasing the number of retries under high contention. </w:t>
      </w:r>
    </w:p>
    <w:p>
      <w:pPr>
        <w:spacing w:beforeLines="0" w:afterLines="0"/>
        <w:jc w:val="left"/>
        <w:rPr>
          <w:rFonts w:hint="default" w:ascii="Times New Roman" w:hAnsi="Times New Roman" w:eastAsia="Aptos" w:cs="Times New Roman"/>
          <w:color w:val="000000"/>
          <w:sz w:val="28"/>
          <w:szCs w:val="28"/>
        </w:rPr>
      </w:pPr>
    </w:p>
    <w:p>
      <w:pPr>
        <w:spacing w:beforeLines="0" w:afterLines="0"/>
        <w:jc w:val="left"/>
        <w:rPr>
          <w:rFonts w:hint="default" w:ascii="Times New Roman" w:hAnsi="Times New Roman" w:eastAsia="Aptos" w:cs="Times New Roman"/>
          <w:color w:val="000000"/>
          <w:sz w:val="28"/>
          <w:szCs w:val="28"/>
        </w:rPr>
      </w:pPr>
      <w:r>
        <w:rPr>
          <w:rFonts w:hint="default" w:ascii="Times New Roman" w:hAnsi="Times New Roman" w:eastAsia="Aptos" w:cs="Times New Roman"/>
          <w:color w:val="000000"/>
          <w:sz w:val="28"/>
          <w:szCs w:val="28"/>
        </w:rPr>
        <w:t xml:space="preserve">Conclusion </w:t>
      </w:r>
    </w:p>
    <w:p>
      <w:pPr>
        <w:numPr>
          <w:ilvl w:val="0"/>
          <w:numId w:val="10"/>
        </w:numPr>
        <w:spacing w:beforeLines="0" w:afterLines="0"/>
        <w:jc w:val="left"/>
        <w:rPr>
          <w:rFonts w:hint="default" w:ascii="Aptos" w:hAnsi="Aptos" w:eastAsia="Aptos"/>
          <w:color w:val="000000"/>
          <w:sz w:val="23"/>
        </w:rPr>
      </w:pPr>
      <w:r>
        <w:rPr>
          <w:rFonts w:hint="default" w:ascii="Times New Roman" w:hAnsi="Times New Roman" w:eastAsia="Aptos" w:cs="Times New Roman"/>
          <w:color w:val="000000"/>
          <w:sz w:val="28"/>
          <w:szCs w:val="28"/>
        </w:rPr>
        <w:t xml:space="preserve">The choice of concurrency control mechanism significantly impacts the performance and scalability of database systems. Lock-based mechanisms can lead to high contention and resource utilization, while optimistic and multi-version concurrency control can improve throughput and response times in different scenarios. Timestamp-based methods can offer a balance but may suffer from high abort rates. The optimal strategy depends on the specific workload characteristics, such as the read/write ratio, contention levels, and performance requirements of the application. </w:t>
      </w:r>
    </w:p>
    <w:p>
      <w:pPr>
        <w:pStyle w:val="7"/>
        <w:numPr>
          <w:ilvl w:val="0"/>
          <w:numId w:val="0"/>
        </w:numPr>
        <w:ind w:firstLine="420" w:firstLineChars="0"/>
        <w:rPr>
          <w:rFonts w:hint="default" w:ascii="Times New Roman" w:hAnsi="Times New Roman" w:cs="Times New Roman"/>
          <w:b w:val="0"/>
          <w:bCs w:val="0"/>
          <w:sz w:val="28"/>
          <w:szCs w:val="28"/>
          <w:lang w:val="en-US"/>
        </w:rPr>
      </w:pP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10002FF" w:usb1="4000ACFF" w:usb2="00000009" w:usb3="00000000" w:csb0="2000019F" w:csb1="00000000"/>
  </w:font>
  <w:font w:name="Aptos">
    <w:altName w:val="Latha"/>
    <w:panose1 w:val="00000000000000000000"/>
    <w:charset w:val="00"/>
    <w:family w:val="swiss"/>
    <w:pitch w:val="default"/>
    <w:sig w:usb0="00000000" w:usb1="00000000" w:usb2="00000000" w:usb3="00000000" w:csb0="00000001" w:csb1="00000000"/>
  </w:font>
  <w:font w:name="Latha">
    <w:panose1 w:val="02000400000000000000"/>
    <w:charset w:val="00"/>
    <w:family w:val="auto"/>
    <w:pitch w:val="default"/>
    <w:sig w:usb0="001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C8EC8"/>
    <w:multiLevelType w:val="multilevel"/>
    <w:tmpl w:val="814C8EC8"/>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85CF2F0D"/>
    <w:multiLevelType w:val="multilevel"/>
    <w:tmpl w:val="85CF2F0D"/>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A820823F"/>
    <w:multiLevelType w:val="multilevel"/>
    <w:tmpl w:val="A820823F"/>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E1285B23"/>
    <w:multiLevelType w:val="multilevel"/>
    <w:tmpl w:val="E1285B23"/>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E5DAB97B"/>
    <w:multiLevelType w:val="multilevel"/>
    <w:tmpl w:val="E5DAB97B"/>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1C892FE"/>
    <w:multiLevelType w:val="multilevel"/>
    <w:tmpl w:val="01C892FE"/>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1D64E22C"/>
    <w:multiLevelType w:val="multilevel"/>
    <w:tmpl w:val="1D64E22C"/>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1DDF2C21"/>
    <w:multiLevelType w:val="multilevel"/>
    <w:tmpl w:val="1DDF2C21"/>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36D5DE85"/>
    <w:multiLevelType w:val="multilevel"/>
    <w:tmpl w:val="36D5DE85"/>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50446C0C"/>
    <w:multiLevelType w:val="multilevel"/>
    <w:tmpl w:val="50446C0C"/>
    <w:lvl w:ilvl="0" w:tentative="0">
      <w:start w:val="1"/>
      <w:numFmt w:val="decim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3"/>
  </w:num>
  <w:num w:numId="2">
    <w:abstractNumId w:val="8"/>
  </w:num>
  <w:num w:numId="3">
    <w:abstractNumId w:val="0"/>
  </w:num>
  <w:num w:numId="4">
    <w:abstractNumId w:val="2"/>
  </w:num>
  <w:num w:numId="5">
    <w:abstractNumId w:val="4"/>
  </w:num>
  <w:num w:numId="6">
    <w:abstractNumId w:val="9"/>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531DD"/>
    <w:rsid w:val="0026631D"/>
    <w:rsid w:val="00270C9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244AA"/>
    <w:rsid w:val="00746C14"/>
    <w:rsid w:val="007C2C59"/>
    <w:rsid w:val="00801F23"/>
    <w:rsid w:val="00837632"/>
    <w:rsid w:val="0085640F"/>
    <w:rsid w:val="008567AA"/>
    <w:rsid w:val="00892712"/>
    <w:rsid w:val="008A680A"/>
    <w:rsid w:val="008B0BB0"/>
    <w:rsid w:val="008E6C4B"/>
    <w:rsid w:val="008F18C0"/>
    <w:rsid w:val="00907648"/>
    <w:rsid w:val="00930FDE"/>
    <w:rsid w:val="009744E2"/>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B2385"/>
    <w:rsid w:val="01A17A16"/>
    <w:rsid w:val="020374AB"/>
    <w:rsid w:val="02051785"/>
    <w:rsid w:val="024E692F"/>
    <w:rsid w:val="026F2DCD"/>
    <w:rsid w:val="03DA6C3F"/>
    <w:rsid w:val="04920FC7"/>
    <w:rsid w:val="04E212F8"/>
    <w:rsid w:val="04FB78D2"/>
    <w:rsid w:val="053E4F3D"/>
    <w:rsid w:val="07A61D08"/>
    <w:rsid w:val="0919258F"/>
    <w:rsid w:val="091C2109"/>
    <w:rsid w:val="09A82AF4"/>
    <w:rsid w:val="0AA67BFA"/>
    <w:rsid w:val="0ACD0302"/>
    <w:rsid w:val="0AFC1A4E"/>
    <w:rsid w:val="0B580661"/>
    <w:rsid w:val="0BF8532F"/>
    <w:rsid w:val="0C2F3F66"/>
    <w:rsid w:val="0C9E5C16"/>
    <w:rsid w:val="0DA91135"/>
    <w:rsid w:val="0E147CE5"/>
    <w:rsid w:val="0F8C0B5C"/>
    <w:rsid w:val="143F2190"/>
    <w:rsid w:val="1609087F"/>
    <w:rsid w:val="16C97805"/>
    <w:rsid w:val="18065515"/>
    <w:rsid w:val="1A065A94"/>
    <w:rsid w:val="1A077B6D"/>
    <w:rsid w:val="1AE04BD2"/>
    <w:rsid w:val="1B5521A4"/>
    <w:rsid w:val="1C2221F6"/>
    <w:rsid w:val="1CA43F92"/>
    <w:rsid w:val="1D077B0E"/>
    <w:rsid w:val="1D4C016F"/>
    <w:rsid w:val="219304F4"/>
    <w:rsid w:val="22B7380E"/>
    <w:rsid w:val="233F7537"/>
    <w:rsid w:val="242F326A"/>
    <w:rsid w:val="24811C76"/>
    <w:rsid w:val="24877A7C"/>
    <w:rsid w:val="24A6695B"/>
    <w:rsid w:val="24EC402A"/>
    <w:rsid w:val="252968C8"/>
    <w:rsid w:val="253C2639"/>
    <w:rsid w:val="255B796B"/>
    <w:rsid w:val="2747635F"/>
    <w:rsid w:val="2B2020ED"/>
    <w:rsid w:val="2BA56A92"/>
    <w:rsid w:val="2C34081F"/>
    <w:rsid w:val="2D3D1FEE"/>
    <w:rsid w:val="2EAF1A3C"/>
    <w:rsid w:val="2F4E116A"/>
    <w:rsid w:val="305F266B"/>
    <w:rsid w:val="30A63217"/>
    <w:rsid w:val="32B940E5"/>
    <w:rsid w:val="32D7432D"/>
    <w:rsid w:val="33812ADE"/>
    <w:rsid w:val="34001517"/>
    <w:rsid w:val="34DB38BC"/>
    <w:rsid w:val="368C75B5"/>
    <w:rsid w:val="36AA470C"/>
    <w:rsid w:val="385E6F8D"/>
    <w:rsid w:val="38A27224"/>
    <w:rsid w:val="39690AA7"/>
    <w:rsid w:val="39D75A05"/>
    <w:rsid w:val="3A002860"/>
    <w:rsid w:val="3D785EFF"/>
    <w:rsid w:val="3F6558DC"/>
    <w:rsid w:val="3FD60697"/>
    <w:rsid w:val="40CF759D"/>
    <w:rsid w:val="4265005F"/>
    <w:rsid w:val="43547E20"/>
    <w:rsid w:val="43911867"/>
    <w:rsid w:val="454D361E"/>
    <w:rsid w:val="45A176C7"/>
    <w:rsid w:val="47C96F68"/>
    <w:rsid w:val="4A4B333D"/>
    <w:rsid w:val="4A500D70"/>
    <w:rsid w:val="4B2611B5"/>
    <w:rsid w:val="4C2D54D3"/>
    <w:rsid w:val="4CD2447D"/>
    <w:rsid w:val="4DD33FA1"/>
    <w:rsid w:val="4E7D3728"/>
    <w:rsid w:val="4F4A6C52"/>
    <w:rsid w:val="4F6C73BB"/>
    <w:rsid w:val="4FA41EB4"/>
    <w:rsid w:val="51F32F9A"/>
    <w:rsid w:val="521124F2"/>
    <w:rsid w:val="5221633E"/>
    <w:rsid w:val="55A2367A"/>
    <w:rsid w:val="56323FD4"/>
    <w:rsid w:val="5717784F"/>
    <w:rsid w:val="57206350"/>
    <w:rsid w:val="57623E86"/>
    <w:rsid w:val="57E46552"/>
    <w:rsid w:val="57F109CB"/>
    <w:rsid w:val="58A97E24"/>
    <w:rsid w:val="58D65E74"/>
    <w:rsid w:val="59404DED"/>
    <w:rsid w:val="597147FA"/>
    <w:rsid w:val="59DB178C"/>
    <w:rsid w:val="59DB376F"/>
    <w:rsid w:val="5ACB406F"/>
    <w:rsid w:val="5D594BDD"/>
    <w:rsid w:val="5DE2182F"/>
    <w:rsid w:val="5E471F3D"/>
    <w:rsid w:val="5E665C9C"/>
    <w:rsid w:val="5F1B1E8F"/>
    <w:rsid w:val="5F4F37F7"/>
    <w:rsid w:val="60BB27F1"/>
    <w:rsid w:val="60DE0DBD"/>
    <w:rsid w:val="61854225"/>
    <w:rsid w:val="6264252B"/>
    <w:rsid w:val="64700609"/>
    <w:rsid w:val="65217E5E"/>
    <w:rsid w:val="65441E8A"/>
    <w:rsid w:val="657A0F7F"/>
    <w:rsid w:val="65DE3948"/>
    <w:rsid w:val="6693673F"/>
    <w:rsid w:val="6770738E"/>
    <w:rsid w:val="67DE240D"/>
    <w:rsid w:val="686F69F2"/>
    <w:rsid w:val="6A522CD7"/>
    <w:rsid w:val="6AD034F2"/>
    <w:rsid w:val="6AEF35A1"/>
    <w:rsid w:val="6B394D2A"/>
    <w:rsid w:val="6B8432F4"/>
    <w:rsid w:val="6BD605E4"/>
    <w:rsid w:val="6C8244BE"/>
    <w:rsid w:val="6C9E2673"/>
    <w:rsid w:val="6F562B5A"/>
    <w:rsid w:val="716B4807"/>
    <w:rsid w:val="73B32A64"/>
    <w:rsid w:val="74380476"/>
    <w:rsid w:val="74973AD0"/>
    <w:rsid w:val="76552E0F"/>
    <w:rsid w:val="7858257A"/>
    <w:rsid w:val="7895765F"/>
    <w:rsid w:val="79720B89"/>
    <w:rsid w:val="79B37770"/>
    <w:rsid w:val="7BFB3C9F"/>
    <w:rsid w:val="7DF407C1"/>
    <w:rsid w:val="7EB10251"/>
    <w:rsid w:val="7F631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Default"/>
    <w:unhideWhenUsed/>
    <w:qFormat/>
    <w:uiPriority w:val="99"/>
    <w:pPr>
      <w:widowControl w:val="0"/>
      <w:autoSpaceDE w:val="0"/>
      <w:autoSpaceDN w:val="0"/>
      <w:adjustRightInd w:val="0"/>
      <w:spacing w:beforeLines="0" w:afterLines="0"/>
    </w:pPr>
    <w:rPr>
      <w:rFonts w:hint="default" w:ascii="Calibri" w:hAnsi="Calibri" w:eastAsia="Calibri" w:cs="Times New Roman"/>
      <w:color w:val="000000"/>
      <w:sz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2023-10-06T14:49:00Z</dcterms:created>
  <dc:creator>Janani_P</dc:creator>
  <cp:lastModifiedBy>sivasankar_u</cp:lastModifiedBy>
  <dcterms:modified xsi:type="dcterms:W3CDTF">2024-06-15T15:28:03Z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1033-11.8.2.8412</vt:lpwstr>
  </property>
</Properties>
</file>