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240" w:after="24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4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42"/>
          <w:shd w:fill="auto" w:val="clear"/>
        </w:rPr>
        <w:t xml:space="preserve">Fall 2022: CS5710 </w:t>
      </w:r>
      <w:r>
        <w:rPr>
          <w:rFonts w:ascii="Arial" w:hAnsi="Arial" w:cs="Arial" w:eastAsia="Arial"/>
          <w:b/>
          <w:color w:val="auto"/>
          <w:spacing w:val="0"/>
          <w:position w:val="0"/>
          <w:sz w:val="42"/>
          <w:shd w:fill="auto" w:val="clear"/>
        </w:rPr>
        <w:t xml:space="preserve">–</w:t>
      </w:r>
      <w:r>
        <w:rPr>
          <w:rFonts w:ascii="Arial" w:hAnsi="Arial" w:cs="Arial" w:eastAsia="Arial"/>
          <w:b/>
          <w:color w:val="auto"/>
          <w:spacing w:val="0"/>
          <w:position w:val="0"/>
          <w:sz w:val="42"/>
          <w:shd w:fill="auto" w:val="clear"/>
        </w:rPr>
        <w:t xml:space="preserve"> Machine Learning</w:t>
      </w:r>
    </w:p>
    <w:p>
      <w:pPr>
        <w:spacing w:before="240" w:after="24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  <w:t xml:space="preserve">  In-Class Programming Assignment-5</w:t>
      </w: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Name: Bytinty Siva prasad reddy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ID: 700734604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Link for Github: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0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https://github.com/Siva4280/Assignment5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Imported all the required libraries such as pandas, numpy, sklearn and etc. And loaded the dataset “CC.csv”</w:t>
      </w:r>
    </w:p>
    <w:p>
      <w:pPr>
        <w:spacing w:before="240" w:after="2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240" w:after="24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049">
          <v:rect xmlns:o="urn:schemas-microsoft-com:office:office" xmlns:v="urn:schemas-microsoft-com:vml" id="rectole0000000000" style="width:437.350000pt;height:202.4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  <w:t xml:space="preserve">To apply PCA we need to remove all the null values that are present in the dataset. So, removed all the null values and applied PCA on the dataset.</w:t>
      </w: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</w:pP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240" w:after="2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240" w:after="24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798">
          <v:rect xmlns:o="urn:schemas-microsoft-com:office:office" xmlns:v="urn:schemas-microsoft-com:vml" id="rectole0000000001" style="width:437.350000pt;height:239.9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First, Applied the elbow method to find the clusters required for performing the k-means implementation. Which is 3 from the obtained output.</w:t>
      </w: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On applying the K-means algorithm for the PCA result we get the Silhoutte score as 0.5109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414">
          <v:rect xmlns:o="urn:schemas-microsoft-com:office:office" xmlns:v="urn:schemas-microsoft-com:vml" id="rectole0000000002" style="width:437.350000pt;height:220.7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Reload the dataset to perform the scaling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3766">
          <v:rect xmlns:o="urn:schemas-microsoft-com:office:office" xmlns:v="urn:schemas-microsoft-com:vml" id="rectole0000000003" style="width:437.350000pt;height:188.3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7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Apply the Scaling and perform PCA on the dataset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110">
          <v:rect xmlns:o="urn:schemas-microsoft-com:office:office" xmlns:v="urn:schemas-microsoft-com:vml" id="rectole0000000004" style="width:437.350000pt;height:205.5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9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Now performing the k-means on the scaled PCA data, which gives the result of 0.383. Which has reduced from the previous k-means value.</w:t>
      </w: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240" w:after="24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164" w:dyaOrig="4778">
          <v:rect xmlns:o="urn:schemas-microsoft-com:office:office" xmlns:v="urn:schemas-microsoft-com:vml" id="rectole0000000005" style="width:508.200000pt;height:238.9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1"/>
        </w:object>
      </w: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Load the pd_speech_features dataset</w:t>
      </w: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240" w:after="24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656">
          <v:rect xmlns:o="urn:schemas-microsoft-com:office:office" xmlns:v="urn:schemas-microsoft-com:vml" id="rectole0000000006" style="width:437.350000pt;height:232.8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We are doing the scaling on the pd_speech_features dataset and then apply PCA with k=3 value</w:t>
      </w: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240" w:after="24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556" w:dyaOrig="4393">
          <v:rect xmlns:o="urn:schemas-microsoft-com:office:office" xmlns:v="urn:schemas-microsoft-com:vml" id="rectole0000000007" style="width:477.800000pt;height:219.6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5"/>
        </w:object>
      </w: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We have used the SVM classifier to report the performance which is 0.810 and got the classification report</w:t>
      </w: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240" w:after="24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96" w:dyaOrig="4515">
          <v:rect xmlns:o="urn:schemas-microsoft-com:office:office" xmlns:v="urn:schemas-microsoft-com:vml" id="rectole0000000008" style="width:474.800000pt;height:225.7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7"/>
        </w:object>
      </w: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Load the Iris dataset to perform LDA.</w:t>
      </w: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Apply Standard Scaling on the data</w:t>
      </w: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240" w:after="24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779" w:dyaOrig="4981">
          <v:rect xmlns:o="urn:schemas-microsoft-com:office:office" xmlns:v="urn:schemas-microsoft-com:vml" id="rectole0000000009" style="width:488.950000pt;height:249.0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9"/>
        </w:object>
      </w: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Reducing the dataset dimensionality to k=2</w:t>
      </w: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240" w:after="24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698" w:dyaOrig="5122">
          <v:rect xmlns:o="urn:schemas-microsoft-com:office:office" xmlns:v="urn:schemas-microsoft-com:vml" id="rectole0000000010" style="width:484.900000pt;height:256.1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1"/>
        </w:object>
      </w: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40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40"/>
          <w:shd w:fill="FFFFFF" w:val="clear"/>
        </w:rPr>
        <w:t xml:space="preserve">4. Briefly identify the difference between PCA and LDA?</w:t>
      </w:r>
    </w:p>
    <w:p>
      <w:pPr>
        <w:spacing w:before="0" w:after="12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1"/>
          <w:shd w:fill="FFFFFF" w:val="clear"/>
        </w:rPr>
        <w:t xml:space="preserve">PCA performs better in case where number of samples per class is less. Whereas LDA works better with large dataset having multiple classes; class separability is an important factor while reducing dimensionality. PCA finds directions of maximum variance regardless of class labels while LDA finds directions of maximum class separability. </w:t>
      </w:r>
    </w:p>
    <w:p>
      <w:pPr>
        <w:spacing w:before="0" w:after="12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1"/>
          <w:shd w:fill="FFFFFF" w:val="clear"/>
        </w:rPr>
      </w:pP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240" w:after="24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styles.xml" Id="docRId24" Type="http://schemas.openxmlformats.org/officeDocument/2006/relationships/styles" /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numbering.xml" Id="docRId23" Type="http://schemas.openxmlformats.org/officeDocument/2006/relationships/numbering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Mode="External" Target="https://github.com/Siva4280/Assignment5" Id="docRId0" Type="http://schemas.openxmlformats.org/officeDocument/2006/relationships/hyperlink" /><Relationship Target="media/image5.wmf" Id="docRId12" Type="http://schemas.openxmlformats.org/officeDocument/2006/relationships/image" /><Relationship Target="media/image7.wmf" Id="docRId16" Type="http://schemas.openxmlformats.org/officeDocument/2006/relationships/image" /><Relationship Target="embeddings/oleObject10.bin" Id="docRId21" Type="http://schemas.openxmlformats.org/officeDocument/2006/relationships/oleObject" /><Relationship Target="media/image1.wmf" Id="docRId4" Type="http://schemas.openxmlformats.org/officeDocument/2006/relationships/image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embeddings/oleObject1.bin" Id="docRId3" Type="http://schemas.openxmlformats.org/officeDocument/2006/relationships/oleObject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media/image0.wmf" Id="docRId2" Type="http://schemas.openxmlformats.org/officeDocument/2006/relationships/image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embeddings/oleObject2.bin" Id="docRId5" Type="http://schemas.openxmlformats.org/officeDocument/2006/relationships/oleObject" /></Relationships>
</file>