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9C" w:rsidRDefault="00D4459F" w:rsidP="00D445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4459F">
        <w:rPr>
          <w:rFonts w:ascii="Times New Roman" w:hAnsi="Times New Roman" w:cs="Times New Roman"/>
          <w:b/>
          <w:bCs/>
          <w:sz w:val="48"/>
          <w:szCs w:val="48"/>
        </w:rPr>
        <w:t>Difference between HTTP1.1 vs HTTP2</w:t>
      </w:r>
    </w:p>
    <w:p w:rsidR="00D4459F" w:rsidRDefault="00D4459F" w:rsidP="00D445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D4459F" w:rsidRDefault="00D4459F" w:rsidP="00D445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4459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4459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</w:t>
      </w:r>
      <w:r w:rsidRPr="00D445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yper</w:t>
      </w:r>
      <w:r w:rsidRPr="00D4459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</w:t>
      </w:r>
      <w:r w:rsidRPr="00D445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ext</w:t>
      </w:r>
      <w:r w:rsidRPr="00D445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4459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</w:t>
      </w:r>
      <w:r w:rsidRPr="00D445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ransfer</w:t>
      </w:r>
      <w:r w:rsidRPr="00D445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4459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</w:t>
      </w:r>
      <w:r w:rsidRPr="00D445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rotocol (</w:t>
      </w:r>
      <w:r w:rsidRPr="00D445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HTTP</w:t>
      </w:r>
      <w:r w:rsidRPr="00D445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is an application-layer protocol for transmitting hypermedia documents, such as HTML. It was designed for communication between web browsers and web servers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Browser requesting information via HTTP it will get response from server and displaying information via HTTP.</w:t>
      </w:r>
    </w:p>
    <w:p w:rsidR="006F71E4" w:rsidRPr="007B2CEB" w:rsidRDefault="006F71E4" w:rsidP="00D4459F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B2C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HTTP/1.1:</w:t>
      </w:r>
    </w:p>
    <w:p w:rsidR="006F71E4" w:rsidRDefault="006F71E4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      </w:t>
      </w:r>
      <w:r w:rsidR="007B2CEB" w:rsidRPr="007B2CEB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HTTP/1.1 was first published as RFC 2068 in January 1997</w:t>
      </w:r>
      <w:r w:rsidR="007B2CEB" w:rsidRPr="007B2CEB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  <w:r w:rsidR="007B2CE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HTTP/</w:t>
      </w:r>
      <w:r w:rsidRPr="006F71E4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1.1 is the latest version of Hypertext Transfer Protocol (HTTP), the World Wide Web application protocol that runs on top of the Internet's TCP/IP suite of protocols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 HTTP/</w:t>
      </w:r>
      <w:r w:rsidRPr="006F71E4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1.1 provides faster delivery of Web pages than the original HTTP and reduces Web traffic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. </w:t>
      </w:r>
      <w:r w:rsidRPr="006F71E4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HTTP/1.1 enables browsers to send several HTTP requests to the server on a single TCP connection. In anticipation of receiving further requests, the server keeps the connection open for a configurable interval (typically 15 seconds) after receiving a request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/>
        </w:rPr>
      </w:pPr>
      <w:r w:rsidRPr="007B2CE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/>
        </w:rPr>
        <w:t>HTTP/2:</w:t>
      </w: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/>
        </w:rPr>
        <w:t xml:space="preserve">    </w:t>
      </w: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7B2CEB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    </w:t>
      </w:r>
      <w:r w:rsidRPr="007B2CEB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HTTP/2 was released in 2015 as a major revision to the HTTP/1.1 protocol.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HTTP/2 enables full request and </w:t>
      </w:r>
      <w:r w:rsidRPr="007B2CEB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response multiplexing. In practice, this means a connection made to a web server from your browser can be used to send multiple requests and receive multiple responses. This gets rid of a lot of the additional time that it takes to establish a new connection for each request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:rsidR="007B2CEB" w:rsidRDefault="007B2CEB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:rsidR="007B2CEB" w:rsidRPr="007B2CEB" w:rsidRDefault="009C3103" w:rsidP="006F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828675" cy="180975"/>
                <wp:effectExtent l="0" t="0" r="9525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09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D0A0F" id="Rounded Rectangle 2" o:spid="_x0000_s1026" style="position:absolute;margin-left:405pt;margin-top:.8pt;width:65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" fillcolor="#f2f2f2 [3052]" stroked="f" strokeweight="1pt">
                <v:stroke joinstyle="miter"/>
              </v:roundrect>
            </w:pict>
          </mc:Fallback>
        </mc:AlternateContent>
      </w:r>
      <w:r w:rsidR="007B2CEB">
        <w:rPr>
          <w:noProof/>
        </w:rPr>
        <w:drawing>
          <wp:inline distT="0" distB="0" distL="0" distR="0" wp14:anchorId="200846D2" wp14:editId="7891A60D">
            <wp:extent cx="6124575" cy="3295650"/>
            <wp:effectExtent l="0" t="0" r="9525" b="0"/>
            <wp:docPr id="1" name="Picture 1" descr="Multipl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x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E4" w:rsidRPr="006F71E4" w:rsidRDefault="006F71E4" w:rsidP="00D4459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E83" w:rsidRPr="00360E83" w:rsidTr="00360E83">
        <w:trPr>
          <w:trHeight w:val="422"/>
        </w:trPr>
        <w:tc>
          <w:tcPr>
            <w:tcW w:w="3116" w:type="dxa"/>
          </w:tcPr>
          <w:p w:rsidR="00360E83" w:rsidRPr="00360E83" w:rsidRDefault="00360E83" w:rsidP="00360E8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0E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Features</w:t>
            </w:r>
          </w:p>
        </w:tc>
        <w:tc>
          <w:tcPr>
            <w:tcW w:w="3117" w:type="dxa"/>
          </w:tcPr>
          <w:p w:rsidR="00360E83" w:rsidRPr="00360E83" w:rsidRDefault="00360E83" w:rsidP="00360E8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0E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HTTP/</w:t>
            </w:r>
            <w:r w:rsidR="00CB16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360E83" w:rsidRPr="00360E83" w:rsidRDefault="00CB169D" w:rsidP="00360E8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HTTP/1.1</w:t>
            </w:r>
          </w:p>
        </w:tc>
      </w:tr>
      <w:tr w:rsidR="00360E83" w:rsidRPr="00360E83" w:rsidTr="00360E83">
        <w:trPr>
          <w:trHeight w:val="350"/>
        </w:trPr>
        <w:tc>
          <w:tcPr>
            <w:tcW w:w="3116" w:type="dxa"/>
          </w:tcPr>
          <w:p w:rsidR="00360E83" w:rsidRPr="00360E83" w:rsidRDefault="00360E83" w:rsidP="00360E83">
            <w:pPr>
              <w:pStyle w:val="Heading3"/>
              <w:shd w:val="clear" w:color="auto" w:fill="FFFFFF"/>
              <w:spacing w:before="0" w:after="300" w:line="240" w:lineRule="atLeast"/>
              <w:rPr>
                <w:rFonts w:ascii="Times New Roman" w:hAnsi="Times New Roman" w:cs="Times New Roman"/>
                <w:color w:val="001E00"/>
                <w:spacing w:val="-7"/>
                <w:sz w:val="28"/>
                <w:szCs w:val="28"/>
              </w:rPr>
            </w:pPr>
            <w:r w:rsidRPr="00360E83">
              <w:rPr>
                <w:rStyle w:val="Strong"/>
                <w:rFonts w:ascii="Times New Roman" w:hAnsi="Times New Roman" w:cs="Times New Roman"/>
                <w:color w:val="001E00"/>
                <w:spacing w:val="-7"/>
                <w:sz w:val="28"/>
                <w:szCs w:val="28"/>
              </w:rPr>
              <w:t>Compression</w:t>
            </w:r>
          </w:p>
        </w:tc>
        <w:tc>
          <w:tcPr>
            <w:tcW w:w="3117" w:type="dxa"/>
          </w:tcPr>
          <w:p w:rsidR="00360E83" w:rsidRPr="009408F3" w:rsidRDefault="00CB169D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9"/>
                <w:sz w:val="24"/>
                <w:szCs w:val="24"/>
                <w:shd w:val="clear" w:color="auto" w:fill="FFFFFF"/>
              </w:rPr>
              <w:t>Compresses headers that have been requested previously to make things more efficient</w:t>
            </w:r>
            <w:r w:rsidR="009408F3">
              <w:rPr>
                <w:rFonts w:ascii="Times New Roman" w:hAnsi="Times New Roman" w:cs="Times New Roman"/>
                <w:color w:val="000000" w:themeColor="text1"/>
                <w:spacing w:val="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60E83" w:rsidRPr="009408F3" w:rsidRDefault="00CB169D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D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oes not compress headers by default.</w:t>
            </w:r>
          </w:p>
        </w:tc>
      </w:tr>
      <w:tr w:rsidR="00360E83" w:rsidRPr="00360E83" w:rsidTr="009408F3">
        <w:trPr>
          <w:trHeight w:val="2033"/>
        </w:trPr>
        <w:tc>
          <w:tcPr>
            <w:tcW w:w="3116" w:type="dxa"/>
          </w:tcPr>
          <w:p w:rsidR="00CB169D" w:rsidRPr="009408F3" w:rsidRDefault="00CB169D" w:rsidP="00CB169D">
            <w:pPr>
              <w:pStyle w:val="Heading3"/>
              <w:shd w:val="clear" w:color="auto" w:fill="FFFFFF"/>
              <w:spacing w:before="0" w:after="300" w:line="240" w:lineRule="atLeast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8F3">
              <w:rPr>
                <w:rStyle w:val="Strong"/>
                <w:rFonts w:ascii="Times New Roman" w:hAnsi="Times New Roman" w:cs="Times New Roman"/>
                <w:color w:val="001E00"/>
                <w:spacing w:val="-7"/>
                <w:sz w:val="28"/>
                <w:szCs w:val="28"/>
              </w:rPr>
              <w:t>Performance</w:t>
            </w:r>
          </w:p>
          <w:p w:rsidR="00360E83" w:rsidRPr="00360E83" w:rsidRDefault="00360E83" w:rsidP="00D445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360E83" w:rsidRPr="009408F3" w:rsidRDefault="009408F3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Improving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 xml:space="preserve"> performance for the end-user. One example of this is how external resources can be preemptively pushed to the client's browser before they are e</w:t>
            </w:r>
            <w:bookmarkStart w:id="0" w:name="_GoBack"/>
            <w:bookmarkEnd w:id="0"/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xplicitly requested</w:t>
            </w: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60E83" w:rsidRPr="009408F3" w:rsidRDefault="009408F3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D</w:t>
            </w:r>
            <w:r w:rsidR="00CB169D"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oes not have these advanced features.</w:t>
            </w:r>
          </w:p>
        </w:tc>
      </w:tr>
      <w:tr w:rsidR="00360E83" w:rsidRPr="00360E83" w:rsidTr="009408F3">
        <w:trPr>
          <w:trHeight w:val="800"/>
        </w:trPr>
        <w:tc>
          <w:tcPr>
            <w:tcW w:w="3116" w:type="dxa"/>
          </w:tcPr>
          <w:p w:rsidR="009408F3" w:rsidRPr="009408F3" w:rsidRDefault="009408F3" w:rsidP="009408F3">
            <w:pPr>
              <w:pStyle w:val="Heading3"/>
              <w:shd w:val="clear" w:color="auto" w:fill="FFFFFF"/>
              <w:spacing w:before="0" w:after="300" w:line="240" w:lineRule="atLeast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8F3">
              <w:rPr>
                <w:rStyle w:val="Strong"/>
                <w:rFonts w:ascii="Times New Roman" w:hAnsi="Times New Roman" w:cs="Times New Roman"/>
                <w:color w:val="001E00"/>
                <w:spacing w:val="-7"/>
                <w:sz w:val="28"/>
                <w:szCs w:val="28"/>
              </w:rPr>
              <w:t>Binary protocol</w:t>
            </w:r>
          </w:p>
          <w:p w:rsidR="00360E83" w:rsidRPr="00360E83" w:rsidRDefault="00360E83" w:rsidP="00D445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360E83" w:rsidRPr="009408F3" w:rsidRDefault="009408F3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9"/>
                <w:sz w:val="24"/>
                <w:szCs w:val="24"/>
                <w:shd w:val="clear" w:color="auto" w:fill="FFFFFF"/>
              </w:rPr>
              <w:t>Meaning commands use 1s and 0s and not text</w:t>
            </w:r>
            <w:r>
              <w:rPr>
                <w:rFonts w:ascii="Times New Roman" w:hAnsi="Times New Roman" w:cs="Times New Roman"/>
                <w:color w:val="000000" w:themeColor="text1"/>
                <w:spacing w:val="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60E83" w:rsidRPr="009408F3" w:rsidRDefault="009408F3" w:rsidP="009408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Meaning Commands use only text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60E83" w:rsidRPr="00360E83" w:rsidTr="00360E83">
        <w:tc>
          <w:tcPr>
            <w:tcW w:w="3116" w:type="dxa"/>
          </w:tcPr>
          <w:p w:rsidR="009408F3" w:rsidRPr="009408F3" w:rsidRDefault="009408F3" w:rsidP="009408F3">
            <w:pPr>
              <w:pStyle w:val="Heading3"/>
              <w:shd w:val="clear" w:color="auto" w:fill="FFFFFF"/>
              <w:spacing w:before="0" w:after="300" w:line="240" w:lineRule="atLeast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8F3">
              <w:rPr>
                <w:rStyle w:val="Strong"/>
                <w:rFonts w:ascii="Times New Roman" w:hAnsi="Times New Roman" w:cs="Times New Roman"/>
                <w:color w:val="001E00"/>
                <w:spacing w:val="-7"/>
                <w:sz w:val="28"/>
                <w:szCs w:val="28"/>
              </w:rPr>
              <w:t>Security</w:t>
            </w:r>
          </w:p>
          <w:p w:rsidR="00360E83" w:rsidRPr="00360E83" w:rsidRDefault="00360E83" w:rsidP="00D445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360E83" w:rsidRPr="009408F3" w:rsidRDefault="009408F3" w:rsidP="009408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Because of the binary format used by HTTP/2, there is no longer a risk with so-called response splitting attacks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60E83" w:rsidRPr="009408F3" w:rsidRDefault="009408F3" w:rsidP="00D445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A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ttacks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9408F3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shd w:val="clear" w:color="auto" w:fill="FFFFFF"/>
              </w:rPr>
              <w:t>are possible with HTTP/1.1</w:t>
            </w:r>
          </w:p>
        </w:tc>
      </w:tr>
    </w:tbl>
    <w:p w:rsidR="00D4459F" w:rsidRDefault="00D4459F" w:rsidP="00D445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459F" w:rsidRPr="00D4459F" w:rsidRDefault="00D4459F" w:rsidP="00D4459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459F" w:rsidRPr="00D4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52"/>
    <w:rsid w:val="00360E83"/>
    <w:rsid w:val="004A289C"/>
    <w:rsid w:val="006F71E4"/>
    <w:rsid w:val="007B2CEB"/>
    <w:rsid w:val="007C6C52"/>
    <w:rsid w:val="009408F3"/>
    <w:rsid w:val="009C3103"/>
    <w:rsid w:val="00CB169D"/>
    <w:rsid w:val="00D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D5D3-C335-433A-8453-E3A771D4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F71E4"/>
  </w:style>
  <w:style w:type="table" w:styleId="TableGrid">
    <w:name w:val="Table Grid"/>
    <w:basedOn w:val="TableNormal"/>
    <w:uiPriority w:val="39"/>
    <w:rsid w:val="00360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0E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60E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0E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5</cp:revision>
  <dcterms:created xsi:type="dcterms:W3CDTF">2022-08-23T11:45:00Z</dcterms:created>
  <dcterms:modified xsi:type="dcterms:W3CDTF">2022-08-23T12:35:00Z</dcterms:modified>
</cp:coreProperties>
</file>