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</w:rPr>
      </w:pPr>
      <w:bookmarkStart w:colFirst="0" w:colLast="0" w:name="_ag6ipx9ive0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pStyle w:val="Subtitle"/>
        <w:rPr>
          <w:rFonts w:ascii="Helvetica Neue" w:cs="Helvetica Neue" w:eastAsia="Helvetica Neue" w:hAnsi="Helvetica Neue"/>
        </w:rPr>
      </w:pPr>
      <w:bookmarkStart w:colFirst="0" w:colLast="0" w:name="_vbq2k8xl6y7i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Neural network - graded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zqnc2ugvi0a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Predict the closing price of a stock based on parameters - open, low and high.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ykhsg6dlnna" w:id="3"/>
      <w:bookmarkEnd w:id="3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sk9se9k7rty" w:id="4"/>
      <w:bookmarkEnd w:id="4"/>
      <w:r w:rsidDel="00000000" w:rsidR="00000000" w:rsidRPr="00000000">
        <w:rPr>
          <w:rtl w:val="0"/>
        </w:rPr>
        <w:t xml:space="preserve">Stock prices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is of the stock exchange's stock listings for each trading day of 2010 to 2016.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3z085mfj4gz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brief description of columns.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open: The opening market price of the equity symbol on the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high: The highest market price of the equity symbol on the 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low: The lowest recorded market price of the equity symbol on the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close: The closing recorded price of the equity symbol on the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symbol: Symbol of the listed company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volume: Total traded volume of the equity symbol on the 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date: Date of record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c8by0qu7grj" w:id="6"/>
      <w:bookmarkEnd w:id="6"/>
      <w:r w:rsidDel="00000000" w:rsidR="00000000" w:rsidRPr="00000000">
        <w:rPr>
          <w:rtl w:val="0"/>
        </w:rPr>
        <w:t xml:space="preserve">Steps to 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objective of the project is to learn how to implement a simple neural network for the regression problem.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the file named “prices.csv” (2 Marks)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all the rows with null values (2 Marks)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columns: “date”, “volume” and “symbol” (2 Marks)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“close” as the target column and rest of the columns as features (2 Marks)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training and testing (2 Marks)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the data (features only) (5 Marks)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features and labels to numpy array (2 Marks)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Reshape the features to make it suitable for input in the model (2 Marks)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sequential model (10 Marks)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flatten layer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Dense layer with linear activation function and one neuron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model (5 Marks)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loss as “mean squared error”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optimizer as “sgd”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summary of the model (5 Marks)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the model (5 Marks)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50 epochs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batch size as 128 for fast training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predictions on test data and evaluate the result (5 Marks)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custom predictions on your own manual inputs (1 Mark)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drawing>
        <wp:inline distB="0" distT="0" distL="0" distR="0">
          <wp:extent cx="1321960" cy="259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1960" cy="259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