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B6CE2">
      <w:pPr>
        <w:spacing w:line="360" w:lineRule="auto"/>
        <w:jc w:val="center"/>
        <w:rPr>
          <w:rFonts w:hint="default" w:ascii="Times New Roman" w:hAnsi="Times New Roman" w:cs="Times New Roman"/>
          <w:color w:val="5B9BD5" w:themeColor="accent1"/>
          <w:sz w:val="44"/>
          <w:szCs w:val="44"/>
          <w:lang w:val="en-US"/>
          <w14:textFill>
            <w14:solidFill>
              <w14:schemeClr w14:val="accent1"/>
            </w14:solidFill>
          </w14:textFill>
        </w:rPr>
      </w:pPr>
    </w:p>
    <w:p w14:paraId="431DB8A8">
      <w:pPr>
        <w:spacing w:line="360" w:lineRule="auto"/>
        <w:jc w:val="center"/>
        <w:rPr>
          <w:rFonts w:hint="default" w:ascii="Times New Roman" w:hAnsi="Times New Roman" w:cs="Times New Roman"/>
          <w:b/>
          <w:bCs/>
          <w:color w:val="5B9BD5" w:themeColor="accent1"/>
          <w:sz w:val="48"/>
          <w:szCs w:val="4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5B9BD5" w:themeColor="accent1"/>
          <w:sz w:val="48"/>
          <w:szCs w:val="48"/>
          <w14:textFill>
            <w14:solidFill>
              <w14:schemeClr w14:val="accent1"/>
            </w14:solidFill>
          </w14:textFill>
        </w:rPr>
        <w:t>Software Risk Management Plan</w:t>
      </w:r>
    </w:p>
    <w:p w14:paraId="342E77A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bookmarkStart w:id="0" w:name="_GoBack"/>
      <w:bookmarkEnd w:id="0"/>
    </w:p>
    <w:p w14:paraId="7CF1C8F4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color w:val="5B9BD5" w:themeColor="accent1"/>
          <w:sz w:val="32"/>
          <w:szCs w:val="32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5B9BD5" w:themeColor="accent1"/>
          <w:sz w:val="32"/>
          <w:szCs w:val="32"/>
          <w:lang w:val="en-US"/>
          <w14:textFill>
            <w14:solidFill>
              <w14:schemeClr w14:val="accent1"/>
            </w14:solidFill>
          </w14:textFill>
        </w:rPr>
        <w:t>Introduction</w:t>
      </w:r>
    </w:p>
    <w:p w14:paraId="1B9AB369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This document establishes the formal methodology for identifying and managing project risks associated with the software development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life cycle</w:t>
      </w:r>
      <w:r>
        <w:rPr>
          <w:rFonts w:hint="default" w:ascii="Times New Roman" w:hAnsi="Times New Roman" w:eastAsia="SimSun" w:cs="Times New Roman"/>
          <w:sz w:val="24"/>
          <w:szCs w:val="24"/>
        </w:rPr>
        <w:t>. By implementing this plan, the project team ensures that potential obstacles to system performance or delivery are addressed before they impact the final product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system is a React-based financial dashboard designed to provide users with real-time portfolio tracking, investment suggestions based on market trends, and a personalized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watch list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asset monitoring.</w:t>
      </w:r>
    </w:p>
    <w:p w14:paraId="27F06985">
      <w:pPr>
        <w:pStyle w:val="2"/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Risk Identification</w:t>
      </w:r>
    </w:p>
    <w:p w14:paraId="37C862EC">
      <w:pPr>
        <w:pStyle w:val="5"/>
        <w:keepNext w:val="0"/>
        <w:keepLines w:val="0"/>
        <w:widowControl/>
        <w:suppressLineNumbers w:val="0"/>
        <w:spacing w:line="360" w:lineRule="auto"/>
        <w:jc w:val="both"/>
      </w:pPr>
      <w:r>
        <w:t>To ensure no area of the project is overlooked, risks are categorized into four primary domains:</w:t>
      </w:r>
    </w:p>
    <w:p w14:paraId="496D93B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right="0" w:rightChars="0" w:hanging="420" w:firstLineChars="0"/>
        <w:jc w:val="both"/>
        <w:rPr>
          <w:rFonts w:hint="default"/>
        </w:rPr>
      </w:pPr>
      <w:r>
        <w:rPr>
          <w:b/>
          <w:bCs/>
        </w:rPr>
        <w:t>Technical Risks:</w:t>
      </w:r>
      <w:r>
        <w:t xml:space="preserve"> Includes challenges related to software architecture, complex code integration, and hardware compatibility.</w:t>
      </w:r>
    </w:p>
    <w:p w14:paraId="776926E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b/>
          <w:bCs/>
        </w:rPr>
        <w:t>Schedule Risks:</w:t>
      </w:r>
      <w:r>
        <w:t xml:space="preserve"> Identifies potential threats to the project timeline, including missed milestones or delivery delays.</w:t>
      </w:r>
    </w:p>
    <w:p w14:paraId="1F1FB46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b/>
          <w:bCs/>
        </w:rPr>
        <w:t>Cost Risks:</w:t>
      </w:r>
      <w:r>
        <w:t xml:space="preserve"> Monitors budget constraints, unexpected expenses, and financial resource allocation.</w:t>
      </w:r>
    </w:p>
    <w:p w14:paraId="3CD2FEF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b/>
          <w:bCs/>
        </w:rPr>
        <w:t>Resource Risks:</w:t>
      </w:r>
      <w:r>
        <w:t xml:space="preserve"> Evaluates the availability of human capital, development tools, and necessary project infrastructure.</w:t>
      </w:r>
    </w:p>
    <w:p w14:paraId="13478B49">
      <w:pPr>
        <w:pStyle w:val="2"/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Risk Analysis</w:t>
      </w:r>
    </w:p>
    <w:p w14:paraId="09B10BAC">
      <w:pPr>
        <w:numPr>
          <w:numId w:val="0"/>
        </w:numPr>
        <w:spacing w:line="360" w:lineRule="auto"/>
        <w:rPr>
          <w:rFonts w:hint="default"/>
        </w:rPr>
      </w:pPr>
    </w:p>
    <w:p w14:paraId="30C08E87">
      <w:pPr>
        <w:pStyle w:val="5"/>
        <w:keepNext w:val="0"/>
        <w:keepLines w:val="0"/>
        <w:widowControl/>
        <w:suppressLineNumbers w:val="0"/>
        <w:spacing w:line="360" w:lineRule="auto"/>
        <w:jc w:val="both"/>
      </w:pPr>
      <w:r>
        <w:t>Each identified risk undergoes a rigorous qualitative and quantitative assessment. This phase is critical for prioritizing which threats require immediate executive attention.</w:t>
      </w:r>
    </w:p>
    <w:p w14:paraId="71FBEF0C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b/>
          <w:bCs/>
        </w:rPr>
        <w:t>Probability Assessment:</w:t>
      </w:r>
      <w:r>
        <w:t xml:space="preserve"> Estimating the likelihood of a risk event occurring during the project </w:t>
      </w:r>
      <w:r>
        <w:rPr>
          <w:lang w:val="en-US"/>
        </w:rPr>
        <w:t>life cycle</w:t>
      </w:r>
      <w:r>
        <w:t>.</w:t>
      </w:r>
    </w:p>
    <w:p w14:paraId="06F300BD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/>
        </w:rPr>
      </w:pPr>
      <w:r>
        <w:rPr>
          <w:b/>
          <w:bCs/>
        </w:rPr>
        <w:t>Impact Assessment:</w:t>
      </w:r>
      <w:r>
        <w:t xml:space="preserve"> Evaluating the severity of the consequences on project goals if the risk is realized.</w:t>
      </w:r>
    </w:p>
    <w:p w14:paraId="400CF786">
      <w:pPr>
        <w:pStyle w:val="2"/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Risk Mitigation</w:t>
      </w:r>
    </w:p>
    <w:p w14:paraId="3C061432">
      <w:pPr>
        <w:pStyle w:val="5"/>
        <w:keepNext w:val="0"/>
        <w:keepLines w:val="0"/>
        <w:widowControl/>
        <w:suppressLineNumbers w:val="0"/>
        <w:spacing w:line="360" w:lineRule="auto"/>
        <w:jc w:val="both"/>
      </w:pPr>
      <w:r>
        <w:t>Once risks are analyzed, specific strategies are formulated to safeguard project integrity. The goal is to move from a reactive to a proactive stance.</w:t>
      </w:r>
    </w:p>
    <w:p w14:paraId="3BEE8BCC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b/>
          <w:bCs/>
        </w:rPr>
        <w:t>Reduction Strategies:</w:t>
      </w:r>
      <w:r>
        <w:t xml:space="preserve"> Implementing technical safeguards or training to lower the probability of a risk occurring.</w:t>
      </w:r>
    </w:p>
    <w:p w14:paraId="03E45034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b/>
          <w:bCs/>
        </w:rPr>
        <w:t>Elimination Strategies:</w:t>
      </w:r>
      <w:r>
        <w:t xml:space="preserve"> Altering project requirements or paths to completely remove a specific threat.</w:t>
      </w:r>
    </w:p>
    <w:p w14:paraId="69C07B3A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b/>
          <w:bCs/>
        </w:rPr>
        <w:t>Contingency Planning:</w:t>
      </w:r>
      <w:r>
        <w:t xml:space="preserve"> Developing "Plan B" scenarios for risks that cannot be entirely avoided.</w:t>
      </w:r>
    </w:p>
    <w:p w14:paraId="1EC23954">
      <w:pPr>
        <w:pStyle w:val="2"/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Risk Monitoring</w:t>
      </w:r>
    </w:p>
    <w:p w14:paraId="3F1A1742">
      <w:pPr>
        <w:numPr>
          <w:numId w:val="0"/>
        </w:numPr>
        <w:rPr>
          <w:rFonts w:hint="default"/>
        </w:rPr>
      </w:pPr>
    </w:p>
    <w:p w14:paraId="1C5DD10D">
      <w:pPr>
        <w:pStyle w:val="5"/>
        <w:keepNext w:val="0"/>
        <w:keepLines w:val="0"/>
        <w:widowControl/>
        <w:suppressLineNumbers w:val="0"/>
      </w:pPr>
      <w:r>
        <w:t>The management of risk is not a static event but a continuous process integrated into every project phase. This ensures the team remains agile in the face of evolving threats.</w:t>
      </w:r>
    </w:p>
    <w:p w14:paraId="1DCDD15B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0" w:leftChars="0" w:hanging="420" w:firstLineChars="0"/>
        <w:rPr>
          <w:rFonts w:hint="default"/>
          <w:lang w:val="en-US"/>
        </w:rPr>
      </w:pPr>
      <w:r>
        <w:rPr>
          <w:b/>
          <w:bCs/>
        </w:rPr>
        <w:t>Continuous Review:</w:t>
      </w:r>
      <w:r>
        <w:t xml:space="preserve"> Regularly scheduled meetings to reassess the current risk log and identify new emerging threats.</w:t>
      </w:r>
    </w:p>
    <w:p w14:paraId="068F87D5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0" w:leftChars="0" w:hanging="420" w:firstLineChars="0"/>
        <w:rPr>
          <w:rFonts w:hint="default"/>
          <w:lang w:val="en-US"/>
        </w:rPr>
      </w:pPr>
      <w:r>
        <w:rPr>
          <w:b/>
          <w:bCs/>
        </w:rPr>
        <w:t>Risk Control Tracking:</w:t>
      </w:r>
      <w:r>
        <w:t xml:space="preserve"> Documentation of how effectively mitigation strategies are working and adjusting them as needed.</w:t>
      </w:r>
    </w:p>
    <w:p w14:paraId="159C68A3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0" w:leftChars="0" w:hanging="420" w:firstLineChars="0"/>
        <w:rPr>
          <w:rFonts w:hint="default"/>
          <w:lang w:val="en-US"/>
        </w:rPr>
      </w:pPr>
      <w:r>
        <w:rPr>
          <w:b/>
          <w:bCs/>
          <w:lang w:val="en-US"/>
        </w:rPr>
        <w:t>Life cycle</w:t>
      </w:r>
      <w:r>
        <w:rPr>
          <w:b/>
          <w:bCs/>
        </w:rPr>
        <w:t xml:space="preserve"> Integration:</w:t>
      </w:r>
      <w:r>
        <w:t xml:space="preserve"> Ensuring risk checkpoints are included in every software update and deployment cycle</w:t>
      </w:r>
      <w:r>
        <w:rPr>
          <w:rFonts w:hint="default"/>
          <w:lang w:val="en-US"/>
        </w:rPr>
        <w:t>.</w:t>
      </w:r>
    </w:p>
    <w:p w14:paraId="10112C97">
      <w:pPr>
        <w:numPr>
          <w:numId w:val="0"/>
        </w:numPr>
        <w:rPr>
          <w:rFonts w:hint="default"/>
        </w:rPr>
      </w:pPr>
    </w:p>
    <w:p w14:paraId="6DFF909A">
      <w:pPr>
        <w:numPr>
          <w:numId w:val="0"/>
        </w:numPr>
        <w:rPr>
          <w:rFonts w:hint="default"/>
        </w:rPr>
      </w:pPr>
    </w:p>
    <w:p w14:paraId="5501F24D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rFonts w:hint="default"/>
        </w:rPr>
      </w:pPr>
    </w:p>
    <w:p w14:paraId="64745751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/>
        </w:rPr>
      </w:pPr>
    </w:p>
    <w:p w14:paraId="0F063EAF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D6FDF9"/>
    <w:multiLevelType w:val="singleLevel"/>
    <w:tmpl w:val="F7D6FD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48D3B18"/>
    <w:multiLevelType w:val="singleLevel"/>
    <w:tmpl w:val="048D3B1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22"/>
      </w:rPr>
    </w:lvl>
  </w:abstractNum>
  <w:abstractNum w:abstractNumId="2">
    <w:nsid w:val="32252C18"/>
    <w:multiLevelType w:val="singleLevel"/>
    <w:tmpl w:val="32252C1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1BEF5AB"/>
    <w:multiLevelType w:val="singleLevel"/>
    <w:tmpl w:val="71BEF5A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70160C3"/>
    <w:multiLevelType w:val="singleLevel"/>
    <w:tmpl w:val="770160C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9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3F319D"/>
    <w:rsid w:val="3A3F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2026-01-28T14:50:00Z</dcterms:created>
  <dc:creator>Siva murugan N</dc:creator>
  <cp:lastModifiedBy>Siva murugan N</cp:lastModifiedBy>
  <dcterms:modified xsi:type="dcterms:W3CDTF">2026-01-28T16:23:20Z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7AAC1B37FA174887A3EAB586093F16F6_11</vt:lpwstr>
  </property>
</Properties>
</file>