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Dixita 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Siva Chintapalli</w:t>
      </w:r>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r>
              <w:t>Dixita</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AD4B94" w:rsidRDefault="00AD4B94" w:rsidP="00AD4B94">
      <w:pPr>
        <w:jc w:val="both"/>
      </w:pPr>
      <w:r w:rsidRPr="00AD4B94">
        <w:t>·         Goal 5: Testing and maintenance of the project.</w:t>
      </w:r>
    </w:p>
    <w:p w:rsidR="009B5FDE" w:rsidRPr="005826F0" w:rsidRDefault="00FD60A1" w:rsidP="009B5FDE">
      <w:pPr>
        <w:rPr>
          <w:color w:val="FF0000"/>
        </w:rPr>
      </w:pPr>
      <w:r w:rsidRPr="005826F0">
        <w:rPr>
          <w:color w:val="FF0000"/>
        </w:rPr>
        <w:t>** Add architecture diagram</w:t>
      </w:r>
    </w:p>
    <w:p w:rsidR="00537A7B" w:rsidRDefault="00537A7B" w:rsidP="00FD60A1">
      <w:pPr>
        <w:pStyle w:val="Heading1"/>
        <w:rPr>
          <w:b/>
          <w:color w:val="171717" w:themeColor="background2" w:themeShade="1A"/>
        </w:rPr>
      </w:pPr>
    </w:p>
    <w:p w:rsidR="00537A7B" w:rsidRDefault="00537A7B" w:rsidP="00537A7B"/>
    <w:p w:rsidR="00537A7B" w:rsidRDefault="00537A7B" w:rsidP="00537A7B"/>
    <w:p w:rsidR="00537A7B" w:rsidRPr="00537A7B" w:rsidRDefault="00537A7B" w:rsidP="00537A7B"/>
    <w:p w:rsidR="00FD60A1" w:rsidRDefault="00537A7B" w:rsidP="00FD60A1">
      <w:pPr>
        <w:pStyle w:val="Heading1"/>
        <w:rPr>
          <w:b/>
          <w:color w:val="171717" w:themeColor="background2" w:themeShade="1A"/>
        </w:rPr>
      </w:pPr>
      <w:r>
        <w:rPr>
          <w:noProof/>
        </w:rPr>
        <w:lastRenderedPageBreak/>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6">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Pr="003914AD" w:rsidRDefault="00537A7B" w:rsidP="003914AD">
      <w:bookmarkStart w:id="0" w:name="_GoBack"/>
      <w:bookmarkEnd w:id="0"/>
    </w:p>
    <w:sectPr w:rsidR="00537A7B" w:rsidRPr="003914AD" w:rsidSect="00F4411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91D" w:rsidRDefault="0018391D" w:rsidP="00B973A0">
      <w:pPr>
        <w:spacing w:after="0" w:line="240" w:lineRule="auto"/>
      </w:pPr>
      <w:r>
        <w:separator/>
      </w:r>
    </w:p>
  </w:endnote>
  <w:endnote w:type="continuationSeparator" w:id="0">
    <w:p w:rsidR="0018391D" w:rsidRDefault="0018391D" w:rsidP="00B9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91D" w:rsidRDefault="0018391D" w:rsidP="00B973A0">
      <w:pPr>
        <w:spacing w:after="0" w:line="240" w:lineRule="auto"/>
      </w:pPr>
      <w:r>
        <w:separator/>
      </w:r>
    </w:p>
  </w:footnote>
  <w:footnote w:type="continuationSeparator" w:id="0">
    <w:p w:rsidR="0018391D" w:rsidRDefault="0018391D" w:rsidP="00B97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77366"/>
    <w:rsid w:val="0018391D"/>
    <w:rsid w:val="002471B0"/>
    <w:rsid w:val="002F214E"/>
    <w:rsid w:val="003914AD"/>
    <w:rsid w:val="00537A7B"/>
    <w:rsid w:val="00543B7B"/>
    <w:rsid w:val="005826F0"/>
    <w:rsid w:val="00702770"/>
    <w:rsid w:val="009B5FDE"/>
    <w:rsid w:val="009C2265"/>
    <w:rsid w:val="00AD4B94"/>
    <w:rsid w:val="00B973A0"/>
    <w:rsid w:val="00C14C65"/>
    <w:rsid w:val="00D339A6"/>
    <w:rsid w:val="00F44114"/>
    <w:rsid w:val="00FD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2863</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Dixita Sharegar</cp:lastModifiedBy>
  <cp:revision>4</cp:revision>
  <dcterms:created xsi:type="dcterms:W3CDTF">2016-03-06T22:39:00Z</dcterms:created>
  <dcterms:modified xsi:type="dcterms:W3CDTF">2016-03-09T03:15:00Z</dcterms:modified>
</cp:coreProperties>
</file>