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TANGELLA BHARGAVA VENKATA KISHORE</w:t>
      </w:r>
    </w:p>
    <w:p>
      <w:pPr>
        <w:spacing w:after="40" w:before="80"/>
        <w:jc w:val="center"/>
      </w:pPr>
      <w:r>
        <w:rPr>
          <w:rFonts w:ascii="Arial" w:cs="Arial" w:eastAsia="Arial" w:hAnsi="Arial"/>
          <w:sz w:val="18"/>
          <w:szCs w:val="18"/>
        </w:rPr>
        <w:t xml:space="preserve">H No 3-19, Thurpu Veedhi, Near Ramalayam Street, Ganapavaram Mandalam, West Godavari District - 534196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Phone: +91 9642409939  |  Email: kishoreteee3@gmail.com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To be able to work for an encouraging and stable company that will assist me in developing, improving, and obtaining the necessary skills in order to become the best engineer possible. I am looking forward to challenging my potential and be worthy of Management trust and confidence.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Organization: </w:t>
      </w:r>
      <w:r>
        <w:rPr>
          <w:rFonts w:ascii="Arial" w:cs="Arial" w:eastAsia="Arial" w:hAnsi="Arial"/>
          <w:sz w:val="20"/>
          <w:szCs w:val="20"/>
        </w:rPr>
        <w:t xml:space="preserve">Quest Global (GE Vernova Alliance) Engineering Services, Hyderabad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Designation: </w:t>
      </w:r>
      <w:r>
        <w:rPr>
          <w:rFonts w:ascii="Arial" w:cs="Arial" w:eastAsia="Arial" w:hAnsi="Arial"/>
          <w:sz w:val="20"/>
          <w:szCs w:val="20"/>
        </w:rPr>
        <w:t xml:space="preserve">Controls Software Engineer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sz w:val="20"/>
          <w:szCs w:val="20"/>
        </w:rPr>
        <w:t xml:space="preserve">January 2024 – Present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and implemented PLC logic designs for gas turbine control systems at GE Power plants globally, optimizing designs for accuracy, productivity, and customer-specific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deployed HMI/SCADA screens using Cimplicity, enabling seamless data pipeline communication between control systems and operator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Applied hands-on expertise with control system automation tools including ToolboxST, Cimplicity HMI/SCADA, PLM, and Mark VIe controller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Reviewed and validated Control Philosophy documents, P&amp;ID diagrams, Instrument Lists, and Flow Charts to ensure design accuracy and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Provided remote commissioning support and partnered with site teams to ensure smooth system deployment and timely issue resolution.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Organization: </w:t>
      </w:r>
      <w:r>
        <w:rPr>
          <w:rFonts w:ascii="Arial" w:cs="Arial" w:eastAsia="Arial" w:hAnsi="Arial"/>
          <w:sz w:val="20"/>
          <w:szCs w:val="20"/>
        </w:rPr>
        <w:t xml:space="preserve">VOLTECH ENGINEERS Pvt. Ltd., Chennai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Designation: </w:t>
      </w:r>
      <w:r>
        <w:rPr>
          <w:rFonts w:ascii="Arial" w:cs="Arial" w:eastAsia="Arial" w:hAnsi="Arial"/>
          <w:sz w:val="20"/>
          <w:szCs w:val="20"/>
        </w:rPr>
        <w:t xml:space="preserve">Testing &amp; Commissioning Engineer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sz w:val="20"/>
          <w:szCs w:val="20"/>
        </w:rPr>
        <w:t xml:space="preserve">30 May 2023 to 28 Nov 2023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Circuit Breaker Maintenance and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Electromagnetic Relay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Numerical Relay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Transformer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 &amp; PT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Isolator Testing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QUALIFICATION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University/Board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%/GPA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Tech (EEE)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Sri Vasavi Engineering College, Tadepalligudem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JNTUK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8.3/10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Diploma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S.M.V.M. Polytechnic, Tanuku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Board of Technical Education and Training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SSC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Pippara English Medium High School, Pippara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Board of Secondary Education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Electrical Wiring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Solar Panel Automatic Cleaning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Lead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Size: </w:t>
      </w:r>
      <w:r>
        <w:rPr>
          <w:rFonts w:ascii="Arial" w:cs="Arial" w:eastAsia="Arial" w:hAnsi="Arial"/>
          <w:sz w:val="20"/>
          <w:szCs w:val="20"/>
        </w:rPr>
        <w:t xml:space="preserve">04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an automated mechanism to facilitate the automatic cleaning of solar PV panels, improving efficiency and reducing manual maintenance requirements.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Month internship on Solar Photovoltaic Training by Advit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Months industrial training at Chowdary Spinning Mill, Tanuku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Positive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Adaptability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Telugu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Tamil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Student Member of Dance Club, Sri Vasavi Engineering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College Cricket League Player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HOBBIES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Listening to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Playing Cricket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PROFILE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Father's Name: </w:t>
      </w:r>
      <w:r>
        <w:rPr>
          <w:rFonts w:ascii="Arial" w:cs="Arial" w:eastAsia="Arial" w:hAnsi="Arial"/>
          <w:sz w:val="20"/>
          <w:szCs w:val="20"/>
        </w:rPr>
        <w:t xml:space="preserve">T.N.V. Satyanarayana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Birth: </w:t>
      </w:r>
      <w:r>
        <w:rPr>
          <w:rFonts w:ascii="Arial" w:cs="Arial" w:eastAsia="Arial" w:hAnsi="Arial"/>
          <w:sz w:val="20"/>
          <w:szCs w:val="20"/>
        </w:rPr>
        <w:t xml:space="preserve">17/06/2002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Gender: </w:t>
      </w:r>
      <w:r>
        <w:rPr>
          <w:rFonts w:ascii="Arial" w:cs="Arial" w:eastAsia="Arial" w:hAnsi="Arial"/>
          <w:sz w:val="20"/>
          <w:szCs w:val="20"/>
        </w:rPr>
        <w:t xml:space="preserve">Male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 3-19, Thurpu Veedhi, Near Rayamalayam Street, Jallikommara, Ganapavaram Mandalam, West Godavari Dist., AP - 534196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DECLARATION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 hereby declare that the details above are correct and true to the best of my knowledge.</w:t>
      </w:r>
    </w:p>
    <w:p>
      <w:pPr>
        <w:spacing w:after="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>Place: Tadepalligudem                                                                    Signature: (T.B.V. Kishore)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2026-04-24T02:31:17.313Z</dcterms:created>
  <dcterms:modified xsi:type="dcterms:W3CDTF">2026-04-24T02:31:17.315Z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