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D07185">
      <w:pPr>
        <w:spacing w:after="0"/>
        <w:jc w:val="center"/>
        <w:rPr>
          <w:b/>
          <w:sz w:val="24"/>
          <w:szCs w:val="24"/>
        </w:rPr>
      </w:pPr>
      <w:r>
        <w:rPr>
          <w:b/>
          <w:sz w:val="24"/>
          <w:szCs w:val="24"/>
        </w:rPr>
        <w:t>Project Design Phase</w:t>
      </w:r>
    </w:p>
    <w:p w14:paraId="09C4EF8E" w14:textId="77777777" w:rsidR="00E370AF" w:rsidRDefault="00D07185">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D07185">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D07185">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D07185">
            <w:r>
              <w:t>Project Name</w:t>
            </w:r>
          </w:p>
        </w:tc>
        <w:tc>
          <w:tcPr>
            <w:tcW w:w="4508" w:type="dxa"/>
          </w:tcPr>
          <w:p w14:paraId="4E717950" w14:textId="3ACE38A4" w:rsidR="00E370AF" w:rsidRDefault="00E370AF"/>
        </w:tc>
      </w:tr>
      <w:tr w:rsidR="00E370AF" w14:paraId="6D6CFC5F" w14:textId="77777777">
        <w:tc>
          <w:tcPr>
            <w:tcW w:w="4508" w:type="dxa"/>
          </w:tcPr>
          <w:p w14:paraId="4B00FC14" w14:textId="77777777" w:rsidR="00E370AF" w:rsidRDefault="00D07185">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D07185">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D54A669" w14:textId="77777777" w:rsidR="00393E03" w:rsidRPr="00393E03" w:rsidRDefault="00393E03" w:rsidP="00393E03">
      <w:pPr>
        <w:rPr>
          <w:rFonts w:ascii="Arial" w:eastAsia="Arial" w:hAnsi="Arial" w:cs="Arial"/>
          <w:color w:val="000000"/>
          <w:sz w:val="24"/>
          <w:szCs w:val="24"/>
        </w:rPr>
      </w:pPr>
      <w:proofErr w:type="spellStart"/>
      <w:r w:rsidRPr="00393E03">
        <w:rPr>
          <w:rFonts w:ascii="Arial" w:eastAsia="Arial" w:hAnsi="Arial" w:cs="Arial"/>
          <w:b/>
          <w:bCs/>
          <w:color w:val="000000"/>
          <w:sz w:val="24"/>
          <w:szCs w:val="24"/>
        </w:rPr>
        <w:t>BlogNest</w:t>
      </w:r>
      <w:proofErr w:type="spellEnd"/>
      <w:r w:rsidRPr="00393E03">
        <w:rPr>
          <w:rFonts w:ascii="Arial" w:eastAsia="Arial" w:hAnsi="Arial" w:cs="Arial"/>
          <w:b/>
          <w:bCs/>
          <w:color w:val="000000"/>
          <w:sz w:val="24"/>
          <w:szCs w:val="24"/>
        </w:rPr>
        <w:t xml:space="preserve"> is a secure, modular and AI-powered RESTful backend system designed for blog content creation and management. The system uses Node.js and Express.js to provide REST API endpoints, MongoDB with Mongoose for data storage and </w:t>
      </w:r>
      <w:proofErr w:type="spellStart"/>
      <w:r w:rsidRPr="00393E03">
        <w:rPr>
          <w:rFonts w:ascii="Arial" w:eastAsia="Arial" w:hAnsi="Arial" w:cs="Arial"/>
          <w:b/>
          <w:bCs/>
          <w:color w:val="000000"/>
          <w:sz w:val="24"/>
          <w:szCs w:val="24"/>
        </w:rPr>
        <w:t>modeling</w:t>
      </w:r>
      <w:proofErr w:type="spellEnd"/>
      <w:r w:rsidRPr="00393E03">
        <w:rPr>
          <w:rFonts w:ascii="Arial" w:eastAsia="Arial" w:hAnsi="Arial" w:cs="Arial"/>
          <w:b/>
          <w:bCs/>
          <w:color w:val="000000"/>
          <w:sz w:val="24"/>
          <w:szCs w:val="24"/>
        </w:rPr>
        <w:t xml:space="preserve">, JWT for authentication, </w:t>
      </w:r>
      <w:proofErr w:type="spellStart"/>
      <w:r w:rsidRPr="00393E03">
        <w:rPr>
          <w:rFonts w:ascii="Arial" w:eastAsia="Arial" w:hAnsi="Arial" w:cs="Arial"/>
          <w:b/>
          <w:bCs/>
          <w:color w:val="000000"/>
          <w:sz w:val="24"/>
          <w:szCs w:val="24"/>
        </w:rPr>
        <w:t>bcrypt</w:t>
      </w:r>
      <w:proofErr w:type="spellEnd"/>
      <w:r w:rsidRPr="00393E03">
        <w:rPr>
          <w:rFonts w:ascii="Arial" w:eastAsia="Arial" w:hAnsi="Arial" w:cs="Arial"/>
          <w:b/>
          <w:bCs/>
          <w:color w:val="000000"/>
          <w:sz w:val="24"/>
          <w:szCs w:val="24"/>
        </w:rPr>
        <w:t xml:space="preserve"> for password security, and Google Gemini AI for automated blog generation and content summarization.</w:t>
      </w:r>
    </w:p>
    <w:p w14:paraId="7380E99A" w14:textId="77777777" w:rsidR="00393E03" w:rsidRPr="00393E03" w:rsidRDefault="00393E03" w:rsidP="00393E03">
      <w:pPr>
        <w:rPr>
          <w:rFonts w:ascii="Arial" w:eastAsia="Arial" w:hAnsi="Arial" w:cs="Arial"/>
          <w:color w:val="000000"/>
          <w:sz w:val="24"/>
          <w:szCs w:val="24"/>
        </w:rPr>
      </w:pPr>
      <w:r w:rsidRPr="00393E03">
        <w:rPr>
          <w:rFonts w:ascii="Arial" w:eastAsia="Arial" w:hAnsi="Arial" w:cs="Arial"/>
          <w:b/>
          <w:bCs/>
          <w:color w:val="000000"/>
          <w:sz w:val="24"/>
          <w:szCs w:val="24"/>
        </w:rPr>
        <w:t>The architecture follows a layered MVC-based approach in which API requests are received through the Express server, processed through middleware and routes, handled by controllers, and then connected to database or AI services as required. Protected operations use JWT-based authentication, while MongoDB stores user and blog information. The Gemini AI service processes AI-based content generation and summarization requests.</w:t>
      </w:r>
    </w:p>
    <w:p w14:paraId="338EA285" w14:textId="77777777" w:rsidR="00393E03" w:rsidRPr="00393E03" w:rsidRDefault="00393E03" w:rsidP="00393E03">
      <w:pPr>
        <w:rPr>
          <w:rFonts w:ascii="Arial" w:eastAsia="Arial" w:hAnsi="Arial" w:cs="Arial"/>
          <w:color w:val="000000"/>
          <w:sz w:val="24"/>
          <w:szCs w:val="24"/>
        </w:rPr>
      </w:pPr>
      <w:r w:rsidRPr="00393E03">
        <w:rPr>
          <w:rFonts w:ascii="Arial" w:eastAsia="Arial" w:hAnsi="Arial" w:cs="Arial"/>
          <w:b/>
          <w:bCs/>
          <w:color w:val="000000"/>
          <w:sz w:val="24"/>
          <w:szCs w:val="24"/>
        </w:rPr>
        <w:t>The architecture separates authentication, routing, business logic, database operations and AI integration into independent modules, making the system easier to maintain, test and extend.</w:t>
      </w:r>
    </w:p>
    <w:p w14:paraId="61C6B1F2" w14:textId="77777777" w:rsidR="00393E03" w:rsidRDefault="00393E03">
      <w:pPr>
        <w:rPr>
          <w:b/>
        </w:rPr>
      </w:pPr>
    </w:p>
    <w:p w14:paraId="3436894A" w14:textId="1D124AA7" w:rsidR="00E370AF" w:rsidRDefault="00D07185">
      <w:pPr>
        <w:rPr>
          <w:b/>
        </w:rPr>
      </w:pPr>
      <w:r>
        <w:rPr>
          <w:rFonts w:ascii="Arial" w:eastAsia="Arial" w:hAnsi="Arial" w:cs="Arial"/>
          <w:b/>
          <w:color w:val="000000"/>
          <w:sz w:val="24"/>
          <w:szCs w:val="24"/>
        </w:rPr>
        <w:t>Solution Architecture Diagram</w:t>
      </w:r>
      <w:r>
        <w:rPr>
          <w:b/>
        </w:rPr>
        <w:t xml:space="preserve">: </w:t>
      </w:r>
    </w:p>
    <w:p w14:paraId="1C1442E4" w14:textId="319A0F29" w:rsidR="00E370AF" w:rsidRDefault="00393E03">
      <w:pPr>
        <w:rPr>
          <w:b/>
        </w:rPr>
      </w:pPr>
      <w:r>
        <w:rPr>
          <w:b/>
          <w:noProof/>
        </w:rPr>
        <w:drawing>
          <wp:inline distT="0" distB="0" distL="0" distR="0" wp14:anchorId="31D3E74D" wp14:editId="7E44758D">
            <wp:extent cx="5730240" cy="2865120"/>
            <wp:effectExtent l="0" t="0" r="3810" b="0"/>
            <wp:docPr id="12467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EF120D-98EC-4342-B032-6DCCD3A4552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A463B3-39D6-401F-8079-D9EE32A5C711}"/>
    <w:embedBold r:id="rId3" w:fontKey="{E3A319DA-F9F4-4C47-BAE3-68E70F793E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09B57E1-E8BC-4A52-A952-CDC46A7AAAE6}"/>
    <w:embedItalic r:id="rId5" w:fontKey="{1BD589DA-FD8B-4CE3-8831-8E926A43302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02A1CF19-B107-41CB-A7D7-0490F9FAF4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965B9"/>
    <w:rsid w:val="00267921"/>
    <w:rsid w:val="00393E03"/>
    <w:rsid w:val="00862077"/>
    <w:rsid w:val="00D07185"/>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S0970162</cp:lastModifiedBy>
  <cp:revision>2</cp:revision>
  <dcterms:created xsi:type="dcterms:W3CDTF">2026-09-29T08:47:00Z</dcterms:created>
  <dcterms:modified xsi:type="dcterms:W3CDTF">2026-09-29T08:47:00Z</dcterms:modified>
</cp:coreProperties>
</file>