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73A79" w14:textId="77777777" w:rsidR="00B67FD5" w:rsidRDefault="00952A31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Design Phase-II</w:t>
      </w:r>
    </w:p>
    <w:p w14:paraId="726AEA0D" w14:textId="77777777" w:rsidR="00B67FD5" w:rsidRDefault="00952A31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Technology Stack (Architecture &amp; Stack)</w:t>
      </w:r>
    </w:p>
    <w:p w14:paraId="0AA1FA79" w14:textId="77777777" w:rsidR="00B67FD5" w:rsidRDefault="00B67FD5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67FD5" w14:paraId="705CC520" w14:textId="77777777">
        <w:trPr>
          <w:tblHeader/>
          <w:jc w:val="center"/>
        </w:trPr>
        <w:tc>
          <w:tcPr>
            <w:tcW w:w="4508" w:type="dxa"/>
          </w:tcPr>
          <w:p w14:paraId="0312B047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7F014FBB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 January 3035</w:t>
            </w:r>
          </w:p>
        </w:tc>
      </w:tr>
      <w:tr w:rsidR="00B67FD5" w14:paraId="029F2E09" w14:textId="77777777">
        <w:trPr>
          <w:tblHeader/>
          <w:jc w:val="center"/>
        </w:trPr>
        <w:tc>
          <w:tcPr>
            <w:tcW w:w="4508" w:type="dxa"/>
          </w:tcPr>
          <w:p w14:paraId="320347B3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42E2673C" w14:textId="77777777" w:rsidR="00B67FD5" w:rsidRDefault="00B67FD5">
            <w:pPr>
              <w:rPr>
                <w:rFonts w:ascii="Arial" w:eastAsia="Arial" w:hAnsi="Arial" w:cs="Arial"/>
              </w:rPr>
            </w:pPr>
          </w:p>
        </w:tc>
      </w:tr>
      <w:tr w:rsidR="00B67FD5" w14:paraId="54B7D006" w14:textId="77777777">
        <w:trPr>
          <w:tblHeader/>
          <w:jc w:val="center"/>
        </w:trPr>
        <w:tc>
          <w:tcPr>
            <w:tcW w:w="4508" w:type="dxa"/>
          </w:tcPr>
          <w:p w14:paraId="2FB5BC74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6A0B75EC" w14:textId="76829417" w:rsidR="00B67FD5" w:rsidRDefault="002C001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BLOGNEST API</w:t>
            </w:r>
          </w:p>
        </w:tc>
      </w:tr>
      <w:tr w:rsidR="00B67FD5" w14:paraId="136DBDF1" w14:textId="77777777">
        <w:trPr>
          <w:jc w:val="center"/>
        </w:trPr>
        <w:tc>
          <w:tcPr>
            <w:tcW w:w="4508" w:type="dxa"/>
          </w:tcPr>
          <w:p w14:paraId="2AB46899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661D7711" w14:textId="77777777" w:rsidR="00B67FD5" w:rsidRDefault="00952A3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741C7634" w14:textId="77777777" w:rsidR="00B67FD5" w:rsidRDefault="00B67FD5">
      <w:pPr>
        <w:rPr>
          <w:rFonts w:ascii="Arial" w:eastAsia="Arial" w:hAnsi="Arial" w:cs="Arial"/>
          <w:b/>
          <w:bCs/>
        </w:rPr>
      </w:pPr>
    </w:p>
    <w:p w14:paraId="02EF96D1" w14:textId="77777777" w:rsidR="00B67FD5" w:rsidRDefault="00952A31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Technical Architecture:</w:t>
      </w:r>
    </w:p>
    <w:p w14:paraId="177785C2" w14:textId="77777777" w:rsidR="00B67FD5" w:rsidRDefault="00952A31">
      <w:pPr>
        <w:rPr>
          <w:rFonts w:ascii="Arial" w:eastAsia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CD5D224" wp14:editId="51EB7D87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8BA0130" w14:textId="77777777" w:rsidR="00B67FD5" w:rsidRDefault="00952A31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22CC6A9A" w14:textId="77777777" w:rsidR="00B67FD5" w:rsidRDefault="00952A31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17225975" w14:textId="77777777" w:rsidR="00B67FD5" w:rsidRDefault="00952A31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1BCEAA3C" w14:textId="77777777" w:rsidR="00B67FD5" w:rsidRDefault="00952A31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62657345" w14:textId="77777777" w:rsidR="00B67FD5" w:rsidRDefault="00952A31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69041619" w14:textId="77777777" w:rsidR="00B67FD5" w:rsidRDefault="00952A31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D5D224" id="Rectangle 1" o:spid="_x0000_s1026" style="position:absolute;margin-left:336.65pt;margin-top:14.65pt;width:376.25pt;height:208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8BA0130" w14:textId="77777777" w:rsidR="00B67FD5" w:rsidRDefault="00952A31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22CC6A9A" w14:textId="77777777" w:rsidR="00B67FD5" w:rsidRDefault="00952A31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17225975" w14:textId="77777777" w:rsidR="00B67FD5" w:rsidRDefault="00952A31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1BCEAA3C" w14:textId="77777777" w:rsidR="00B67FD5" w:rsidRDefault="00952A31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62657345" w14:textId="77777777" w:rsidR="00B67FD5" w:rsidRDefault="00952A31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69041619" w14:textId="77777777" w:rsidR="00B67FD5" w:rsidRDefault="00952A31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</v:rect>
            </w:pict>
          </mc:Fallback>
        </mc:AlternateContent>
      </w:r>
    </w:p>
    <w:p w14:paraId="5F532EDA" w14:textId="77777777" w:rsidR="00B67FD5" w:rsidRDefault="00952A31">
      <w:pPr>
        <w:rPr>
          <w:rFonts w:ascii="Arial" w:eastAsia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23B84B3" wp14:editId="505EAD01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39570F" w14:textId="77777777" w:rsidR="00B67FD5" w:rsidRDefault="00952A31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br/>
      </w:r>
    </w:p>
    <w:p w14:paraId="53CDA993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13EF3F0D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5C52969C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6768C40C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935F759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665ED5E4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5F406D62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45B13579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A5D39E0" w14:textId="77777777" w:rsidR="00B67FD5" w:rsidRDefault="00952A31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</w:t>
      </w:r>
      <w:proofErr w:type="gramStart"/>
      <w:r>
        <w:rPr>
          <w:rFonts w:ascii="Arial" w:eastAsia="Arial" w:hAnsi="Arial" w:cs="Arial"/>
          <w:b/>
          <w:bCs/>
        </w:rPr>
        <w:t>1 :</w:t>
      </w:r>
      <w:proofErr w:type="gramEnd"/>
      <w:r>
        <w:rPr>
          <w:rFonts w:ascii="Arial" w:eastAsia="Arial" w:hAnsi="Arial" w:cs="Arial"/>
          <w:b/>
          <w:bCs/>
        </w:rPr>
        <w:t xml:space="preserve"> Components &amp; Technologies:</w:t>
      </w:r>
    </w:p>
    <w:tbl>
      <w:tblPr>
        <w:tblStyle w:val="a0"/>
        <w:tblW w:w="142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0"/>
        <w:gridCol w:w="3930"/>
        <w:gridCol w:w="5205"/>
        <w:gridCol w:w="4140"/>
      </w:tblGrid>
      <w:tr w:rsidR="00B67FD5" w14:paraId="7566DC83" w14:textId="77777777">
        <w:trPr>
          <w:trHeight w:val="398"/>
        </w:trPr>
        <w:tc>
          <w:tcPr>
            <w:tcW w:w="930" w:type="dxa"/>
          </w:tcPr>
          <w:p w14:paraId="258214D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930" w:type="dxa"/>
          </w:tcPr>
          <w:p w14:paraId="0A65C350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5205" w:type="dxa"/>
          </w:tcPr>
          <w:p w14:paraId="7D0293AC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140" w:type="dxa"/>
          </w:tcPr>
          <w:p w14:paraId="66E835DA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B67FD5" w14:paraId="7C066C11" w14:textId="77777777">
        <w:trPr>
          <w:trHeight w:val="489"/>
        </w:trPr>
        <w:tc>
          <w:tcPr>
            <w:tcW w:w="930" w:type="dxa"/>
          </w:tcPr>
          <w:p w14:paraId="06267226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0BF5C64B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05" w:type="dxa"/>
          </w:tcPr>
          <w:p w14:paraId="1192D187" w14:textId="7ED2CCAC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Interface used to send and test API requests</w:t>
            </w:r>
          </w:p>
        </w:tc>
        <w:tc>
          <w:tcPr>
            <w:tcW w:w="4140" w:type="dxa"/>
          </w:tcPr>
          <w:p w14:paraId="487CEFC0" w14:textId="23FA9C21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Postman / Thunder Client</w:t>
            </w:r>
          </w:p>
        </w:tc>
      </w:tr>
      <w:tr w:rsidR="00B67FD5" w14:paraId="0DAE41E3" w14:textId="77777777">
        <w:trPr>
          <w:trHeight w:val="470"/>
        </w:trPr>
        <w:tc>
          <w:tcPr>
            <w:tcW w:w="930" w:type="dxa"/>
          </w:tcPr>
          <w:p w14:paraId="1D6CC7C8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139040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05" w:type="dxa"/>
          </w:tcPr>
          <w:p w14:paraId="335C0EC8" w14:textId="4D22A9B3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Handles REST API routing and server-side application logic</w:t>
            </w:r>
          </w:p>
        </w:tc>
        <w:tc>
          <w:tcPr>
            <w:tcW w:w="4140" w:type="dxa"/>
          </w:tcPr>
          <w:p w14:paraId="6DAFD5E9" w14:textId="1CB473C4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Node.js + Express.js</w:t>
            </w:r>
          </w:p>
        </w:tc>
      </w:tr>
      <w:tr w:rsidR="00B67FD5" w14:paraId="7A9748DC" w14:textId="77777777">
        <w:trPr>
          <w:trHeight w:val="470"/>
        </w:trPr>
        <w:tc>
          <w:tcPr>
            <w:tcW w:w="930" w:type="dxa"/>
          </w:tcPr>
          <w:p w14:paraId="712246DA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4B050B89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05" w:type="dxa"/>
          </w:tcPr>
          <w:p w14:paraId="1B9867CE" w14:textId="33F5B591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Handles user authentication and authorization</w:t>
            </w:r>
          </w:p>
        </w:tc>
        <w:tc>
          <w:tcPr>
            <w:tcW w:w="4140" w:type="dxa"/>
          </w:tcPr>
          <w:p w14:paraId="40D305EE" w14:textId="284CA98C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 xml:space="preserve">JWT + </w:t>
            </w:r>
            <w:proofErr w:type="spellStart"/>
            <w:r w:rsidRPr="002C0018">
              <w:rPr>
                <w:rFonts w:ascii="Arial" w:eastAsia="Arial" w:hAnsi="Arial" w:cs="Arial"/>
              </w:rPr>
              <w:t>bcrypt</w:t>
            </w:r>
            <w:proofErr w:type="spellEnd"/>
            <w:r w:rsidRPr="002C0018">
              <w:rPr>
                <w:rFonts w:ascii="Arial" w:eastAsia="Arial" w:hAnsi="Arial" w:cs="Arial"/>
              </w:rPr>
              <w:t xml:space="preserve"> + Express Middleware</w:t>
            </w:r>
          </w:p>
        </w:tc>
      </w:tr>
      <w:tr w:rsidR="00B67FD5" w14:paraId="1326D691" w14:textId="77777777" w:rsidTr="002C0018">
        <w:trPr>
          <w:trHeight w:val="558"/>
        </w:trPr>
        <w:tc>
          <w:tcPr>
            <w:tcW w:w="930" w:type="dxa"/>
          </w:tcPr>
          <w:p w14:paraId="18D3121E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46AB57A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05" w:type="dxa"/>
          </w:tcPr>
          <w:p w14:paraId="3CC10C72" w14:textId="6659F631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Handles AI blog generation and content summarization</w:t>
            </w:r>
          </w:p>
        </w:tc>
        <w:tc>
          <w:tcPr>
            <w:tcW w:w="4140" w:type="dxa"/>
          </w:tcPr>
          <w:p w14:paraId="55074675" w14:textId="40E98EA9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Google Gemini AI + Gemini Service</w:t>
            </w:r>
          </w:p>
        </w:tc>
      </w:tr>
      <w:tr w:rsidR="00B67FD5" w14:paraId="064607A8" w14:textId="77777777">
        <w:trPr>
          <w:trHeight w:val="489"/>
        </w:trPr>
        <w:tc>
          <w:tcPr>
            <w:tcW w:w="930" w:type="dxa"/>
          </w:tcPr>
          <w:p w14:paraId="540226E8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19B6EE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14:paraId="72FA0E25" w14:textId="6842BCAB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Stores user and blog information</w:t>
            </w:r>
          </w:p>
        </w:tc>
        <w:tc>
          <w:tcPr>
            <w:tcW w:w="4140" w:type="dxa"/>
          </w:tcPr>
          <w:p w14:paraId="7DFDA23D" w14:textId="68DC1BF3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MongoDB + Mongoose</w:t>
            </w:r>
          </w:p>
        </w:tc>
      </w:tr>
      <w:tr w:rsidR="00B67FD5" w14:paraId="2B56DCBE" w14:textId="77777777">
        <w:trPr>
          <w:trHeight w:val="489"/>
        </w:trPr>
        <w:tc>
          <w:tcPr>
            <w:tcW w:w="930" w:type="dxa"/>
          </w:tcPr>
          <w:p w14:paraId="47A0777F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215173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05" w:type="dxa"/>
          </w:tcPr>
          <w:p w14:paraId="2E281E7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Service on Cloud</w:t>
            </w:r>
          </w:p>
        </w:tc>
        <w:tc>
          <w:tcPr>
            <w:tcW w:w="4140" w:type="dxa"/>
          </w:tcPr>
          <w:p w14:paraId="542505A8" w14:textId="7E6C66F6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MongoDB Atlas</w:t>
            </w:r>
          </w:p>
        </w:tc>
      </w:tr>
      <w:tr w:rsidR="00B67FD5" w14:paraId="7DD28F5E" w14:textId="77777777">
        <w:trPr>
          <w:trHeight w:val="489"/>
        </w:trPr>
        <w:tc>
          <w:tcPr>
            <w:tcW w:w="930" w:type="dxa"/>
          </w:tcPr>
          <w:p w14:paraId="3E5F2F47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64A590DB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14:paraId="3EB30823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 requirements</w:t>
            </w:r>
          </w:p>
        </w:tc>
        <w:tc>
          <w:tcPr>
            <w:tcW w:w="4140" w:type="dxa"/>
          </w:tcPr>
          <w:p w14:paraId="754BF3BD" w14:textId="224B98B7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Not applicable – current system stores structured data in MongoDB</w:t>
            </w:r>
          </w:p>
        </w:tc>
      </w:tr>
      <w:tr w:rsidR="00B67FD5" w14:paraId="25894346" w14:textId="77777777">
        <w:trPr>
          <w:trHeight w:val="489"/>
        </w:trPr>
        <w:tc>
          <w:tcPr>
            <w:tcW w:w="930" w:type="dxa"/>
          </w:tcPr>
          <w:p w14:paraId="11D31724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6A2B7BA5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05" w:type="dxa"/>
          </w:tcPr>
          <w:p w14:paraId="2133524B" w14:textId="357AB25B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Generates blog content and summarizes content</w:t>
            </w:r>
          </w:p>
        </w:tc>
        <w:tc>
          <w:tcPr>
            <w:tcW w:w="4140" w:type="dxa"/>
          </w:tcPr>
          <w:p w14:paraId="48E8C98F" w14:textId="1811F4E7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Google Gemini API</w:t>
            </w:r>
          </w:p>
        </w:tc>
      </w:tr>
      <w:tr w:rsidR="00B67FD5" w14:paraId="026D32E6" w14:textId="77777777">
        <w:trPr>
          <w:trHeight w:val="489"/>
        </w:trPr>
        <w:tc>
          <w:tcPr>
            <w:tcW w:w="930" w:type="dxa"/>
          </w:tcPr>
          <w:p w14:paraId="1DE6A37B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341A715D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05" w:type="dxa"/>
          </w:tcPr>
          <w:p w14:paraId="757BC1CB" w14:textId="64112A7D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Additional external API</w:t>
            </w:r>
          </w:p>
        </w:tc>
        <w:tc>
          <w:tcPr>
            <w:tcW w:w="4140" w:type="dxa"/>
          </w:tcPr>
          <w:p w14:paraId="27C66DC0" w14:textId="2ABA8CC5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Not applicable in current version</w:t>
            </w:r>
          </w:p>
        </w:tc>
      </w:tr>
      <w:tr w:rsidR="00B67FD5" w14:paraId="5FBF5C7D" w14:textId="77777777">
        <w:trPr>
          <w:trHeight w:val="489"/>
        </w:trPr>
        <w:tc>
          <w:tcPr>
            <w:tcW w:w="930" w:type="dxa"/>
          </w:tcPr>
          <w:p w14:paraId="3246545B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4F1F06BE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05" w:type="dxa"/>
          </w:tcPr>
          <w:p w14:paraId="74529624" w14:textId="41D6F6C5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AI-based content generation and summarization</w:t>
            </w:r>
          </w:p>
        </w:tc>
        <w:tc>
          <w:tcPr>
            <w:tcW w:w="4140" w:type="dxa"/>
          </w:tcPr>
          <w:p w14:paraId="1F56CB3B" w14:textId="7D040AD4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="002C0018" w:rsidRPr="002C0018">
              <w:rPr>
                <w:rFonts w:ascii="Arial" w:eastAsia="Arial" w:hAnsi="Arial" w:cs="Arial"/>
              </w:rPr>
              <w:t>Google Gemini Generative AI – external AI service</w:t>
            </w:r>
          </w:p>
        </w:tc>
      </w:tr>
      <w:tr w:rsidR="00B67FD5" w14:paraId="391FA973" w14:textId="77777777">
        <w:trPr>
          <w:trHeight w:val="489"/>
        </w:trPr>
        <w:tc>
          <w:tcPr>
            <w:tcW w:w="930" w:type="dxa"/>
          </w:tcPr>
          <w:p w14:paraId="4B4C213E" w14:textId="77777777" w:rsidR="00B67FD5" w:rsidRDefault="00B67FD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42A42EB3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05" w:type="dxa"/>
          </w:tcPr>
          <w:p w14:paraId="04294E83" w14:textId="62BE9B44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Application execution and deployment environment</w:t>
            </w:r>
          </w:p>
        </w:tc>
        <w:tc>
          <w:tcPr>
            <w:tcW w:w="4140" w:type="dxa"/>
          </w:tcPr>
          <w:p w14:paraId="3FB5B64E" w14:textId="29DB2B00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Lo</w:t>
            </w:r>
            <w:r w:rsidR="002C0018" w:rsidRPr="002C0018">
              <w:rPr>
                <w:rFonts w:ascii="Arial" w:eastAsia="Arial" w:hAnsi="Arial" w:cs="Arial"/>
              </w:rPr>
              <w:t>Local</w:t>
            </w:r>
            <w:proofErr w:type="spellEnd"/>
            <w:r w:rsidR="002C0018" w:rsidRPr="002C0018">
              <w:rPr>
                <w:rFonts w:ascii="Arial" w:eastAsia="Arial" w:hAnsi="Arial" w:cs="Arial"/>
              </w:rPr>
              <w:t xml:space="preserve"> Node.js Server + MongoDB Atlas + Gemini Cloud Service</w:t>
            </w:r>
          </w:p>
        </w:tc>
      </w:tr>
    </w:tbl>
    <w:p w14:paraId="0EB475D3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C18D959" w14:textId="77777777" w:rsidR="00B67FD5" w:rsidRDefault="00952A31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Characteristics:</w:t>
      </w:r>
    </w:p>
    <w:tbl>
      <w:tblPr>
        <w:tblStyle w:val="a1"/>
        <w:tblW w:w="14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B67FD5" w14:paraId="15F957CB" w14:textId="77777777">
        <w:trPr>
          <w:trHeight w:val="539"/>
          <w:tblHeader/>
        </w:trPr>
        <w:tc>
          <w:tcPr>
            <w:tcW w:w="826" w:type="dxa"/>
          </w:tcPr>
          <w:p w14:paraId="2056FFEE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44A503B6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5170" w:type="dxa"/>
          </w:tcPr>
          <w:p w14:paraId="098C241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097" w:type="dxa"/>
          </w:tcPr>
          <w:p w14:paraId="6050C74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Technology </w:t>
            </w:r>
          </w:p>
        </w:tc>
      </w:tr>
      <w:tr w:rsidR="00B67FD5" w14:paraId="3B7811F5" w14:textId="77777777">
        <w:trPr>
          <w:trHeight w:val="229"/>
        </w:trPr>
        <w:tc>
          <w:tcPr>
            <w:tcW w:w="826" w:type="dxa"/>
          </w:tcPr>
          <w:p w14:paraId="19A9C34A" w14:textId="77777777" w:rsidR="00B67FD5" w:rsidRDefault="00B67F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20B5BEBC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7762E565" w14:textId="5266612E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</w:t>
            </w:r>
            <w:r w:rsidR="002C0018" w:rsidRPr="002C0018">
              <w:rPr>
                <w:rFonts w:ascii="Arial" w:eastAsia="Arial" w:hAnsi="Arial" w:cs="Arial"/>
              </w:rPr>
              <w:t>Backend</w:t>
            </w:r>
            <w:proofErr w:type="spellEnd"/>
            <w:r w:rsidR="002C0018" w:rsidRPr="002C0018">
              <w:rPr>
                <w:rFonts w:ascii="Arial" w:eastAsia="Arial" w:hAnsi="Arial" w:cs="Arial"/>
              </w:rPr>
              <w:t xml:space="preserve"> framework and supporting open-source packages are used to build the REST API</w:t>
            </w:r>
          </w:p>
        </w:tc>
        <w:tc>
          <w:tcPr>
            <w:tcW w:w="4097" w:type="dxa"/>
          </w:tcPr>
          <w:p w14:paraId="28074F40" w14:textId="40F3E09F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</w:t>
            </w:r>
            <w:r w:rsidR="002C0018" w:rsidRPr="002C0018">
              <w:rPr>
                <w:rFonts w:ascii="Arial" w:eastAsia="Arial" w:hAnsi="Arial" w:cs="Arial"/>
              </w:rPr>
              <w:t xml:space="preserve">Node.js, Express.js, Mongoose, Express Validator, CORS, Morgan, </w:t>
            </w:r>
            <w:proofErr w:type="spellStart"/>
            <w:r w:rsidR="002C0018" w:rsidRPr="002C0018">
              <w:rPr>
                <w:rFonts w:ascii="Arial" w:eastAsia="Arial" w:hAnsi="Arial" w:cs="Arial"/>
              </w:rPr>
              <w:t>dotenv</w:t>
            </w:r>
            <w:r>
              <w:rPr>
                <w:rFonts w:ascii="Arial" w:eastAsia="Arial" w:hAnsi="Arial" w:cs="Arial"/>
              </w:rPr>
              <w:t>nsource</w:t>
            </w:r>
            <w:proofErr w:type="spellEnd"/>
            <w:r>
              <w:rPr>
                <w:rFonts w:ascii="Arial" w:eastAsia="Arial" w:hAnsi="Arial" w:cs="Arial"/>
              </w:rPr>
              <w:t xml:space="preserve"> framework</w:t>
            </w:r>
          </w:p>
        </w:tc>
      </w:tr>
      <w:tr w:rsidR="00B67FD5" w14:paraId="140D02F1" w14:textId="77777777">
        <w:trPr>
          <w:trHeight w:val="229"/>
        </w:trPr>
        <w:tc>
          <w:tcPr>
            <w:tcW w:w="826" w:type="dxa"/>
          </w:tcPr>
          <w:p w14:paraId="0855B754" w14:textId="77777777" w:rsidR="00B67FD5" w:rsidRDefault="00B67F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5B66C464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108916FC" w14:textId="5BA5BC62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Authentication, password protection, request validation and secure environment configuration</w:t>
            </w:r>
          </w:p>
        </w:tc>
        <w:tc>
          <w:tcPr>
            <w:tcW w:w="4097" w:type="dxa"/>
          </w:tcPr>
          <w:p w14:paraId="76436F2D" w14:textId="40876708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 xml:space="preserve">JWT, </w:t>
            </w:r>
            <w:proofErr w:type="spellStart"/>
            <w:r w:rsidRPr="002C0018">
              <w:rPr>
                <w:rFonts w:ascii="Arial" w:eastAsia="Arial" w:hAnsi="Arial" w:cs="Arial"/>
              </w:rPr>
              <w:t>bcrypt</w:t>
            </w:r>
            <w:proofErr w:type="spellEnd"/>
            <w:r w:rsidRPr="002C0018">
              <w:rPr>
                <w:rFonts w:ascii="Arial" w:eastAsia="Arial" w:hAnsi="Arial" w:cs="Arial"/>
              </w:rPr>
              <w:t>, Express Validator, environment variables, CORS</w:t>
            </w:r>
          </w:p>
        </w:tc>
      </w:tr>
      <w:tr w:rsidR="00B67FD5" w14:paraId="1B49C9CA" w14:textId="77777777">
        <w:trPr>
          <w:trHeight w:val="229"/>
        </w:trPr>
        <w:tc>
          <w:tcPr>
            <w:tcW w:w="826" w:type="dxa"/>
          </w:tcPr>
          <w:p w14:paraId="5236991D" w14:textId="77777777" w:rsidR="00B67FD5" w:rsidRDefault="00B67F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139CC4E8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003AA3D2" w14:textId="6931D295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Modular MVC-based architecture separates routes, controllers, models, middleware and AI services</w:t>
            </w:r>
          </w:p>
        </w:tc>
        <w:tc>
          <w:tcPr>
            <w:tcW w:w="4097" w:type="dxa"/>
          </w:tcPr>
          <w:p w14:paraId="64AB50DB" w14:textId="5A05252C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</w:t>
            </w:r>
            <w:r w:rsidR="002C0018" w:rsidRPr="002C0018">
              <w:rPr>
                <w:rFonts w:ascii="Arial" w:eastAsia="Arial" w:hAnsi="Arial" w:cs="Arial"/>
              </w:rPr>
              <w:t>Node.js, Express.js, MongoDB, Mongoose</w:t>
            </w:r>
          </w:p>
        </w:tc>
      </w:tr>
      <w:tr w:rsidR="00B67FD5" w14:paraId="3F2B7936" w14:textId="77777777">
        <w:trPr>
          <w:trHeight w:val="229"/>
        </w:trPr>
        <w:tc>
          <w:tcPr>
            <w:tcW w:w="826" w:type="dxa"/>
          </w:tcPr>
          <w:p w14:paraId="78CEFF47" w14:textId="77777777" w:rsidR="00B67FD5" w:rsidRDefault="00B67F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8245023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6423269B" w14:textId="11F6F243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Application depends on the availability of the local backend, MongoDB Atlas and Gemini service</w:t>
            </w:r>
          </w:p>
        </w:tc>
        <w:tc>
          <w:tcPr>
            <w:tcW w:w="4097" w:type="dxa"/>
          </w:tcPr>
          <w:p w14:paraId="338CE49F" w14:textId="125593D0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Node.js Server, MongoDB Atlas, Google Gemini API</w:t>
            </w:r>
          </w:p>
        </w:tc>
      </w:tr>
      <w:tr w:rsidR="00B67FD5" w14:paraId="53310D58" w14:textId="77777777">
        <w:trPr>
          <w:trHeight w:val="229"/>
        </w:trPr>
        <w:tc>
          <w:tcPr>
            <w:tcW w:w="826" w:type="dxa"/>
          </w:tcPr>
          <w:p w14:paraId="01D5D11B" w14:textId="77777777" w:rsidR="00B67FD5" w:rsidRDefault="00B67F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02C3AD0A" w14:textId="77777777" w:rsidR="00B67FD5" w:rsidRDefault="00952A31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27D1FCE7" w14:textId="5CC8BC68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Lightweight REST/JSON communication and database-based operations reduce unnecessary processing</w:t>
            </w:r>
          </w:p>
        </w:tc>
        <w:tc>
          <w:tcPr>
            <w:tcW w:w="4097" w:type="dxa"/>
          </w:tcPr>
          <w:p w14:paraId="3DDFF118" w14:textId="20F78F73" w:rsidR="00B67FD5" w:rsidRDefault="002C0018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2C0018">
              <w:rPr>
                <w:rFonts w:ascii="Arial" w:eastAsia="Arial" w:hAnsi="Arial" w:cs="Arial"/>
              </w:rPr>
              <w:t>Express.js, MongoDB/Mongoose, JSON API</w:t>
            </w:r>
          </w:p>
        </w:tc>
      </w:tr>
    </w:tbl>
    <w:p w14:paraId="1BD9CAD4" w14:textId="77777777" w:rsidR="00B67FD5" w:rsidRDefault="00B67FD5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0D46E309" w14:textId="77777777" w:rsidR="00B67FD5" w:rsidRDefault="00B67FD5">
      <w:pPr>
        <w:rPr>
          <w:rFonts w:ascii="Arial" w:eastAsia="Arial" w:hAnsi="Arial" w:cs="Arial"/>
          <w:b/>
          <w:bCs/>
        </w:rPr>
      </w:pPr>
    </w:p>
    <w:p w14:paraId="738096B3" w14:textId="77777777" w:rsidR="00B67FD5" w:rsidRDefault="00952A31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References:</w:t>
      </w:r>
    </w:p>
    <w:p w14:paraId="27224757" w14:textId="77777777" w:rsidR="00B67FD5" w:rsidRDefault="00952A31">
      <w:pPr>
        <w:rPr>
          <w:rFonts w:ascii="Arial" w:eastAsia="Arial" w:hAnsi="Arial" w:cs="Arial"/>
          <w:b/>
          <w:bCs/>
        </w:rPr>
      </w:pPr>
      <w:hyperlink r:id="rId7">
        <w:r>
          <w:rPr>
            <w:rFonts w:ascii="Arial" w:eastAsia="Arial" w:hAnsi="Arial" w:cs="Arial"/>
            <w:b/>
            <w:bCs/>
            <w:color w:val="0563C1"/>
            <w:u w:val="single"/>
          </w:rPr>
          <w:t>https://c4model.com/</w:t>
        </w:r>
      </w:hyperlink>
    </w:p>
    <w:p w14:paraId="6917A740" w14:textId="77777777" w:rsidR="00B67FD5" w:rsidRDefault="00952A31">
      <w:pPr>
        <w:rPr>
          <w:rFonts w:ascii="Arial" w:eastAsia="Arial" w:hAnsi="Arial" w:cs="Arial"/>
          <w:b/>
          <w:bCs/>
        </w:rPr>
      </w:pPr>
      <w:hyperlink r:id="rId8">
        <w:r>
          <w:rPr>
            <w:rFonts w:ascii="Arial" w:eastAsia="Arial" w:hAnsi="Arial" w:cs="Arial"/>
            <w:b/>
            <w:bCs/>
            <w:color w:val="0563C1"/>
            <w:u w:val="single"/>
          </w:rPr>
          <w:t>https://developer.ibm.com/patterns/online-order-processing-system-during-pandemic/</w:t>
        </w:r>
      </w:hyperlink>
    </w:p>
    <w:p w14:paraId="4B782980" w14:textId="77777777" w:rsidR="00B67FD5" w:rsidRDefault="00952A31">
      <w:pPr>
        <w:rPr>
          <w:rFonts w:ascii="Arial" w:eastAsia="Arial" w:hAnsi="Arial" w:cs="Arial"/>
          <w:b/>
          <w:bCs/>
        </w:rPr>
      </w:pPr>
      <w:hyperlink r:id="rId9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https://www.ibm.com/cloud/architecture</w:t>
        </w:r>
      </w:hyperlink>
    </w:p>
    <w:p w14:paraId="4744A05C" w14:textId="77777777" w:rsidR="00B67FD5" w:rsidRDefault="00952A31">
      <w:pPr>
        <w:rPr>
          <w:rFonts w:ascii="Arial" w:eastAsia="Arial" w:hAnsi="Arial" w:cs="Arial"/>
          <w:b/>
          <w:bCs/>
        </w:rPr>
      </w:pPr>
      <w:hyperlink r:id="rId10">
        <w:r>
          <w:rPr>
            <w:rFonts w:ascii="Arial" w:eastAsia="Arial" w:hAnsi="Arial" w:cs="Arial"/>
            <w:b/>
            <w:bCs/>
            <w:color w:val="0563C1"/>
            <w:u w:val="single"/>
          </w:rPr>
          <w:t>https://medium.com/the-internal-startup/how-to-draw-useful-technical-architecture-diagrams-2d20c9fda90d</w:t>
        </w:r>
      </w:hyperlink>
    </w:p>
    <w:p w14:paraId="2EC8D459" w14:textId="77777777" w:rsidR="00B67FD5" w:rsidRDefault="00B67FD5">
      <w:pPr>
        <w:rPr>
          <w:rFonts w:ascii="Arial" w:eastAsia="Arial" w:hAnsi="Arial" w:cs="Arial"/>
          <w:b/>
          <w:bCs/>
        </w:rPr>
      </w:pPr>
    </w:p>
    <w:p w14:paraId="69871586" w14:textId="77777777" w:rsidR="00B67FD5" w:rsidRDefault="00B67FD5">
      <w:pPr>
        <w:rPr>
          <w:rFonts w:ascii="Arial" w:eastAsia="Arial" w:hAnsi="Arial" w:cs="Arial"/>
          <w:b/>
          <w:bCs/>
        </w:rPr>
      </w:pPr>
    </w:p>
    <w:p w14:paraId="7E51A28C" w14:textId="77777777" w:rsidR="00B67FD5" w:rsidRDefault="00B67FD5">
      <w:pPr>
        <w:rPr>
          <w:rFonts w:ascii="Arial" w:eastAsia="Arial" w:hAnsi="Arial" w:cs="Arial"/>
          <w:b/>
          <w:bCs/>
        </w:rPr>
      </w:pPr>
    </w:p>
    <w:sectPr w:rsidR="00B67FD5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6D332F-93E4-4B03-8415-E139B97DEEA3}"/>
    <w:embedBold r:id="rId2" w:fontKey="{AE91567D-71A9-481F-9B6B-B56EAAF7CA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E5E7BC6-FF17-4292-A1F8-CA7982C04C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D420B29-30C2-4085-AD65-5BDED93867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A3B73"/>
    <w:multiLevelType w:val="multilevel"/>
    <w:tmpl w:val="DE3E7C4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96C797E"/>
    <w:multiLevelType w:val="multilevel"/>
    <w:tmpl w:val="4178147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536817882">
    <w:abstractNumId w:val="1"/>
  </w:num>
  <w:num w:numId="2" w16cid:durableId="1104494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FD5"/>
    <w:rsid w:val="002C0018"/>
    <w:rsid w:val="008F6797"/>
    <w:rsid w:val="00952A31"/>
    <w:rsid w:val="00B67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314D0"/>
  <w15:docId w15:val="{BA51073C-67A7-49C2-8543-8C273692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ibm.com/patterns/online-order-processing-system-during-pandemic/" TargetMode="External"/><Relationship Id="rId3" Type="http://schemas.openxmlformats.org/officeDocument/2006/relationships/styles" Target="styles.xml"/><Relationship Id="rId7" Type="http://schemas.openxmlformats.org/officeDocument/2006/relationships/hyperlink" Target="https://c4model.co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medium.com/the-internal-startup/how-to-draw-useful-technical-architecture-diagrams-2d20c9fda90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bm.com/cloud/architecture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423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Sivakumar</dc:creator>
  <cp:lastModifiedBy>S0970162</cp:lastModifiedBy>
  <cp:revision>2</cp:revision>
  <dcterms:created xsi:type="dcterms:W3CDTF">2026-09-29T09:45:00Z</dcterms:created>
  <dcterms:modified xsi:type="dcterms:W3CDTF">2026-09-29T09:45:00Z</dcterms:modified>
</cp:coreProperties>
</file>