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08 – Project Demonstration</w:t>
      </w:r>
    </w:p>
    <w:p>
      <w:pPr>
        <w:jc w:val="center"/>
      </w:pPr>
      <w:r>
        <w:rPr>
          <w:rFonts w:ascii="Arial" w:hAnsi="Arial"/>
          <w:b/>
          <w:sz w:val="26"/>
        </w:rPr>
        <w:t>Auto-Ticket Classification Using Flow Designer</w:t>
      </w:r>
    </w:p>
    <w:p>
      <w:r>
        <w:rPr>
          <w:b/>
          <w:sz w:val="26"/>
        </w:rPr>
        <w:t>Demonstration Objective</w:t>
      </w:r>
    </w:p>
    <w:p>
      <w:r>
        <w:t>The purpose of the project demonstration is to present the completed ServiceNow auto-ticket classification implementation clearly. The demonstration should show the project idea, Flow Designer configuration, Incident input, flow execution and final classification.</w:t>
      </w:r>
    </w:p>
    <w:p>
      <w:r>
        <w:rPr>
          <w:b/>
          <w:sz w:val="26"/>
        </w:rPr>
        <w:t>Demo Requirements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Requirement</w:t>
            </w:r>
          </w:p>
        </w:tc>
        <w:tc>
          <w:tcPr>
            <w:tcW w:type="dxa" w:w="5112"/>
          </w:tcPr>
          <w:p>
            <w:r>
              <w:rPr>
                <w:b/>
              </w:rPr>
              <w:t>Details</w:t>
            </w:r>
          </w:p>
        </w:tc>
      </w:tr>
      <w:tr>
        <w:tc>
          <w:tcPr>
            <w:tcW w:type="dxa" w:w="5112"/>
            <w:vAlign w:val="center"/>
          </w:tcPr>
          <w:p>
            <w:r>
              <w:t>ServiceNow Instance</w:t>
            </w:r>
          </w:p>
        </w:tc>
        <w:tc>
          <w:tcPr>
            <w:tcW w:type="dxa" w:w="5112"/>
            <w:vAlign w:val="center"/>
          </w:tcPr>
          <w:p>
            <w:r>
              <w:t>Working ServiceNow environment with access to Incident Management and Flow Designer.</w:t>
            </w:r>
          </w:p>
        </w:tc>
      </w:tr>
      <w:tr>
        <w:tc>
          <w:tcPr>
            <w:tcW w:type="dxa" w:w="5112"/>
            <w:vAlign w:val="center"/>
          </w:tcPr>
          <w:p>
            <w:r>
              <w:t>Project Configuration</w:t>
            </w:r>
          </w:p>
        </w:tc>
        <w:tc>
          <w:tcPr>
            <w:tcW w:type="dxa" w:w="5112"/>
            <w:vAlign w:val="center"/>
          </w:tcPr>
          <w:p>
            <w:r>
              <w:t>Configured classification flow for the Incident table.</w:t>
            </w:r>
          </w:p>
        </w:tc>
      </w:tr>
      <w:tr>
        <w:tc>
          <w:tcPr>
            <w:tcW w:type="dxa" w:w="5112"/>
            <w:vAlign w:val="center"/>
          </w:tcPr>
          <w:p>
            <w:r>
              <w:t>Screen Recording</w:t>
            </w:r>
          </w:p>
        </w:tc>
        <w:tc>
          <w:tcPr>
            <w:tcW w:type="dxa" w:w="5112"/>
            <w:vAlign w:val="center"/>
          </w:tcPr>
          <w:p>
            <w:r>
              <w:t>Screen sharing should clearly show the ServiceNow interface and execution steps.</w:t>
            </w:r>
          </w:p>
        </w:tc>
      </w:tr>
      <w:tr>
        <w:tc>
          <w:tcPr>
            <w:tcW w:type="dxa" w:w="5112"/>
            <w:vAlign w:val="center"/>
          </w:tcPr>
          <w:p>
            <w:r>
              <w:t>Voice-over</w:t>
            </w:r>
          </w:p>
        </w:tc>
        <w:tc>
          <w:tcPr>
            <w:tcW w:type="dxa" w:w="5112"/>
            <w:vAlign w:val="center"/>
          </w:tcPr>
          <w:p>
            <w:r>
              <w:t>Explain each major step while demonstrating the project.</w:t>
            </w:r>
          </w:p>
        </w:tc>
      </w:tr>
      <w:tr>
        <w:tc>
          <w:tcPr>
            <w:tcW w:type="dxa" w:w="5112"/>
            <w:vAlign w:val="center"/>
          </w:tcPr>
          <w:p>
            <w:r>
              <w:t>Final Output</w:t>
            </w:r>
          </w:p>
        </w:tc>
        <w:tc>
          <w:tcPr>
            <w:tcW w:type="dxa" w:w="5112"/>
            <w:vAlign w:val="center"/>
          </w:tcPr>
          <w:p>
            <w:r>
              <w:t>Show the Incident after automatic classification.</w:t>
            </w:r>
          </w:p>
        </w:tc>
      </w:tr>
    </w:tbl>
    <w:p>
      <w:r>
        <w:rPr>
          <w:b/>
          <w:sz w:val="26"/>
        </w:rPr>
        <w:t>Suggested Video Structure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Section</w:t>
            </w:r>
          </w:p>
        </w:tc>
        <w:tc>
          <w:tcPr>
            <w:tcW w:type="dxa" w:w="3408"/>
          </w:tcPr>
          <w:p>
            <w:r>
              <w:rPr>
                <w:b/>
              </w:rPr>
              <w:t>What to Demonstrate</w:t>
            </w:r>
          </w:p>
        </w:tc>
        <w:tc>
          <w:tcPr>
            <w:tcW w:type="dxa" w:w="3408"/>
          </w:tcPr>
          <w:p>
            <w:r>
              <w:rPr>
                <w:b/>
              </w:rPr>
              <w:t>Suggested Time</w:t>
            </w:r>
          </w:p>
        </w:tc>
      </w:tr>
      <w:tr>
        <w:tc>
          <w:tcPr>
            <w:tcW w:type="dxa" w:w="3408"/>
            <w:vAlign w:val="center"/>
          </w:tcPr>
          <w:p>
            <w:r>
              <w:t>Introduction</w:t>
            </w:r>
          </w:p>
        </w:tc>
        <w:tc>
          <w:tcPr>
            <w:tcW w:type="dxa" w:w="3408"/>
            <w:vAlign w:val="center"/>
          </w:tcPr>
          <w:p>
            <w:r>
              <w:t>Project title, team and short overview</w:t>
            </w:r>
          </w:p>
        </w:tc>
        <w:tc>
          <w:tcPr>
            <w:tcW w:type="dxa" w:w="3408"/>
            <w:vAlign w:val="center"/>
          </w:tcPr>
          <w:p>
            <w:r>
              <w:t>30–45 sec</w:t>
            </w:r>
          </w:p>
        </w:tc>
      </w:tr>
      <w:tr>
        <w:tc>
          <w:tcPr>
            <w:tcW w:type="dxa" w:w="3408"/>
            <w:vAlign w:val="center"/>
          </w:tcPr>
          <w:p>
            <w:r>
              <w:t>Purpose</w:t>
            </w:r>
          </w:p>
        </w:tc>
        <w:tc>
          <w:tcPr>
            <w:tcW w:type="dxa" w:w="3408"/>
            <w:vAlign w:val="center"/>
          </w:tcPr>
          <w:p>
            <w:r>
              <w:t>Problem and purpose of automatic classification</w:t>
            </w:r>
          </w:p>
        </w:tc>
        <w:tc>
          <w:tcPr>
            <w:tcW w:type="dxa" w:w="3408"/>
            <w:vAlign w:val="center"/>
          </w:tcPr>
          <w:p>
            <w:r>
              <w:t>45–60 sec</w:t>
            </w:r>
          </w:p>
        </w:tc>
      </w:tr>
      <w:tr>
        <w:tc>
          <w:tcPr>
            <w:tcW w:type="dxa" w:w="3408"/>
            <w:vAlign w:val="center"/>
          </w:tcPr>
          <w:p>
            <w:r>
              <w:t>ServiceNow Setup</w:t>
            </w:r>
          </w:p>
        </w:tc>
        <w:tc>
          <w:tcPr>
            <w:tcW w:type="dxa" w:w="3408"/>
            <w:vAlign w:val="center"/>
          </w:tcPr>
          <w:p>
            <w:r>
              <w:t>Open ServiceNow and Incident module</w:t>
            </w:r>
          </w:p>
        </w:tc>
        <w:tc>
          <w:tcPr>
            <w:tcW w:type="dxa" w:w="3408"/>
            <w:vAlign w:val="center"/>
          </w:tcPr>
          <w:p>
            <w:r>
              <w:t>30–45 sec</w:t>
            </w:r>
          </w:p>
        </w:tc>
      </w:tr>
      <w:tr>
        <w:tc>
          <w:tcPr>
            <w:tcW w:type="dxa" w:w="3408"/>
            <w:vAlign w:val="center"/>
          </w:tcPr>
          <w:p>
            <w:r>
              <w:t>Flow Designer</w:t>
            </w:r>
          </w:p>
        </w:tc>
        <w:tc>
          <w:tcPr>
            <w:tcW w:type="dxa" w:w="3408"/>
            <w:vAlign w:val="center"/>
          </w:tcPr>
          <w:p>
            <w:r>
              <w:t>Show flow, trigger and decision branches</w:t>
            </w:r>
          </w:p>
        </w:tc>
        <w:tc>
          <w:tcPr>
            <w:tcW w:type="dxa" w:w="3408"/>
            <w:vAlign w:val="center"/>
          </w:tcPr>
          <w:p>
            <w:r>
              <w:t>1–2 min</w:t>
            </w:r>
          </w:p>
        </w:tc>
      </w:tr>
      <w:tr>
        <w:tc>
          <w:tcPr>
            <w:tcW w:type="dxa" w:w="3408"/>
            <w:vAlign w:val="center"/>
          </w:tcPr>
          <w:p>
            <w:r>
              <w:t>Execution</w:t>
            </w:r>
          </w:p>
        </w:tc>
        <w:tc>
          <w:tcPr>
            <w:tcW w:type="dxa" w:w="3408"/>
            <w:vAlign w:val="center"/>
          </w:tcPr>
          <w:p>
            <w:r>
              <w:t>Create a ticket and allow the flow to run</w:t>
            </w:r>
          </w:p>
        </w:tc>
        <w:tc>
          <w:tcPr>
            <w:tcW w:type="dxa" w:w="3408"/>
            <w:vAlign w:val="center"/>
          </w:tcPr>
          <w:p>
            <w:r>
              <w:t>1–2 min</w:t>
            </w:r>
          </w:p>
        </w:tc>
      </w:tr>
      <w:tr>
        <w:tc>
          <w:tcPr>
            <w:tcW w:type="dxa" w:w="3408"/>
            <w:vAlign w:val="center"/>
          </w:tcPr>
          <w:p>
            <w:r>
              <w:t>Final Output</w:t>
            </w:r>
          </w:p>
        </w:tc>
        <w:tc>
          <w:tcPr>
            <w:tcW w:type="dxa" w:w="3408"/>
            <w:vAlign w:val="center"/>
          </w:tcPr>
          <w:p>
            <w:r>
              <w:t>Show classification result and summarize</w:t>
            </w:r>
          </w:p>
        </w:tc>
        <w:tc>
          <w:tcPr>
            <w:tcW w:type="dxa" w:w="3408"/>
            <w:vAlign w:val="center"/>
          </w:tcPr>
          <w:p>
            <w:r>
              <w:t>45–60 sec</w:t>
            </w:r>
          </w:p>
        </w:tc>
      </w:tr>
      <w:tr>
        <w:tc>
          <w:tcPr>
            <w:tcW w:type="dxa" w:w="3408"/>
            <w:vAlign w:val="center"/>
          </w:tcPr>
          <w:p>
            <w:r>
              <w:t>Conclusion</w:t>
            </w:r>
          </w:p>
        </w:tc>
        <w:tc>
          <w:tcPr>
            <w:tcW w:type="dxa" w:w="3408"/>
            <w:vAlign w:val="center"/>
          </w:tcPr>
          <w:p>
            <w:r>
              <w:t>Benefits, learning outcome and closing</w:t>
            </w:r>
          </w:p>
        </w:tc>
        <w:tc>
          <w:tcPr>
            <w:tcW w:type="dxa" w:w="3408"/>
            <w:vAlign w:val="center"/>
          </w:tcPr>
          <w:p>
            <w:r>
              <w:t>30–45 sec</w:t>
            </w:r>
          </w:p>
        </w:tc>
      </w:tr>
    </w:tbl>
    <w:p>
      <w:r>
        <w:rPr>
          <w:b/>
          <w:sz w:val="26"/>
        </w:rPr>
        <w:t>Introduction Script</w:t>
      </w:r>
    </w:p>
    <w:p>
      <w:r>
        <w:t>Suggested voice-over: “Good morning/afternoon. Our project is titled Auto-Ticket Classification Using Flow Designer in ServiceNow. This project demonstrates how Flow Designer can automatically evaluate an Incident ticket and apply a configured classification. The objective is to reduce repetitive manual classification and provide a consistent first-level ticket classification process.”</w:t>
      </w:r>
    </w:p>
    <w:p>
      <w:r>
        <w:rPr>
          <w:b/>
          <w:sz w:val="26"/>
        </w:rPr>
        <w:t>Flow Designer Demonstration</w:t>
      </w:r>
    </w:p>
    <w:p>
      <w:r>
        <w:t>Open the configured Flow Designer flow. Show the flow name, table, trigger, decision logic, classification branches and Update Record action. Explain the actual settings used by the team. Do not claim configuration values that are not present in the real ServiceNow instance.</w:t>
      </w:r>
    </w:p>
    <w:p>
      <w:r>
        <w:rPr>
          <w:b/>
          <w:sz w:val="26"/>
        </w:rPr>
        <w:t>Before → Action → After</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Stage</w:t>
            </w:r>
          </w:p>
        </w:tc>
        <w:tc>
          <w:tcPr>
            <w:tcW w:type="dxa" w:w="5112"/>
          </w:tcPr>
          <w:p>
            <w:r>
              <w:rPr>
                <w:b/>
              </w:rPr>
              <w:t>What to Show</w:t>
            </w:r>
          </w:p>
        </w:tc>
      </w:tr>
      <w:tr>
        <w:tc>
          <w:tcPr>
            <w:tcW w:type="dxa" w:w="5112"/>
            <w:vAlign w:val="center"/>
          </w:tcPr>
          <w:p>
            <w:r>
              <w:t>Before</w:t>
            </w:r>
          </w:p>
        </w:tc>
        <w:tc>
          <w:tcPr>
            <w:tcW w:type="dxa" w:w="5112"/>
            <w:vAlign w:val="center"/>
          </w:tcPr>
          <w:p>
            <w:r>
              <w:t>Incident form with the initial ticket information and unclassified/default classification.</w:t>
            </w:r>
          </w:p>
        </w:tc>
      </w:tr>
      <w:tr>
        <w:tc>
          <w:tcPr>
            <w:tcW w:type="dxa" w:w="5112"/>
            <w:vAlign w:val="center"/>
          </w:tcPr>
          <w:p>
            <w:r>
              <w:t>Action</w:t>
            </w:r>
          </w:p>
        </w:tc>
        <w:tc>
          <w:tcPr>
            <w:tcW w:type="dxa" w:w="5112"/>
            <w:vAlign w:val="center"/>
          </w:tcPr>
          <w:p>
            <w:r>
              <w:t>Create/update the ticket and allow the configured Flow Designer trigger to execute.</w:t>
            </w:r>
          </w:p>
        </w:tc>
      </w:tr>
      <w:tr>
        <w:tc>
          <w:tcPr>
            <w:tcW w:type="dxa" w:w="5112"/>
            <w:vAlign w:val="center"/>
          </w:tcPr>
          <w:p>
            <w:r>
              <w:t>Processing</w:t>
            </w:r>
          </w:p>
        </w:tc>
        <w:tc>
          <w:tcPr>
            <w:tcW w:type="dxa" w:w="5112"/>
            <w:vAlign w:val="center"/>
          </w:tcPr>
          <w:p>
            <w:r>
              <w:t>Show the flow execution or execution details where appropriate.</w:t>
            </w:r>
          </w:p>
        </w:tc>
      </w:tr>
      <w:tr>
        <w:tc>
          <w:tcPr>
            <w:tcW w:type="dxa" w:w="5112"/>
            <w:vAlign w:val="center"/>
          </w:tcPr>
          <w:p>
            <w:r>
              <w:t>After</w:t>
            </w:r>
          </w:p>
        </w:tc>
        <w:tc>
          <w:tcPr>
            <w:tcW w:type="dxa" w:w="5112"/>
            <w:vAlign w:val="center"/>
          </w:tcPr>
          <w:p>
            <w:r>
              <w:t>Show the Incident with the classification populated or updated.</w:t>
            </w:r>
          </w:p>
        </w:tc>
      </w:tr>
      <w:tr>
        <w:tc>
          <w:tcPr>
            <w:tcW w:type="dxa" w:w="5112"/>
            <w:vAlign w:val="center"/>
          </w:tcPr>
          <w:p>
            <w:r>
              <w:t>Verification</w:t>
            </w:r>
          </w:p>
        </w:tc>
        <w:tc>
          <w:tcPr>
            <w:tcW w:type="dxa" w:w="5112"/>
            <w:vAlign w:val="center"/>
          </w:tcPr>
          <w:p>
            <w:r>
              <w:t>Confirm that the displayed result matches the configured rule.</w:t>
            </w:r>
          </w:p>
        </w:tc>
      </w:tr>
    </w:tbl>
    <w:p>
      <w:r>
        <w:rPr>
          <w:b/>
          <w:sz w:val="26"/>
        </w:rPr>
        <w:t>Conclusion Script</w:t>
      </w:r>
    </w:p>
    <w:p>
      <w:r>
        <w:t>Suggested voice-over: “This completes our demonstration of the Auto-Ticket Classification Using Flow Designer project. We demonstrated the Incident input, Flow Designer configuration, classification logic, execution and final result. The workflow provides a structured way to automate first-level ticket classification. Thank you for watching our project demonstration.”</w:t>
      </w:r>
    </w:p>
    <w:p>
      <w:r>
        <w:rPr>
          <w:b/>
          <w:sz w:val="26"/>
        </w:rPr>
        <w:t>Recording Checklist</w:t>
      </w:r>
    </w:p>
    <w:p>
      <w:pPr>
        <w:pStyle w:val="ListBullet"/>
      </w:pPr>
      <w:r>
        <w:t>Project title is clearly introduced.</w:t>
      </w:r>
    </w:p>
    <w:p>
      <w:pPr>
        <w:pStyle w:val="ListBullet"/>
      </w:pPr>
      <w:r>
        <w:t>Team members are mentioned.</w:t>
      </w:r>
    </w:p>
    <w:p>
      <w:pPr>
        <w:pStyle w:val="ListBullet"/>
      </w:pPr>
      <w:r>
        <w:t>Project purpose is explained.</w:t>
      </w:r>
    </w:p>
    <w:p>
      <w:pPr>
        <w:pStyle w:val="ListBullet"/>
      </w:pPr>
      <w:r>
        <w:t>ServiceNow screen is shared clearly.</w:t>
      </w:r>
    </w:p>
    <w:p>
      <w:pPr>
        <w:pStyle w:val="ListBullet"/>
      </w:pPr>
      <w:r>
        <w:t>Incident form is demonstrated.</w:t>
      </w:r>
    </w:p>
    <w:p>
      <w:pPr>
        <w:pStyle w:val="ListBullet"/>
      </w:pPr>
      <w:r>
        <w:t>Flow Designer configuration is shown.</w:t>
      </w:r>
    </w:p>
    <w:p>
      <w:pPr>
        <w:pStyle w:val="ListBullet"/>
      </w:pPr>
      <w:r>
        <w:t>Trigger and decision logic are visible.</w:t>
      </w:r>
    </w:p>
    <w:p>
      <w:pPr>
        <w:pStyle w:val="ListBullet"/>
      </w:pPr>
      <w:r>
        <w:t>Actual classification action is demonstrated.</w:t>
      </w:r>
    </w:p>
    <w:p>
      <w:pPr>
        <w:pStyle w:val="ListBullet"/>
      </w:pPr>
      <w:r>
        <w:t>Before and after behaviour is visible.</w:t>
      </w:r>
    </w:p>
    <w:p>
      <w:pPr>
        <w:pStyle w:val="ListBullet"/>
      </w:pPr>
      <w:r>
        <w:t>Voice-over is clear.</w:t>
      </w:r>
    </w:p>
    <w:p>
      <w:pPr>
        <w:pStyle w:val="ListBullet"/>
      </w:pPr>
      <w:r>
        <w:t>Final output is shown.</w:t>
      </w:r>
    </w:p>
    <w:p>
      <w:pPr>
        <w:pStyle w:val="ListBullet"/>
      </w:pPr>
      <w:r>
        <w:t>No passwords or private credentials are visible.</w:t>
      </w:r>
    </w:p>
    <w:p>
      <w:r>
        <w:rPr>
          <w:b/>
          <w:sz w:val="26"/>
        </w:rPr>
        <w:t>Demo Video Submission</w:t>
      </w:r>
    </w:p>
    <w:p>
      <w:r>
        <w:t>After recording, upload the completed demonstration video to the required sharing location. Verify that the reviewer can open the link without requiring the owner's account, then place the final link in Demo-Video-Link.txt.</w:t>
      </w:r>
    </w:p>
    <w:p>
      <w:r>
        <w:rPr>
          <w:b/>
          <w:sz w:val="26"/>
        </w:rPr>
        <w:t>Team Members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Role</w:t>
            </w:r>
          </w:p>
        </w:tc>
        <w:tc>
          <w:tcPr>
            <w:tcW w:type="dxa" w:w="5112"/>
          </w:tcPr>
          <w:p>
            <w:r>
              <w:rPr>
                <w:b/>
              </w:rPr>
              <w:t>Name</w:t>
            </w:r>
          </w:p>
        </w:tc>
      </w:tr>
      <w:tr>
        <w:tc>
          <w:tcPr>
            <w:tcW w:type="dxa" w:w="5112"/>
          </w:tcPr>
          <w:p>
            <w:r>
              <w:t>Team Leader</w:t>
            </w:r>
          </w:p>
        </w:tc>
        <w:tc>
          <w:tcPr>
            <w:tcW w:type="dxa" w:w="5112"/>
          </w:tcPr>
          <w:p>
            <w:r>
              <w:t>M. Sivakumar</w:t>
            </w:r>
          </w:p>
        </w:tc>
      </w:tr>
      <w:tr>
        <w:tc>
          <w:tcPr>
            <w:tcW w:type="dxa" w:w="5112"/>
          </w:tcPr>
          <w:p>
            <w:r>
              <w:t>Member</w:t>
            </w:r>
          </w:p>
        </w:tc>
        <w:tc>
          <w:tcPr>
            <w:tcW w:type="dxa" w:w="5112"/>
          </w:tcPr>
          <w:p>
            <w:r>
              <w:t>M. Subin</w:t>
            </w:r>
          </w:p>
        </w:tc>
      </w:tr>
      <w:tr>
        <w:tc>
          <w:tcPr>
            <w:tcW w:type="dxa" w:w="5112"/>
          </w:tcPr>
          <w:p>
            <w:r>
              <w:t>Member</w:t>
            </w:r>
          </w:p>
        </w:tc>
        <w:tc>
          <w:tcPr>
            <w:tcW w:type="dxa" w:w="5112"/>
          </w:tcPr>
          <w:p>
            <w:r>
              <w:t>G. Prince Daniel</w:t>
            </w:r>
          </w:p>
        </w:tc>
      </w:tr>
      <w:tr>
        <w:tc>
          <w:tcPr>
            <w:tcW w:type="dxa" w:w="5112"/>
          </w:tcPr>
          <w:p>
            <w:r>
              <w:t>Member</w:t>
            </w:r>
          </w:p>
        </w:tc>
        <w:tc>
          <w:tcPr>
            <w:tcW w:type="dxa" w:w="5112"/>
          </w:tcPr>
          <w:p>
            <w:r>
              <w:t>M. Kishor</w:t>
            </w:r>
          </w:p>
        </w:tc>
      </w:tr>
      <w:tr>
        <w:tc>
          <w:tcPr>
            <w:tcW w:type="dxa" w:w="5112"/>
          </w:tcPr>
          <w:p>
            <w:r>
              <w:t>Member</w:t>
            </w:r>
          </w:p>
        </w:tc>
        <w:tc>
          <w:tcPr>
            <w:tcW w:type="dxa" w:w="5112"/>
          </w:tcPr>
          <w:p>
            <w:r>
              <w:t>J. Suthan</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sz w:val="21"/>
    </w:rPr>
  </w:style>
  <w:style w:type="character" w:customStyle="1" w:styleId="HeaderChar">
    <w:name w:val="Header Char"/>
    <w:basedOn w:val="DefaultParagraphFont"/>
    <w:link w:val="Header"/>
    <w:uiPriority w:val="99"/>
    <w:rsid w:val="00E618BF"/>
    <w:rPr>
      <w:rFonts w:ascii="Arial" w:hAnsi="Arial"/>
      <w:sz w:val="21"/>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sz w:val="21"/>
    </w:rPr>
  </w:style>
  <w:style w:type="character" w:customStyle="1" w:styleId="FooterChar">
    <w:name w:val="Footer Char"/>
    <w:basedOn w:val="DefaultParagraphFont"/>
    <w:link w:val="Footer"/>
    <w:uiPriority w:val="99"/>
    <w:rsid w:val="00E618B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243F60" w:themeColor="accent1" w:themeShade="7F"/>
      <w:sz w:val="21"/>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243F60" w:themeColor="accent1" w:themeShade="7F"/>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404040" w:themeColor="text1" w:themeTint="BF"/>
      <w:sz w:val="21"/>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4F81BD" w:themeColor="accent1"/>
      <w:sz w:val="2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404040" w:themeColor="text1" w:themeTint="BF"/>
      <w:sz w:val="21"/>
      <w:szCs w:val="20"/>
    </w:rPr>
  </w:style>
  <w:style w:type="character" w:default="1" w:styleId="DefaultParagraphFont">
    <w:name w:val="Default Paragraph Font"/>
    <w:uiPriority w:val="1"/>
    <w:semiHidden/>
    <w:unhideWhenUsed/>
    <w:rPr>
      <w:rFonts w:ascii="Arial" w:hAnsi="Arial"/>
      <w:sz w:val="21"/>
    </w:rPr>
  </w:style>
  <w:style w:type="table" w:default="1" w:styleId="TableNormal">
    <w:name w:val="Normal Table"/>
    <w:uiPriority w:val="99"/>
    <w:semiHidden/>
    <w:unhideWhenUsed/>
    <w:rPr>
      <w:rFonts w:ascii="Arial" w:hAnsi="Arial"/>
      <w:sz w:val="21"/>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sz w:val="21"/>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365F91" w:themeColor="accent1" w:themeShade="BF"/>
      <w:sz w:val="21"/>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4F81BD" w:themeColor="accent1"/>
      <w:sz w:val="21"/>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4F81BD" w:themeColor="accent1"/>
      <w:sz w:val="2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21"/>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17365D" w:themeColor="text2" w:themeShade="BF"/>
      <w:spacing w:val="5"/>
      <w:kern w:val="28"/>
      <w:sz w:val="21"/>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4F81BD" w:themeColor="accent1"/>
      <w:spacing w:val="15"/>
      <w:sz w:val="21"/>
      <w:szCs w:val="24"/>
    </w:rPr>
  </w:style>
  <w:style w:type="paragraph" w:styleId="ListParagraph">
    <w:name w:val="List Paragraph"/>
    <w:basedOn w:val="Normal"/>
    <w:uiPriority w:val="34"/>
    <w:qFormat/>
    <w:rsid w:val="00FC693F"/>
    <w:pPr>
      <w:ind w:left="720"/>
      <w:contextualSpacing/>
    </w:pPr>
    <w:rPr>
      <w:rFonts w:ascii="Arial" w:hAnsi="Arial"/>
      <w:sz w:val="21"/>
    </w:rPr>
  </w:style>
  <w:style w:type="paragraph" w:styleId="BodyText">
    <w:name w:val="Body Text"/>
    <w:basedOn w:val="Normal"/>
    <w:link w:val="BodyTextChar"/>
    <w:uiPriority w:val="99"/>
    <w:unhideWhenUsed/>
    <w:rsid w:val="00AA1D8D"/>
    <w:pPr>
      <w:spacing w:after="120"/>
    </w:pPr>
    <w:rPr>
      <w:rFonts w:ascii="Arial" w:hAnsi="Arial"/>
      <w:sz w:val="21"/>
    </w:rPr>
  </w:style>
  <w:style w:type="character" w:customStyle="1" w:styleId="BodyTextChar">
    <w:name w:val="Body Text Char"/>
    <w:basedOn w:val="DefaultParagraphFont"/>
    <w:link w:val="BodyText"/>
    <w:uiPriority w:val="99"/>
    <w:rsid w:val="00AA1D8D"/>
    <w:rPr>
      <w:rFonts w:ascii="Arial" w:hAnsi="Arial"/>
      <w:sz w:val="21"/>
    </w:rPr>
  </w:style>
  <w:style w:type="paragraph" w:styleId="BodyText2">
    <w:name w:val="Body Text 2"/>
    <w:basedOn w:val="Normal"/>
    <w:link w:val="BodyText2Char"/>
    <w:uiPriority w:val="99"/>
    <w:unhideWhenUsed/>
    <w:rsid w:val="00AA1D8D"/>
    <w:pPr>
      <w:spacing w:after="120" w:line="480" w:lineRule="auto"/>
    </w:pPr>
    <w:rPr>
      <w:rFonts w:ascii="Arial" w:hAnsi="Arial"/>
      <w:sz w:val="21"/>
    </w:rPr>
  </w:style>
  <w:style w:type="character" w:customStyle="1" w:styleId="BodyText2Char">
    <w:name w:val="Body Text 2 Char"/>
    <w:basedOn w:val="DefaultParagraphFont"/>
    <w:link w:val="BodyText2"/>
    <w:uiPriority w:val="99"/>
    <w:rsid w:val="00AA1D8D"/>
    <w:rPr>
      <w:rFonts w:ascii="Arial" w:hAnsi="Arial"/>
      <w:sz w:val="21"/>
    </w:rPr>
  </w:style>
  <w:style w:type="paragraph" w:styleId="BodyText3">
    <w:name w:val="Body Text 3"/>
    <w:basedOn w:val="Normal"/>
    <w:link w:val="BodyText3Char"/>
    <w:uiPriority w:val="99"/>
    <w:unhideWhenUsed/>
    <w:rsid w:val="00AA1D8D"/>
    <w:pPr>
      <w:spacing w:after="120"/>
    </w:pPr>
    <w:rPr>
      <w:rFonts w:ascii="Arial" w:hAnsi="Arial"/>
      <w:sz w:val="21"/>
      <w:szCs w:val="16"/>
    </w:rPr>
  </w:style>
  <w:style w:type="character" w:customStyle="1" w:styleId="BodyText3Char">
    <w:name w:val="Body Text 3 Char"/>
    <w:basedOn w:val="DefaultParagraphFont"/>
    <w:link w:val="BodyText3"/>
    <w:uiPriority w:val="99"/>
    <w:rsid w:val="00AA1D8D"/>
    <w:rPr>
      <w:rFonts w:ascii="Arial" w:hAnsi="Arial"/>
      <w:sz w:val="21"/>
      <w:szCs w:val="16"/>
    </w:rPr>
  </w:style>
  <w:style w:type="paragraph" w:styleId="List">
    <w:name w:val="List"/>
    <w:basedOn w:val="Normal"/>
    <w:uiPriority w:val="99"/>
    <w:unhideWhenUsed/>
    <w:rsid w:val="00AA1D8D"/>
    <w:pPr>
      <w:ind w:left="360" w:hanging="360"/>
      <w:contextualSpacing/>
    </w:pPr>
    <w:rPr>
      <w:rFonts w:ascii="Arial" w:hAnsi="Arial"/>
      <w:sz w:val="21"/>
    </w:rPr>
  </w:style>
  <w:style w:type="paragraph" w:styleId="List2">
    <w:name w:val="List 2"/>
    <w:basedOn w:val="Normal"/>
    <w:uiPriority w:val="99"/>
    <w:unhideWhenUsed/>
    <w:rsid w:val="00326F90"/>
    <w:pPr>
      <w:ind w:left="720" w:hanging="360"/>
      <w:contextualSpacing/>
    </w:pPr>
    <w:rPr>
      <w:rFonts w:ascii="Arial" w:hAnsi="Arial"/>
      <w:sz w:val="21"/>
    </w:rPr>
  </w:style>
  <w:style w:type="paragraph" w:styleId="List3">
    <w:name w:val="List 3"/>
    <w:basedOn w:val="Normal"/>
    <w:uiPriority w:val="99"/>
    <w:unhideWhenUsed/>
    <w:rsid w:val="00326F90"/>
    <w:pPr>
      <w:ind w:left="1080" w:hanging="360"/>
      <w:contextualSpacing/>
    </w:pPr>
    <w:rPr>
      <w:rFonts w:ascii="Arial" w:hAnsi="Arial"/>
      <w:sz w:val="21"/>
    </w:r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rPr>
      <w:rFonts w:ascii="Arial" w:hAnsi="Arial"/>
      <w:sz w:val="21"/>
    </w:rPr>
  </w:style>
  <w:style w:type="paragraph" w:styleId="ListNumber">
    <w:name w:val="List Number"/>
    <w:basedOn w:val="Normal"/>
    <w:uiPriority w:val="99"/>
    <w:unhideWhenUsed/>
    <w:rsid w:val="00326F90"/>
    <w:pPr>
      <w:numPr>
        <w:numId w:val="5"/>
      </w:numPr>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rPr>
      <w:rFonts w:ascii="Arial" w:hAnsi="Arial"/>
      <w:sz w:val="21"/>
    </w:rPr>
  </w:style>
  <w:style w:type="paragraph" w:styleId="ListNumber3">
    <w:name w:val="List Number 3"/>
    <w:basedOn w:val="Normal"/>
    <w:uiPriority w:val="99"/>
    <w:unhideWhenUsed/>
    <w:rsid w:val="0029639D"/>
    <w:pPr>
      <w:numPr>
        <w:numId w:val="7"/>
      </w:numPr>
      <w:contextualSpacing/>
    </w:pPr>
    <w:rPr>
      <w:rFonts w:ascii="Arial" w:hAnsi="Arial"/>
      <w:sz w:val="21"/>
    </w:rPr>
  </w:style>
  <w:style w:type="paragraph" w:styleId="ListContinue">
    <w:name w:val="List Continue"/>
    <w:basedOn w:val="Normal"/>
    <w:uiPriority w:val="99"/>
    <w:unhideWhenUsed/>
    <w:rsid w:val="0029639D"/>
    <w:pPr>
      <w:spacing w:after="120"/>
      <w:ind w:left="360"/>
      <w:contextualSpacing/>
    </w:pPr>
    <w:rPr>
      <w:rFonts w:ascii="Arial" w:hAnsi="Arial"/>
      <w:sz w:val="21"/>
    </w:rPr>
  </w:style>
  <w:style w:type="paragraph" w:styleId="ListContinue2">
    <w:name w:val="List Continue 2"/>
    <w:basedOn w:val="Normal"/>
    <w:uiPriority w:val="99"/>
    <w:unhideWhenUsed/>
    <w:rsid w:val="0029639D"/>
    <w:pPr>
      <w:spacing w:after="120"/>
      <w:ind w:left="720"/>
      <w:contextualSpacing/>
    </w:pPr>
    <w:rPr>
      <w:rFonts w:ascii="Arial" w:hAnsi="Arial"/>
      <w:sz w:val="21"/>
    </w:rPr>
  </w:style>
  <w:style w:type="paragraph" w:styleId="ListContinue3">
    <w:name w:val="List Continue 3"/>
    <w:basedOn w:val="Normal"/>
    <w:uiPriority w:val="99"/>
    <w:unhideWhenUsed/>
    <w:rsid w:val="0029639D"/>
    <w:pPr>
      <w:spacing w:after="120"/>
      <w:ind w:left="1080"/>
      <w:contextualSpacing/>
    </w:pPr>
    <w:rPr>
      <w:rFonts w:ascii="Arial" w:hAnsi="Arial"/>
      <w:sz w:val="21"/>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1"/>
      <w:szCs w:val="20"/>
    </w:rPr>
  </w:style>
  <w:style w:type="character" w:customStyle="1" w:styleId="MacroTextChar">
    <w:name w:val="Macro Text Char"/>
    <w:basedOn w:val="DefaultParagraphFont"/>
    <w:link w:val="MacroText"/>
    <w:uiPriority w:val="99"/>
    <w:rsid w:val="0029639D"/>
    <w:rPr>
      <w:rFonts w:ascii="Arial" w:hAnsi="Arial"/>
      <w:sz w:val="21"/>
      <w:szCs w:val="20"/>
    </w:rPr>
  </w:style>
  <w:style w:type="paragraph" w:styleId="Quote">
    <w:name w:val="Quote"/>
    <w:basedOn w:val="Normal"/>
    <w:next w:val="Normal"/>
    <w:link w:val="QuoteChar"/>
    <w:uiPriority w:val="29"/>
    <w:qFormat/>
    <w:rsid w:val="00FC693F"/>
    <w:rPr>
      <w:rFonts w:ascii="Arial" w:hAnsi="Arial"/>
      <w:i/>
      <w:iCs/>
      <w:color w:val="000000" w:themeColor="text1"/>
      <w:sz w:val="21"/>
    </w:rPr>
  </w:style>
  <w:style w:type="character" w:customStyle="1" w:styleId="QuoteChar">
    <w:name w:val="Quote Char"/>
    <w:basedOn w:val="DefaultParagraphFont"/>
    <w:link w:val="Quote"/>
    <w:uiPriority w:val="29"/>
    <w:rsid w:val="00FC693F"/>
    <w:rPr>
      <w:rFonts w:ascii="Arial" w:hAnsi="Arial"/>
      <w:i/>
      <w:iCs/>
      <w:color w:val="000000" w:themeColor="text1"/>
      <w:sz w:val="2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4F81BD" w:themeColor="accent1"/>
      <w:sz w:val="2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243F60" w:themeColor="accent1" w:themeShade="7F"/>
      <w:sz w:val="21"/>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243F60" w:themeColor="accent1" w:themeShade="7F"/>
      <w:sz w:val="21"/>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404040" w:themeColor="text1" w:themeTint="BF"/>
      <w:sz w:val="21"/>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4F81BD" w:themeColor="accent1"/>
      <w:sz w:val="21"/>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404040" w:themeColor="text1" w:themeTint="BF"/>
      <w:sz w:val="21"/>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21"/>
      <w:szCs w:val="18"/>
    </w:rPr>
  </w:style>
  <w:style w:type="character" w:styleId="Strong">
    <w:name w:val="Strong"/>
    <w:basedOn w:val="DefaultParagraphFont"/>
    <w:uiPriority w:val="22"/>
    <w:qFormat/>
    <w:rsid w:val="00FC693F"/>
    <w:rPr>
      <w:rFonts w:ascii="Arial" w:hAnsi="Arial"/>
      <w:b/>
      <w:bCs/>
      <w:sz w:val="21"/>
    </w:rPr>
  </w:style>
  <w:style w:type="character" w:styleId="Emphasis">
    <w:name w:val="Emphasis"/>
    <w:basedOn w:val="DefaultParagraphFont"/>
    <w:uiPriority w:val="20"/>
    <w:qFormat/>
    <w:rsid w:val="00FC693F"/>
    <w:rPr>
      <w:rFonts w:ascii="Arial" w:hAnsi="Arial"/>
      <w:i/>
      <w:iCs/>
      <w:sz w:val="2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4F81BD" w:themeColor="accent1"/>
      <w:sz w:val="21"/>
    </w:rPr>
  </w:style>
  <w:style w:type="character" w:customStyle="1" w:styleId="IntenseQuoteChar">
    <w:name w:val="Intense Quote Char"/>
    <w:basedOn w:val="DefaultParagraphFont"/>
    <w:link w:val="IntenseQuote"/>
    <w:uiPriority w:val="30"/>
    <w:rsid w:val="00FC693F"/>
    <w:rPr>
      <w:rFonts w:ascii="Arial" w:hAnsi="Arial"/>
      <w:b/>
      <w:bCs/>
      <w:i/>
      <w:iCs/>
      <w:color w:val="4F81BD" w:themeColor="accent1"/>
      <w:sz w:val="21"/>
    </w:rPr>
  </w:style>
  <w:style w:type="character" w:styleId="SubtleEmphasis">
    <w:name w:val="Subtle Emphasis"/>
    <w:basedOn w:val="DefaultParagraphFont"/>
    <w:uiPriority w:val="19"/>
    <w:qFormat/>
    <w:rsid w:val="00FC693F"/>
    <w:rPr>
      <w:rFonts w:ascii="Arial" w:hAnsi="Arial"/>
      <w:i/>
      <w:iCs/>
      <w:color w:val="808080" w:themeColor="text1" w:themeTint="7F"/>
      <w:sz w:val="21"/>
    </w:rPr>
  </w:style>
  <w:style w:type="character" w:styleId="IntenseEmphasis">
    <w:name w:val="Intense Emphasis"/>
    <w:basedOn w:val="DefaultParagraphFont"/>
    <w:uiPriority w:val="21"/>
    <w:qFormat/>
    <w:rsid w:val="00FC693F"/>
    <w:rPr>
      <w:rFonts w:ascii="Arial" w:hAnsi="Arial"/>
      <w:b/>
      <w:bCs/>
      <w:i/>
      <w:iCs/>
      <w:color w:val="4F81BD" w:themeColor="accent1"/>
      <w:sz w:val="21"/>
    </w:rPr>
  </w:style>
  <w:style w:type="character" w:styleId="SubtleReference">
    <w:name w:val="Subtle Reference"/>
    <w:basedOn w:val="DefaultParagraphFont"/>
    <w:uiPriority w:val="31"/>
    <w:qFormat/>
    <w:rsid w:val="00FC693F"/>
    <w:rPr>
      <w:rFonts w:ascii="Arial" w:hAnsi="Arial"/>
      <w:smallCaps/>
      <w:color w:val="C0504D" w:themeColor="accent2"/>
      <w:sz w:val="21"/>
      <w:u w:val="single"/>
    </w:rPr>
  </w:style>
  <w:style w:type="character" w:styleId="IntenseReference">
    <w:name w:val="Intense Reference"/>
    <w:basedOn w:val="DefaultParagraphFont"/>
    <w:uiPriority w:val="32"/>
    <w:qFormat/>
    <w:rsid w:val="00FC693F"/>
    <w:rPr>
      <w:rFonts w:ascii="Arial" w:hAnsi="Arial"/>
      <w:b/>
      <w:bCs/>
      <w:smallCaps/>
      <w:color w:val="C0504D" w:themeColor="accent2"/>
      <w:spacing w:val="5"/>
      <w:sz w:val="21"/>
      <w:u w:val="single"/>
    </w:rPr>
  </w:style>
  <w:style w:type="character" w:styleId="BookTitle">
    <w:name w:val="Book Title"/>
    <w:basedOn w:val="DefaultParagraphFont"/>
    <w:uiPriority w:val="33"/>
    <w:qFormat/>
    <w:rsid w:val="00FC693F"/>
    <w:rPr>
      <w:rFonts w:ascii="Arial" w:hAnsi="Arial"/>
      <w:b/>
      <w:bCs/>
      <w:smallCaps/>
      <w:spacing w:val="5"/>
      <w:sz w:val="21"/>
    </w:rPr>
  </w:style>
  <w:style w:type="paragraph" w:styleId="TOCHeading">
    <w:name w:val="TOC Heading"/>
    <w:basedOn w:val="Heading1"/>
    <w:next w:val="Normal"/>
    <w:uiPriority w:val="39"/>
    <w:semiHidden/>
    <w:unhideWhenUsed/>
    <w:qFormat/>
    <w:rsid w:val="00FC693F"/>
    <w:pPr>
      <w:outlineLvl w:val="9"/>
    </w:pPr>
    <w:rPr>
      <w:rFonts w:ascii="Arial" w:hAnsi="Arial"/>
      <w:sz w:val="21"/>
    </w:rPr>
  </w:style>
  <w:style w:type="table" w:styleId="TableGrid">
    <w:name w:val="Table Grid"/>
    <w:basedOn w:val="TableNormal"/>
    <w:uiPriority w:val="59"/>
    <w:rsid w:val="00FC693F"/>
    <w:pPr>
      <w:spacing w:after="0" w:line="240" w:lineRule="auto"/>
    </w:pPr>
    <w:rPr>
      <w:rFonts w:ascii="Arial" w:hAnsi="Arial"/>
      <w:sz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olor w:val="000000" w:themeColor="text1" w:themeShade="BF"/>
      <w:sz w:val="2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olor w:val="365F91" w:themeColor="accent1" w:themeShade="BF"/>
      <w:sz w:val="2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olor w:val="943634" w:themeColor="accent2" w:themeShade="BF"/>
      <w:sz w:val="2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olor w:val="76923C" w:themeColor="accent3" w:themeShade="BF"/>
      <w:sz w:val="2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olor w:val="5F497A" w:themeColor="accent4" w:themeShade="BF"/>
      <w:sz w:val="2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olor w:val="31849B" w:themeColor="accent5" w:themeShade="BF"/>
      <w:sz w:val="2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olor w:val="E36C0A" w:themeColor="accent6" w:themeShade="BF"/>
      <w:sz w:val="2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sz w:val="2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sz w:val="2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sz w:val="2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sz w:val="2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sz w:val="2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sz w:val="2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sz w:val="2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sz w:val="2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sz w:val="2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sz w:val="2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sz w:val="2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sz w:val="2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sz w:val="2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sz w:val="2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sz w:val="21"/>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sz w:val="21"/>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sz w:val="21"/>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sz w:val="21"/>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sz w:val="21"/>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sz w:val="21"/>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sz w:val="21"/>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sz w:val="21"/>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sz w:val="21"/>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sz w:val="21"/>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sz w:val="21"/>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sz w:val="21"/>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sz w:val="21"/>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sz w:val="21"/>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themeColor="text1"/>
      <w:sz w:val="2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olor w:val="000000" w:themeColor="text1"/>
      <w:sz w:val="2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olor w:val="000000" w:themeColor="text1"/>
      <w:sz w:val="2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olor w:val="000000" w:themeColor="text1"/>
      <w:sz w:val="2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olor w:val="000000" w:themeColor="text1"/>
      <w:sz w:val="2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olor w:val="000000" w:themeColor="text1"/>
      <w:sz w:val="2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olor w:val="000000" w:themeColor="text1"/>
      <w:sz w:val="2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sz w:val="21"/>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sz w:val="21"/>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sz w:val="21"/>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sz w:val="21"/>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sz w:val="21"/>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sz w:val="21"/>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sz w:val="21"/>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olor w:val="000000" w:themeColor="text1"/>
      <w:sz w:val="2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sz w:val="21"/>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sz w:val="21"/>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sz w:val="21"/>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sz w:val="21"/>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sz w:val="21"/>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sz w:val="21"/>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sz w:val="21"/>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olor w:val="FFFFFF" w:themeColor="background1"/>
      <w:sz w:val="2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olor w:val="FFFFFF" w:themeColor="background1"/>
      <w:sz w:val="2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olor w:val="FFFFFF" w:themeColor="background1"/>
      <w:sz w:val="2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olor w:val="FFFFFF" w:themeColor="background1"/>
      <w:sz w:val="2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olor w:val="FFFFFF" w:themeColor="background1"/>
      <w:sz w:val="2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olor w:val="FFFFFF" w:themeColor="background1"/>
      <w:sz w:val="2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olor w:val="FFFFFF" w:themeColor="background1"/>
      <w:sz w:val="2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olor w:val="000000" w:themeColor="text1"/>
      <w:sz w:val="2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olor w:val="000000" w:themeColor="text1"/>
      <w:sz w:val="2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olor w:val="000000" w:themeColor="text1"/>
      <w:sz w:val="2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olor w:val="000000" w:themeColor="text1"/>
      <w:sz w:val="2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themeColor="text1"/>
      <w:sz w:val="2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olor w:val="000000" w:themeColor="text1"/>
      <w:sz w:val="2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olor w:val="000000" w:themeColor="text1"/>
      <w:sz w:val="2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olor w:val="000000" w:themeColor="text1"/>
      <w:sz w:val="2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olor w:val="000000" w:themeColor="text1"/>
      <w:sz w:val="2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olor w:val="000000" w:themeColor="text1"/>
      <w:sz w:val="2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olor w:val="000000" w:themeColor="text1"/>
      <w:sz w:val="2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olor w:val="000000" w:themeColor="text1"/>
      <w:sz w:val="2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olor w:val="000000" w:themeColor="text1"/>
      <w:sz w:val="2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olor w:val="000000" w:themeColor="text1"/>
      <w:sz w:val="2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olor w:val="000000" w:themeColor="text1"/>
      <w:sz w:val="2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olor w:val="000000" w:themeColor="text1"/>
      <w:sz w:val="2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olor w:val="000000" w:themeColor="text1"/>
      <w:sz w:val="2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olor w:val="000000" w:themeColor="text1"/>
      <w:sz w:val="2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olor w:val="000000" w:themeColor="text1"/>
      <w:sz w:val="2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olor w:val="000000" w:themeColor="text1"/>
      <w:sz w:val="2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olor w:val="000000" w:themeColor="text1"/>
      <w:sz w:val="2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