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37.png" ContentType="image/png"/>
  <Override PartName="/word/media/rId95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33.png" ContentType="image/png"/>
  <Override PartName="/word/media/rId107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AI-Powered</w:t>
      </w:r>
      <w:r>
        <w:t xml:space="preserve"> </w:t>
      </w:r>
      <w:r>
        <w:t xml:space="preserve">Unified</w:t>
      </w:r>
      <w:r>
        <w:t xml:space="preserve"> </w:t>
      </w:r>
      <w:r>
        <w:t xml:space="preserve">Mobility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System</w:t>
      </w:r>
      <w:r>
        <w:br/>
      </w:r>
      <w:r>
        <w:t xml:space="preserve">Using</w:t>
      </w:r>
      <w:r>
        <w:t xml:space="preserve"> </w:t>
      </w:r>
      <w:r>
        <w:t xml:space="preserve">Dynamic</w:t>
      </w:r>
      <w:r>
        <w:t xml:space="preserve"> </w:t>
      </w:r>
      <w:r>
        <w:t xml:space="preserve">Feasibility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Sivasubramanian</w:t>
      </w:r>
      <w:r>
        <w:t xml:space="preserve"> </w:t>
      </w:r>
      <w:r>
        <w:t xml:space="preserve">M</w:t>
      </w:r>
      <w:r>
        <w:rPr>
          <w:rStyle w:val="FootnoteReference"/>
        </w:rPr>
        <w:footnoteReference w:id="20"/>
      </w:r>
    </w:p>
    <w:p>
      <w:pPr>
        <w:pStyle w:val="Author"/>
      </w:pPr>
      <w:r>
        <w:t xml:space="preserve">Sadhana</w:t>
      </w:r>
      <w:r>
        <w:t xml:space="preserve"> </w:t>
      </w:r>
      <w:r>
        <w:t xml:space="preserve">T</w:t>
      </w:r>
    </w:p>
    <w:p>
      <w:pPr>
        <w:pStyle w:val="Author"/>
      </w:pPr>
      <w:r>
        <w:t xml:space="preserve">Rakshana</w:t>
      </w:r>
      <w:r>
        <w:t xml:space="preserve"> </w:t>
      </w:r>
      <w:r>
        <w:t xml:space="preserve">S</w:t>
      </w:r>
    </w:p>
    <w:p>
      <w:pPr>
        <w:pStyle w:val="Author"/>
      </w:pPr>
      <w:r>
        <w:t xml:space="preserve">S.</w:t>
      </w:r>
      <w:r>
        <w:t xml:space="preserve"> </w:t>
      </w:r>
      <w:r>
        <w:t xml:space="preserve">R.</w:t>
      </w:r>
      <w:r>
        <w:t xml:space="preserve"> </w:t>
      </w:r>
      <w:r>
        <w:t xml:space="preserve">Ramya</w:t>
      </w:r>
    </w:p>
    <w:p>
      <w:pPr>
        <w:pStyle w:val="Date"/>
      </w:pP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Engineering,</w:t>
      </w:r>
      <w:r>
        <w:br/>
      </w:r>
      <w:r>
        <w:t xml:space="preserve">Dr.</w:t>
      </w:r>
      <w:r>
        <w:t xml:space="preserve"> </w:t>
      </w:r>
      <w:r>
        <w:t xml:space="preserve">N.G.P.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t xml:space="preserve"> </w:t>
      </w:r>
      <w:r>
        <w:t xml:space="preserve">Coimbatore,</w:t>
      </w:r>
      <w:r>
        <w:t xml:space="preserve"> </w:t>
      </w:r>
      <w:r>
        <w:t xml:space="preserve">Tamil</w:t>
      </w:r>
      <w:r>
        <w:t xml:space="preserve"> </w:t>
      </w:r>
      <w:r>
        <w:t xml:space="preserve">Nadu,</w:t>
      </w:r>
      <w:r>
        <w:t xml:space="preserve"> </w:t>
      </w:r>
      <w:r>
        <w:t xml:space="preserve">India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Ride-hailing,</w:t>
      </w:r>
      <w:r>
        <w:t xml:space="preserve"> </w:t>
      </w:r>
      <w:r>
        <w:t xml:space="preserve">food</w:t>
      </w:r>
      <w:r>
        <w:t xml:space="preserve"> </w:t>
      </w:r>
      <w:r>
        <w:t xml:space="preserve">delivery,</w:t>
      </w:r>
      <w:r>
        <w:t xml:space="preserve"> </w:t>
      </w:r>
      <w:r>
        <w:t xml:space="preserve">and</w:t>
      </w:r>
      <w:r>
        <w:t xml:space="preserve"> </w:t>
      </w:r>
      <w:r>
        <w:t xml:space="preserve">parcel</w:t>
      </w:r>
      <w:r>
        <w:t xml:space="preserve"> </w:t>
      </w:r>
      <w:r>
        <w:t xml:space="preserve">courier</w:t>
      </w:r>
      <w:r>
        <w:t xml:space="preserve"> </w:t>
      </w:r>
      <w:r>
        <w:t xml:space="preserve">services</w:t>
      </w:r>
      <w:r>
        <w:t xml:space="preserve"> </w:t>
      </w:r>
      <w:r>
        <w:t xml:space="preserve">dispatch</w:t>
      </w:r>
      <w:r>
        <w:t xml:space="preserve"> </w:t>
      </w:r>
      <w:r>
        <w:t xml:space="preserve">vehicles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streets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hours</w:t>
      </w:r>
      <w:r>
        <w:t xml:space="preserve"> </w:t>
      </w:r>
      <w:r>
        <w:t xml:space="preserve">without</w:t>
      </w:r>
      <w:r>
        <w:t xml:space="preserve"> </w:t>
      </w:r>
      <w:r>
        <w:t xml:space="preserve">exchanging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so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just</w:t>
      </w:r>
      <w:r>
        <w:t xml:space="preserve"> </w:t>
      </w:r>
      <w:r>
        <w:t xml:space="preserve">released</w:t>
      </w:r>
      <w:r>
        <w:t xml:space="preserve"> </w:t>
      </w:r>
      <w:r>
        <w:t xml:space="preserve">a</w:t>
      </w:r>
      <w:r>
        <w:t xml:space="preserve"> </w:t>
      </w:r>
      <w:r>
        <w:t xml:space="preserve">food</w:t>
      </w:r>
      <w:r>
        <w:t xml:space="preserve"> </w:t>
      </w:r>
      <w:r>
        <w:t xml:space="preserve">order</w:t>
      </w:r>
      <w:r>
        <w:t xml:space="preserve"> </w:t>
      </w:r>
      <w:r>
        <w:t xml:space="preserve">routinely</w:t>
      </w:r>
      <w:r>
        <w:t xml:space="preserve"> </w:t>
      </w:r>
      <w:r>
        <w:t xml:space="preserve">passes</w:t>
      </w:r>
      <w:r>
        <w:t xml:space="preserve"> </w:t>
      </w:r>
      <w:r>
        <w:t xml:space="preserve">a</w:t>
      </w:r>
      <w:r>
        <w:t xml:space="preserve"> </w:t>
      </w:r>
      <w:r>
        <w:t xml:space="preserve">waiting</w:t>
      </w:r>
      <w:r>
        <w:t xml:space="preserve"> </w:t>
      </w:r>
      <w:r>
        <w:t xml:space="preserve">passenger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trip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carried.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an</w:t>
      </w:r>
      <w:r>
        <w:t xml:space="preserve"> </w:t>
      </w:r>
      <w:r>
        <w:t xml:space="preserve">AI-powered</w:t>
      </w:r>
      <w:r>
        <w:t xml:space="preserve"> </w:t>
      </w:r>
      <w:r>
        <w:t xml:space="preserve">unified</w:t>
      </w:r>
      <w:r>
        <w:t xml:space="preserve"> </w:t>
      </w:r>
      <w:r>
        <w:t xml:space="preserve">mobility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system</w:t>
      </w:r>
      <w:r>
        <w:t xml:space="preserve"> </w:t>
      </w:r>
      <w:r>
        <w:t xml:space="preserve">organised</w:t>
      </w:r>
      <w:r>
        <w:t xml:space="preserve"> </w:t>
      </w:r>
      <w:r>
        <w:t xml:space="preserve">around</w:t>
      </w:r>
      <w:r>
        <w:t xml:space="preserve"> </w:t>
      </w:r>
      <w:r>
        <w:t xml:space="preserve">a</w:t>
      </w:r>
      <w:r>
        <w:t xml:space="preserve"> </w:t>
      </w:r>
      <w:r>
        <w:t xml:space="preserve">Dynamic</w:t>
      </w:r>
      <w:r>
        <w:t xml:space="preserve"> </w:t>
      </w:r>
      <w:r>
        <w:t xml:space="preserve">Feasibility</w:t>
      </w:r>
      <w:r>
        <w:t xml:space="preserve"> </w:t>
      </w:r>
      <w:r>
        <w:t xml:space="preserve">Intelligence</w:t>
      </w:r>
      <w:r>
        <w:t xml:space="preserve"> </w:t>
      </w:r>
      <w:r>
        <w:t xml:space="preserve">Framework</w:t>
      </w:r>
      <w:r>
        <w:t xml:space="preserve"> </w:t>
      </w:r>
      <w:r>
        <w:t xml:space="preserve">(DFIF),</w:t>
      </w:r>
      <w:r>
        <w:t xml:space="preserve"> </w:t>
      </w:r>
      <w:r>
        <w:t xml:space="preserve">which</w:t>
      </w:r>
      <w:r>
        <w:t xml:space="preserve"> </w:t>
      </w:r>
      <w:r>
        <w:t xml:space="preserve">decides</w:t>
      </w:r>
      <w:r>
        <w:t xml:space="preserve"> </w:t>
      </w:r>
      <w:r>
        <w:t xml:space="preserve">in</w:t>
      </w:r>
      <w:r>
        <w:t xml:space="preserve"> </w:t>
      </w:r>
      <w:r>
        <w:t xml:space="preserve">real</w:t>
      </w:r>
      <w:r>
        <w:t xml:space="preserve"> </w:t>
      </w:r>
      <w:r>
        <w:t xml:space="preserve">time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passenger</w:t>
      </w:r>
      <w:r>
        <w:t xml:space="preserve"> </w:t>
      </w:r>
      <w:r>
        <w:t xml:space="preserve">ride,</w:t>
      </w:r>
      <w:r>
        <w:t xml:space="preserve"> </w:t>
      </w:r>
      <w:r>
        <w:t xml:space="preserve">a</w:t>
      </w:r>
      <w:r>
        <w:t xml:space="preserve"> </w:t>
      </w:r>
      <w:r>
        <w:t xml:space="preserve">food</w:t>
      </w:r>
      <w:r>
        <w:t xml:space="preserve"> </w:t>
      </w:r>
      <w:r>
        <w:t xml:space="preserve">order,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parcel</w:t>
      </w:r>
      <w:r>
        <w:t xml:space="preserve"> </w:t>
      </w:r>
      <w:r>
        <w:t xml:space="preserve">drop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trip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route</w:t>
      </w:r>
      <w:r>
        <w:t xml:space="preserve"> </w:t>
      </w:r>
      <w:r>
        <w:t xml:space="preserve">is</w:t>
      </w:r>
      <w:r>
        <w:t xml:space="preserve"> </w:t>
      </w:r>
      <w:r>
        <w:t xml:space="preserve">planned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committed.</w:t>
      </w:r>
      <w:r>
        <w:t xml:space="preserve"> </w:t>
      </w:r>
      <w:r>
        <w:t xml:space="preserve">Candidate</w:t>
      </w:r>
      <w:r>
        <w:t xml:space="preserve"> </w:t>
      </w:r>
      <w:r>
        <w:t xml:space="preserve">requests</w:t>
      </w:r>
      <w:r>
        <w:t xml:space="preserve"> </w:t>
      </w:r>
      <w:r>
        <w:t xml:space="preserve">are</w:t>
      </w:r>
      <w:r>
        <w:t xml:space="preserve"> </w:t>
      </w:r>
      <w:r>
        <w:t xml:space="preserve">screened</w:t>
      </w:r>
      <w:r>
        <w:t xml:space="preserve"> </w:t>
      </w:r>
      <w:r>
        <w:t xml:space="preserve">on</w:t>
      </w:r>
      <w:r>
        <w:t xml:space="preserve"> </w:t>
      </w:r>
      <w:r>
        <w:t xml:space="preserve">five</w:t>
      </w:r>
      <w:r>
        <w:t xml:space="preserve"> </w:t>
      </w:r>
      <w:r>
        <w:t xml:space="preserve">dimensions—pickup</w:t>
      </w:r>
      <w:r>
        <w:t xml:space="preserve"> </w:t>
      </w:r>
      <w:r>
        <w:t xml:space="preserve">proximity,</w:t>
      </w:r>
      <w:r>
        <w:t xml:space="preserve"> </w:t>
      </w:r>
      <w:r>
        <w:t xml:space="preserve">route</w:t>
      </w:r>
      <w:r>
        <w:t xml:space="preserve"> </w:t>
      </w:r>
      <w:r>
        <w:t xml:space="preserve">similarity,</w:t>
      </w:r>
      <w:r>
        <w:t xml:space="preserve"> </w:t>
      </w:r>
      <w:r>
        <w:t xml:space="preserve">time-window</w:t>
      </w:r>
      <w:r>
        <w:t xml:space="preserve"> </w:t>
      </w:r>
      <w:r>
        <w:t xml:space="preserve">overlap,</w:t>
      </w:r>
      <w:r>
        <w:t xml:space="preserve"> </w:t>
      </w:r>
      <w:r>
        <w:t xml:space="preserve">vehicle</w:t>
      </w:r>
      <w:r>
        <w:t xml:space="preserve"> </w:t>
      </w:r>
      <w:r>
        <w:t xml:space="preserve">capacity,</w:t>
      </w:r>
      <w:r>
        <w:t xml:space="preserve"> </w:t>
      </w:r>
      <w:r>
        <w:t xml:space="preserve">and</w:t>
      </w:r>
      <w:r>
        <w:t xml:space="preserve"> </w:t>
      </w:r>
      <w:r>
        <w:t xml:space="preserve">request</w:t>
      </w:r>
      <w:r>
        <w:t xml:space="preserve"> </w:t>
      </w:r>
      <w:r>
        <w:t xml:space="preserve">priority—and</w:t>
      </w:r>
      <w:r>
        <w:t xml:space="preserve"> </w:t>
      </w:r>
      <w:r>
        <w:t xml:space="preserve">combined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compatibility</w:t>
      </w:r>
      <w:r>
        <w:t xml:space="preserve"> </w:t>
      </w:r>
      <w:r>
        <w:t xml:space="preserve">score</w:t>
      </w:r>
      <w:r>
        <w:t xml:space="preserve"> </w:t>
      </w:r>
      <w:r>
        <w:t xml:space="preserve">that</w:t>
      </w:r>
      <w:r>
        <w:t xml:space="preserve"> </w:t>
      </w:r>
      <w:r>
        <w:t xml:space="preserve">governs</w:t>
      </w:r>
      <w:r>
        <w:t xml:space="preserve"> </w:t>
      </w:r>
      <w:r>
        <w:t xml:space="preserve">batch</w:t>
      </w:r>
      <w:r>
        <w:t xml:space="preserve"> </w:t>
      </w:r>
      <w:r>
        <w:t xml:space="preserve">admission.</w:t>
      </w:r>
      <w:r>
        <w:t xml:space="preserve"> </w:t>
      </w:r>
      <w:r>
        <w:t xml:space="preserve">The</w:t>
      </w:r>
      <w:r>
        <w:t xml:space="preserve"> </w:t>
      </w:r>
      <w:r>
        <w:t xml:space="preserve">scoring</w:t>
      </w:r>
      <w:r>
        <w:t xml:space="preserve"> </w:t>
      </w:r>
      <w:r>
        <w:t xml:space="preserve">layer</w:t>
      </w:r>
      <w:r>
        <w:t xml:space="preserve"> </w:t>
      </w:r>
      <w:r>
        <w:t xml:space="preserve">is</w:t>
      </w:r>
      <w:r>
        <w:t xml:space="preserve"> </w:t>
      </w:r>
      <w:r>
        <w:t xml:space="preserve">augmented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gradient-based</w:t>
      </w:r>
      <w:r>
        <w:t xml:space="preserve"> </w:t>
      </w:r>
      <w:r>
        <w:t xml:space="preserve">coefficient-learning</w:t>
      </w:r>
      <w:r>
        <w:t xml:space="preserve"> </w:t>
      </w:r>
      <w:r>
        <w:t xml:space="preserve">rule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weighting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adapted</w:t>
      </w:r>
      <w:r>
        <w:t xml:space="preserve"> </w:t>
      </w:r>
      <w:r>
        <w:t xml:space="preserve">from</w:t>
      </w:r>
      <w:r>
        <w:t xml:space="preserve"> </w:t>
      </w:r>
      <w:r>
        <w:t xml:space="preserve">observed</w:t>
      </w:r>
      <w:r>
        <w:t xml:space="preserve"> </w:t>
      </w:r>
      <w:r>
        <w:t xml:space="preserve">batching</w:t>
      </w:r>
      <w:r>
        <w:t xml:space="preserve"> </w:t>
      </w:r>
      <w:r>
        <w:t xml:space="preserve">outcomes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remaining</w:t>
      </w:r>
      <w:r>
        <w:t xml:space="preserve"> </w:t>
      </w:r>
      <w:r>
        <w:t xml:space="preserve">hand-fixed.</w:t>
      </w:r>
      <w:r>
        <w:t xml:space="preserve"> </w:t>
      </w:r>
      <w:r>
        <w:t xml:space="preserve">Admitted</w:t>
      </w:r>
      <w:r>
        <w:t xml:space="preserve"> </w:t>
      </w:r>
      <w:r>
        <w:t xml:space="preserve">batches</w:t>
      </w:r>
      <w:r>
        <w:t xml:space="preserve"> </w:t>
      </w:r>
      <w:r>
        <w:t xml:space="preserve">are</w:t>
      </w:r>
      <w:r>
        <w:t xml:space="preserve"> </w:t>
      </w:r>
      <w:r>
        <w:t xml:space="preserve">routed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Google</w:t>
      </w:r>
      <w:r>
        <w:t xml:space="preserve"> </w:t>
      </w:r>
      <w:r>
        <w:t xml:space="preserve">OR-Tools</w:t>
      </w:r>
      <w:r>
        <w:t xml:space="preserve"> </w:t>
      </w:r>
      <w:r>
        <w:t xml:space="preserve">constraint</w:t>
      </w:r>
      <w:r>
        <w:t xml:space="preserve"> </w:t>
      </w:r>
      <w:r>
        <w:t xml:space="preserve">solver</w:t>
      </w:r>
      <w:r>
        <w:t xml:space="preserve"> </w:t>
      </w:r>
      <w:r>
        <w:t xml:space="preserve">over</w:t>
      </w:r>
      <w:r>
        <w:t xml:space="preserve"> </w:t>
      </w:r>
      <w:r>
        <w:t xml:space="preserve">Google</w:t>
      </w:r>
      <w:r>
        <w:t xml:space="preserve"> </w:t>
      </w:r>
      <w:r>
        <w:t xml:space="preserve">Maps</w:t>
      </w:r>
      <w:r>
        <w:t xml:space="preserve"> </w:t>
      </w:r>
      <w:r>
        <w:t xml:space="preserve">API</w:t>
      </w:r>
      <w:r>
        <w:t xml:space="preserve"> </w:t>
      </w:r>
      <w:r>
        <w:t xml:space="preserve">data,</w:t>
      </w:r>
      <w:r>
        <w:t xml:space="preserve"> </w:t>
      </w:r>
      <w:r>
        <w:t xml:space="preserve">and</w:t>
      </w:r>
      <w:r>
        <w:t xml:space="preserve"> </w:t>
      </w:r>
      <w:r>
        <w:t xml:space="preserve">assigned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module</w:t>
      </w:r>
      <w:r>
        <w:t xml:space="preserve"> </w:t>
      </w:r>
      <w:r>
        <w:t xml:space="preserve">weighing</w:t>
      </w:r>
      <w:r>
        <w:t xml:space="preserve"> </w:t>
      </w:r>
      <w:r>
        <w:t xml:space="preserve">driver</w:t>
      </w:r>
      <w:r>
        <w:t xml:space="preserve"> </w:t>
      </w:r>
      <w:r>
        <w:t xml:space="preserve">proximity,</w:t>
      </w:r>
      <w:r>
        <w:t xml:space="preserve"> </w:t>
      </w:r>
      <w:r>
        <w:t xml:space="preserve">availability,</w:t>
      </w:r>
      <w:r>
        <w:t xml:space="preserve"> </w:t>
      </w:r>
      <w:r>
        <w:t xml:space="preserve">and</w:t>
      </w:r>
      <w:r>
        <w:t xml:space="preserve"> </w:t>
      </w:r>
      <w:r>
        <w:t xml:space="preserve">estimated</w:t>
      </w:r>
      <w:r>
        <w:t xml:space="preserve"> </w:t>
      </w:r>
      <w:r>
        <w:t xml:space="preserve">arrival</w:t>
      </w:r>
      <w:r>
        <w:t xml:space="preserve"> </w:t>
      </w:r>
      <w:r>
        <w:t xml:space="preserve">time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proximity</w:t>
      </w:r>
      <w:r>
        <w:t xml:space="preserve"> </w:t>
      </w:r>
      <w:r>
        <w:t xml:space="preserve">alone.</w:t>
      </w:r>
      <w:r>
        <w:t xml:space="preserve"> </w:t>
      </w:r>
      <w:r>
        <w:t xml:space="preserve">The</w:t>
      </w:r>
      <w:r>
        <w:t xml:space="preserve"> </w:t>
      </w:r>
      <w:r>
        <w:t xml:space="preserve">scoring</w:t>
      </w:r>
      <w:r>
        <w:t xml:space="preserve"> </w:t>
      </w:r>
      <w:r>
        <w:t xml:space="preserve">function</w:t>
      </w:r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treatment</w:t>
      </w:r>
      <w:r>
        <w:t xml:space="preserve"> </w:t>
      </w:r>
      <w:r>
        <w:t xml:space="preserve">covering</w:t>
      </w:r>
      <w:r>
        <w:t xml:space="preserve"> </w:t>
      </w:r>
      <w:r>
        <w:t xml:space="preserve">boundedness,</w:t>
      </w:r>
      <w:r>
        <w:t xml:space="preserve"> </w:t>
      </w:r>
      <w:r>
        <w:t xml:space="preserve">Lipschitz</w:t>
      </w:r>
      <w:r>
        <w:t xml:space="preserve"> </w:t>
      </w:r>
      <w:r>
        <w:t xml:space="preserve">sensitivity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term,</w:t>
      </w:r>
      <w:r>
        <w:t xml:space="preserve"> </w:t>
      </w:r>
      <w:r>
        <w:t xml:space="preserve">a</w:t>
      </w:r>
      <w:r>
        <w:t xml:space="preserve"> </w:t>
      </w:r>
      <w:r>
        <w:t xml:space="preserve">worst-case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bound,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complexity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feasibility-first</w:t>
      </w:r>
      <w:r>
        <w:t xml:space="preserve"> </w:t>
      </w:r>
      <w:r>
        <w:t xml:space="preserve">filtering.</w:t>
      </w:r>
      <w:r>
        <w:t xml:space="preserve"> </w:t>
      </w:r>
      <w:r>
        <w:t xml:space="preserve">A</w:t>
      </w:r>
      <w:r>
        <w:t xml:space="preserve"> </w:t>
      </w:r>
      <w:r>
        <w:t xml:space="preserve">pilot</w:t>
      </w:r>
      <w:r>
        <w:t xml:space="preserve"> </w:t>
      </w:r>
      <w:r>
        <w:t xml:space="preserve">deployment</w:t>
      </w:r>
      <w:r>
        <w:t xml:space="preserve"> </w:t>
      </w:r>
      <w:r>
        <w:t xml:space="preserve">processed</w:t>
      </w:r>
      <w:r>
        <w:t xml:space="preserve"> </w:t>
      </w:r>
      <w:r>
        <w:t xml:space="preserve">43</w:t>
      </w:r>
      <w:r>
        <w:t xml:space="preserve"> </w:t>
      </w:r>
      <w:r>
        <w:t xml:space="preserve">live</w:t>
      </w:r>
      <w:r>
        <w:t xml:space="preserve"> </w:t>
      </w:r>
      <w:r>
        <w:t xml:space="preserve">requests</w:t>
      </w:r>
      <w:r>
        <w:t xml:space="preserve"> </w:t>
      </w:r>
      <w:r>
        <w:t xml:space="preserve">across</w:t>
      </w:r>
      <w:r>
        <w:t xml:space="preserve"> </w:t>
      </w:r>
      <w:r>
        <w:t xml:space="preserve">three</w:t>
      </w:r>
      <w:r>
        <w:t xml:space="preserve"> </w:t>
      </w:r>
      <w:r>
        <w:t xml:space="preserve">provider</w:t>
      </w:r>
      <w:r>
        <w:t xml:space="preserve"> </w:t>
      </w:r>
      <w:r>
        <w:t xml:space="preserve">integrations.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independent</w:t>
      </w:r>
      <w:r>
        <w:t xml:space="preserve"> </w:t>
      </w:r>
      <w:r>
        <w:t xml:space="preserve">dispatch,</w:t>
      </w:r>
      <w:r>
        <w:t xml:space="preserve"> </w:t>
      </w:r>
      <w:r>
        <w:t xml:space="preserve">total</w:t>
      </w:r>
      <w:r>
        <w:t xml:space="preserve"> </w:t>
      </w:r>
      <w:r>
        <w:t xml:space="preserve">travel</w:t>
      </w:r>
      <w:r>
        <w:t xml:space="preserve"> </w:t>
      </w:r>
      <w:r>
        <w:t xml:space="preserve">distance</w:t>
      </w:r>
      <w:r>
        <w:t xml:space="preserve"> </w:t>
      </w:r>
      <w:r>
        <w:t xml:space="preserve">fell</w:t>
      </w:r>
      <w:r>
        <w:t xml:space="preserve"> </w:t>
      </w:r>
      <w:r>
        <w:t xml:space="preserve">from</w:t>
      </w:r>
      <w:r>
        <w:t xml:space="preserve"> </w:t>
      </w:r>
      <w:r>
        <w:t xml:space="preserve">320 km</w:t>
      </w:r>
      <w:r>
        <w:t xml:space="preserve"> </w:t>
      </w:r>
      <w:r>
        <w:t xml:space="preserve">to</w:t>
      </w:r>
      <w:r>
        <w:t xml:space="preserve"> </w:t>
      </w:r>
      <w:r>
        <w:t xml:space="preserve">250 km,</w:t>
      </w:r>
      <w:r>
        <w:t xml:space="preserve"> </w:t>
      </w:r>
      <w:r>
        <w:t xml:space="preserve">fuel</w:t>
      </w:r>
      <w:r>
        <w:t xml:space="preserve"> </w:t>
      </w:r>
      <w:r>
        <w:t xml:space="preserve">from</w:t>
      </w:r>
      <w:r>
        <w:t xml:space="preserve"> </w:t>
      </w:r>
      <w:r>
        <w:t xml:space="preserve">38 L</w:t>
      </w:r>
      <w:r>
        <w:t xml:space="preserve"> </w:t>
      </w:r>
      <w:r>
        <w:t xml:space="preserve">to</w:t>
      </w:r>
      <w:r>
        <w:t xml:space="preserve"> </w:t>
      </w:r>
      <w:r>
        <w:t xml:space="preserve">30 L,</w:t>
      </w:r>
      <w:r>
        <w:t xml:space="preserve"> </w:t>
      </w:r>
      <w:r>
        <w:t xml:space="preserve">average</w:t>
      </w:r>
      <w:r>
        <w:t xml:space="preserve"> </w:t>
      </w:r>
      <w:r>
        <w:t xml:space="preserve">delay</w:t>
      </w:r>
      <w:r>
        <w:t xml:space="preserve"> </w:t>
      </w:r>
      <w:r>
        <w:t xml:space="preserve">from</w:t>
      </w:r>
      <w:r>
        <w:t xml:space="preserve"> </w:t>
      </w:r>
      <w:r>
        <w:t xml:space="preserve">12 min</w:t>
      </w:r>
      <w:r>
        <w:t xml:space="preserve"> </w:t>
      </w:r>
      <w:r>
        <w:t xml:space="preserve">to</w:t>
      </w:r>
      <w:r>
        <w:t xml:space="preserve"> </w:t>
      </w:r>
      <w:r>
        <w:t xml:space="preserve">7 min,</w:t>
      </w:r>
      <w:r>
        <w:t xml:space="preserve"> </w:t>
      </w:r>
      <w:r>
        <w:t xml:space="preserve">and</w:t>
      </w:r>
      <w:r>
        <w:t xml:space="preserve"> </w:t>
      </w:r>
      <w:r>
        <w:t xml:space="preserve">estimated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from</w:t>
      </w:r>
      <w:r>
        <w:t xml:space="preserve"> </w:t>
      </w:r>
      <w:r>
        <w:t xml:space="preserve">80 kg</w:t>
      </w:r>
      <w:r>
        <w:t xml:space="preserve"> </w:t>
      </w:r>
      <w:r>
        <w:t xml:space="preserve">to</w:t>
      </w:r>
      <w:r>
        <w:t xml:space="preserve"> </w:t>
      </w:r>
      <w:r>
        <w:t xml:space="preserve">63 kg.</w:t>
      </w:r>
      <w:r>
        <w:t xml:space="preserve"> </w:t>
      </w:r>
      <w:r>
        <w:t xml:space="preserve">The</w:t>
      </w:r>
      <w:r>
        <w:t xml:space="preserve"> </w:t>
      </w:r>
      <w:r>
        <w:t xml:space="preserve">delay</w:t>
      </w:r>
      <w:r>
        <w:t xml:space="preserve"> </w:t>
      </w:r>
      <w:r>
        <w:t xml:space="preserve">improvement</w:t>
      </w:r>
      <w:r>
        <w:t xml:space="preserve"> </w:t>
      </w:r>
      <w:r>
        <w:t xml:space="preserve">(41.7%)</w:t>
      </w:r>
      <w:r>
        <w:t xml:space="preserve"> </w:t>
      </w:r>
      <w:r>
        <w:t xml:space="preserve">was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twice</w:t>
      </w:r>
      <w:r>
        <w:t xml:space="preserve"> </w:t>
      </w:r>
      <w:r>
        <w:t xml:space="preserve">the</w:t>
      </w:r>
      <w:r>
        <w:t xml:space="preserve"> </w:t>
      </w:r>
      <w:r>
        <w:t xml:space="preserve">distance-linked</w:t>
      </w:r>
      <w:r>
        <w:t xml:space="preserve"> </w:t>
      </w:r>
      <w:r>
        <w:t xml:space="preserve">improvements</w:t>
      </w:r>
      <w:r>
        <w:t xml:space="preserve"> </w:t>
      </w:r>
      <w:r>
        <w:t xml:space="preserve">(21.1–21.9%),</w:t>
      </w:r>
      <w:r>
        <w:t xml:space="preserve"> </w:t>
      </w:r>
      <w:r>
        <w:t xml:space="preserve">matching</w:t>
      </w:r>
      <w:r>
        <w:t xml:space="preserve"> </w:t>
      </w:r>
      <w:r>
        <w:t xml:space="preserve">the</w:t>
      </w:r>
      <w:r>
        <w:t xml:space="preserve"> </w:t>
      </w:r>
      <w:r>
        <w:t xml:space="preserve">asymmetry</w:t>
      </w:r>
      <w:r>
        <w:t xml:space="preserve"> </w:t>
      </w:r>
      <w:r>
        <w:t xml:space="preserve">the</w:t>
      </w:r>
      <w:r>
        <w:t xml:space="preserve"> </w:t>
      </w:r>
      <w:r>
        <w:t xml:space="preserve">Lipschitz</w:t>
      </w:r>
      <w:r>
        <w:t xml:space="preserve"> </w:t>
      </w:r>
      <w:r>
        <w:t xml:space="preserve">analysis</w:t>
      </w:r>
      <w:r>
        <w:t xml:space="preserve"> </w:t>
      </w:r>
      <w:r>
        <w:t xml:space="preserve">predicts.</w:t>
      </w:r>
    </w:p>
    <w:p>
      <w:pPr>
        <w:pStyle w:val="FirstParagraph"/>
      </w:pPr>
      <w:r>
        <w:rPr>
          <w:bCs/>
          <w:b/>
        </w:rPr>
        <w:t xml:space="preserve">Index Terms—</w:t>
      </w:r>
      <w:r>
        <w:t xml:space="preserve"> </w:t>
      </w:r>
      <w:r>
        <w:t xml:space="preserve">Artificial intelligence, dynamic feasibility analysis, unified mobility,</w:t>
      </w:r>
      <w:r>
        <w:t xml:space="preserve"> </w:t>
      </w:r>
      <w:r>
        <w:t xml:space="preserve">passenger transportation, food delivery, parcel delivery, route optimization,</w:t>
      </w:r>
      <w:r>
        <w:t xml:space="preserve"> </w:t>
      </w:r>
      <w:r>
        <w:t xml:space="preserve">smart cities.</w:t>
      </w:r>
    </w:p>
    <w:bookmarkStart w:id="23" w:name="introduction"/>
    <w:p>
      <w:pPr>
        <w:pStyle w:val="Heading1"/>
      </w:pPr>
      <w:r>
        <w:t xml:space="preserve">Introduction</w:t>
      </w:r>
    </w:p>
    <w:bookmarkStart w:id="21" w:name="background-and-motivation"/>
    <w:p>
      <w:pPr>
        <w:pStyle w:val="Heading2"/>
      </w:pPr>
      <w:r>
        <w:t xml:space="preserve">Background and Motivation</w:t>
      </w:r>
    </w:p>
    <w:p>
      <w:pPr>
        <w:pStyle w:val="FirstParagraph"/>
      </w:pPr>
      <w:r>
        <w:t xml:space="preserve">Urban transport has divided itself into three parallel economies that happen</w:t>
      </w:r>
      <w:r>
        <w:t xml:space="preserve"> </w:t>
      </w:r>
      <w:r>
        <w:t xml:space="preserve">to share the same roads. A passenger opens a ride-hailing app, a customer</w:t>
      </w:r>
      <w:r>
        <w:t xml:space="preserve"> </w:t>
      </w:r>
      <w:r>
        <w:t xml:space="preserve">opens a food-delivery app, a shopper opens a courier app, and each of those</w:t>
      </w:r>
      <w:r>
        <w:t xml:space="preserve"> </w:t>
      </w:r>
      <w:r>
        <w:t xml:space="preserve">requests is matched, routed, and fulfilled by a platform with no visibility</w:t>
      </w:r>
      <w:r>
        <w:t xml:space="preserve"> </w:t>
      </w:r>
      <w:r>
        <w:t xml:space="preserve">into the other two. During a peak hour it is ordinary rather than exceptional</w:t>
      </w:r>
      <w:r>
        <w:t xml:space="preserve"> </w:t>
      </w:r>
      <w:r>
        <w:t xml:space="preserve">for three vehicles from three platforms to be circling the same two-block</w:t>
      </w:r>
      <w:r>
        <w:t xml:space="preserve"> </w:t>
      </w:r>
      <w:r>
        <w:t xml:space="preserve">radius within minutes of each other, each carrying a single job and each</w:t>
      </w:r>
      <w:r>
        <w:t xml:space="preserve"> </w:t>
      </w:r>
      <w:r>
        <w:t xml:space="preserve">consuming fuel and road capacity that one coordinated trip could have spent</w:t>
      </w:r>
      <w:r>
        <w:t xml:space="preserve"> </w:t>
      </w:r>
      <w:r>
        <w:t xml:space="preserve">once.</w:t>
      </w:r>
    </w:p>
    <w:p>
      <w:pPr>
        <w:pStyle w:val="BodyText"/>
      </w:pPr>
      <w:r>
        <w:t xml:space="preserve">The waste is not a failure of any individual platform’s matching algorithm. It</w:t>
      </w:r>
      <w:r>
        <w:t xml:space="preserve"> </w:t>
      </w:r>
      <w:r>
        <w:t xml:space="preserve">is a structural consequence of treating passenger mobility, food delivery, and</w:t>
      </w:r>
      <w:r>
        <w:t xml:space="preserve"> </w:t>
      </w:r>
      <w:r>
        <w:t xml:space="preserve">parcel logistics as unrelated problems when, from the point of view of a</w:t>
      </w:r>
      <w:r>
        <w:t xml:space="preserve"> </w:t>
      </w:r>
      <w:r>
        <w:t xml:space="preserve">city’s road network, they are one problem carrying three different labels.</w:t>
      </w:r>
      <w:r>
        <w:t xml:space="preserve"> </w:t>
      </w:r>
      <w:r>
        <w:t xml:space="preserve">Rapid urbanisation and near-universal smartphone adoption have driven demand</w:t>
      </w:r>
      <w:r>
        <w:t xml:space="preserve"> </w:t>
      </w:r>
      <w:r>
        <w:t xml:space="preserve">for all three upward simultaneously, while cities face tightening pressure to</w:t>
      </w:r>
      <w:r>
        <w:t xml:space="preserve"> </w:t>
      </w:r>
      <w:r>
        <w:t xml:space="preserve">reduce congestion and emissions. Shareability analysis of city-scale taxi records has already established that</w:t>
      </w:r>
      <w:r>
        <w:t xml:space="preserve"> </w:t>
      </w:r>
      <w:r>
        <w:t xml:space="preserve">a substantial share of trips can be merged under modest delay tolerances,</w:t>
      </w:r>
      <w:r>
        <w:t xml:space="preserve"> </w:t>
      </w:r>
      <w:r>
        <w:t xml:space="preserve">cutting the number of vehicles a road network must absorb [1],</w:t>
      </w:r>
      <w:r>
        <w:t xml:space="preserve"> </w:t>
      </w:r>
      <w:r>
        <w:t xml:space="preserve">and dynamic vehicle-routing research has shown that continuously re-optimising</w:t>
      </w:r>
      <w:r>
        <w:t xml:space="preserve"> </w:t>
      </w:r>
      <w:r>
        <w:t xml:space="preserve">routes as new requests arrive outperforms static, pre-planned routing. Neither line of work has</w:t>
      </w:r>
      <w:r>
        <w:t xml:space="preserve"> </w:t>
      </w:r>
      <w:r>
        <w:t xml:space="preserve">addressed a request pool composed of three different kinds of job at once,</w:t>
      </w:r>
      <w:r>
        <w:t xml:space="preserve"> </w:t>
      </w:r>
      <w:r>
        <w:t xml:space="preserve">each with its own pickup logic, its own time sensitivity, and its own</w:t>
      </w:r>
      <w:r>
        <w:t xml:space="preserve"> </w:t>
      </w:r>
      <w:r>
        <w:t xml:space="preserve">vehicle-capacity requirements.</w:t>
      </w:r>
    </w:p>
    <w:p>
      <w:pPr>
        <w:pStyle w:val="BodyText"/>
      </w:pPr>
      <w:r>
        <w:t xml:space="preserve">The missing component is a decision layer that asks, before any route is</w:t>
      </w:r>
      <w:r>
        <w:t xml:space="preserve"> </w:t>
      </w:r>
      <w:r>
        <w:t xml:space="preserve">planned, which pending requests could realistically share a trip. Proximity</w:t>
      </w:r>
      <w:r>
        <w:t xml:space="preserve"> </w:t>
      </w:r>
      <w:r>
        <w:t xml:space="preserve">alone cannot answer it: a passenger and a food order originating a block apart</w:t>
      </w:r>
      <w:r>
        <w:t xml:space="preserve"> </w:t>
      </w:r>
      <w:r>
        <w:t xml:space="preserve">are incompatible if the meal must arrive within fifteen minutes and the ride</w:t>
      </w:r>
      <w:r>
        <w:t xml:space="preserve"> </w:t>
      </w:r>
      <w:r>
        <w:t xml:space="preserve">will take forty. This work builds that layer, reasoning jointly across all</w:t>
      </w:r>
      <w:r>
        <w:t xml:space="preserve"> </w:t>
      </w:r>
      <w:r>
        <w:t xml:space="preserve">three service types before routing or driver assignment begins rather than</w:t>
      </w:r>
      <w:r>
        <w:t xml:space="preserve"> </w:t>
      </w:r>
      <w:r>
        <w:t xml:space="preserve">retrofitting compatibility logic onto systems designed to run in isolation.</w:t>
      </w:r>
    </w:p>
    <w:bookmarkEnd w:id="21"/>
    <w:bookmarkStart w:id="22" w:name="research-gap-and-contributions"/>
    <w:p>
      <w:pPr>
        <w:pStyle w:val="Heading2"/>
      </w:pPr>
      <w:r>
        <w:t xml:space="preserve">Research Gap and Contributions</w:t>
      </w:r>
    </w:p>
    <w:p>
      <w:pPr>
        <w:pStyle w:val="FirstParagraph"/>
      </w:pPr>
      <w:r>
        <w:t xml:space="preserve">Four gaps recur across the ride-sharing, dynamic vehicle-routing, and delivery</w:t>
      </w:r>
      <w:r>
        <w:t xml:space="preserve"> </w:t>
      </w:r>
      <w:r>
        <w:t xml:space="preserve">optimisation literature. First,</w:t>
      </w:r>
      <w:r>
        <w:t xml:space="preserve"> </w:t>
      </w:r>
      <w:r>
        <w:rPr>
          <w:iCs/>
          <w:i/>
        </w:rPr>
        <w:t xml:space="preserve">siloed service design</w:t>
      </w:r>
      <w:r>
        <w:t xml:space="preserve">: existing systems</w:t>
      </w:r>
      <w:r>
        <w:t xml:space="preserve"> </w:t>
      </w:r>
      <w:r>
        <w:t xml:space="preserve">overwhelmingly optimise a single service type, with little work addressing</w:t>
      </w:r>
      <w:r>
        <w:t xml:space="preserve"> </w:t>
      </w:r>
      <w:r>
        <w:t xml:space="preserve">joint feasibility across all three. Second,</w:t>
      </w:r>
      <w:r>
        <w:t xml:space="preserve"> </w:t>
      </w:r>
      <w:r>
        <w:rPr>
          <w:iCs/>
          <w:i/>
        </w:rPr>
        <w:t xml:space="preserve">static or narrowly-scoped</w:t>
      </w:r>
      <w:r>
        <w:rPr>
          <w:iCs/>
          <w:i/>
        </w:rPr>
        <w:t xml:space="preserve"> </w:t>
      </w:r>
      <w:r>
        <w:rPr>
          <w:iCs/>
          <w:i/>
        </w:rPr>
        <w:t xml:space="preserve">compatibility logic</w:t>
      </w:r>
      <w:r>
        <w:t xml:space="preserve">: where request batching exists, it typically rests on a</w:t>
      </w:r>
      <w:r>
        <w:t xml:space="preserve"> </w:t>
      </w:r>
      <w:r>
        <w:t xml:space="preserve">small number of criteria—often proximity alone—rather than a</w:t>
      </w:r>
      <w:r>
        <w:t xml:space="preserve"> </w:t>
      </w:r>
      <w:r>
        <w:t xml:space="preserve">multi-dimensional score that accounts for time windows, vehicle capacity, and</w:t>
      </w:r>
      <w:r>
        <w:t xml:space="preserve"> </w:t>
      </w:r>
      <w:r>
        <w:t xml:space="preserve">service priority together. Third,</w:t>
      </w:r>
      <w:r>
        <w:t xml:space="preserve"> </w:t>
      </w:r>
      <w:r>
        <w:rPr>
          <w:iCs/>
          <w:i/>
        </w:rPr>
        <w:t xml:space="preserve">sequential rather than joint</w:t>
      </w:r>
      <w:r>
        <w:rPr>
          <w:iCs/>
          <w:i/>
        </w:rPr>
        <w:t xml:space="preserve"> </w:t>
      </w:r>
      <w:r>
        <w:rPr>
          <w:iCs/>
          <w:i/>
        </w:rPr>
        <w:t xml:space="preserve">optimisation</w:t>
      </w:r>
      <w:r>
        <w:t xml:space="preserve">: many systems route first and filter for feasibility afterwards,</w:t>
      </w:r>
      <w:r>
        <w:t xml:space="preserve"> </w:t>
      </w:r>
      <w:r>
        <w:t xml:space="preserve">which locks in inefficient groupings a feasibility-first ordering would have</w:t>
      </w:r>
      <w:r>
        <w:t xml:space="preserve"> </w:t>
      </w:r>
      <w:r>
        <w:t xml:space="preserve">avoided. Fourth,</w:t>
      </w:r>
      <w:r>
        <w:t xml:space="preserve"> </w:t>
      </w:r>
      <w:r>
        <w:rPr>
          <w:iCs/>
          <w:i/>
        </w:rPr>
        <w:t xml:space="preserve">limited handling of dynamic, continuously-arriving</w:t>
      </w:r>
      <w:r>
        <w:rPr>
          <w:iCs/>
          <w:i/>
        </w:rPr>
        <w:t xml:space="preserve"> </w:t>
      </w:r>
      <w:r>
        <w:rPr>
          <w:iCs/>
          <w:i/>
        </w:rPr>
        <w:t xml:space="preserve">demand</w:t>
      </w:r>
      <w:r>
        <w:t xml:space="preserve">: much of the literature assumes a largely static request pool, which</w:t>
      </w:r>
      <w:r>
        <w:t xml:space="preserve"> </w:t>
      </w:r>
      <w:r>
        <w:t xml:space="preserve">does not reflect platforms where requests, driver availability, and traffic</w:t>
      </w:r>
      <w:r>
        <w:t xml:space="preserve"> </w:t>
      </w:r>
      <w:r>
        <w:t xml:space="preserve">change throughout the day.</w:t>
      </w:r>
    </w:p>
    <w:p>
      <w:pPr>
        <w:pStyle w:val="BodyText"/>
      </w:pPr>
      <w:r>
        <w:t xml:space="preserve">These four point to one underlying need, and this paper contributes the</w:t>
      </w:r>
      <w:r>
        <w:t xml:space="preserve"> </w:t>
      </w:r>
      <w:r>
        <w:t xml:space="preserve">following toward it:</w:t>
      </w:r>
    </w:p>
    <w:p>
      <w:pPr>
        <w:numPr>
          <w:ilvl w:val="0"/>
          <w:numId w:val="1001"/>
        </w:numPr>
      </w:pPr>
      <w:r>
        <w:t xml:space="preserve">A Dynamic Feasibility Intelligence Framework (DFIF) that scores the</w:t>
      </w:r>
      <w:r>
        <w:t xml:space="preserve"> </w:t>
      </w:r>
      <w:r>
        <w:t xml:space="preserve">compatibility of pending requests across pickup proximity, route similarity,</w:t>
      </w:r>
      <w:r>
        <w:t xml:space="preserve"> </w:t>
      </w:r>
      <w:r>
        <w:t xml:space="preserve">time-window overlap, vehicle capacity, and request priority before any route</w:t>
      </w:r>
      <w:r>
        <w:t xml:space="preserve"> </w:t>
      </w:r>
      <w:r>
        <w:t xml:space="preserve">is computed, embedded in a unified architecture that spans passenger</w:t>
      </w:r>
      <w:r>
        <w:t xml:space="preserve"> </w:t>
      </w:r>
      <w:r>
        <w:t xml:space="preserve">transportation, food delivery, and parcel delivery within one</w:t>
      </w:r>
      <w:r>
        <w:t xml:space="preserve"> </w:t>
      </w:r>
      <w:r>
        <w:t xml:space="preserve">request-collection, feasibility-scoring, routing, and driver-assignment</w:t>
      </w:r>
      <w:r>
        <w:t xml:space="preserve"> </w:t>
      </w:r>
      <w:r>
        <w:t xml:space="preserve">pipeline rather than three independently optimised services.</w:t>
      </w:r>
    </w:p>
    <w:p>
      <w:pPr>
        <w:numPr>
          <w:ilvl w:val="0"/>
          <w:numId w:val="1001"/>
        </w:numPr>
      </w:pPr>
      <w:r>
        <w:t xml:space="preserve">A mathematical formulation of the compatibility score, the</w:t>
      </w:r>
      <w:r>
        <w:t xml:space="preserve"> </w:t>
      </w:r>
      <w:r>
        <w:t xml:space="preserve">route-optimisation objective, and the driver-assignment cost function,</w:t>
      </w:r>
      <w:r>
        <w:t xml:space="preserve"> </w:t>
      </w:r>
      <w:r>
        <w:t xml:space="preserve">together with a formal analysis establishing boundedness, Lipschitz</w:t>
      </w:r>
      <w:r>
        <w:t xml:space="preserve"> </w:t>
      </w:r>
      <w:r>
        <w:t xml:space="preserve">sensitivity of the time-window term, a fail-closed worst-case suboptimality</w:t>
      </w:r>
      <w:r>
        <w:t xml:space="preserve"> </w:t>
      </w:r>
      <w:r>
        <w:t xml:space="preserve">bound, and the complexity effect of feasibility-first filtering.</w:t>
      </w:r>
    </w:p>
    <w:p>
      <w:pPr>
        <w:numPr>
          <w:ilvl w:val="0"/>
          <w:numId w:val="1001"/>
        </w:numPr>
      </w:pPr>
      <w:r>
        <w:t xml:space="preserve">A gradient-based coefficient-learning rule, expressed over a</w:t>
      </w:r>
      <w:r>
        <w:t xml:space="preserve"> </w:t>
      </w:r>
      <w:r>
        <w:t xml:space="preserve">simplex-constrained softmax parameterisation, that turns the compatibility</w:t>
      </w:r>
      <w:r>
        <w:t xml:space="preserve"> </w:t>
      </w:r>
      <w:r>
        <w:t xml:space="preserve">weighting from a fixed hand-tuned heuristic into an adaptive parameter set</w:t>
      </w:r>
      <w:r>
        <w:t xml:space="preserve"> </w:t>
      </w:r>
      <w:r>
        <w:t xml:space="preserve">trainable from observed batching outcomes.</w:t>
      </w:r>
    </w:p>
    <w:p>
      <w:pPr>
        <w:numPr>
          <w:ilvl w:val="0"/>
          <w:numId w:val="1001"/>
        </w:numPr>
      </w:pPr>
      <w:r>
        <w:t xml:space="preserve">An experimental protocol built around Google OR-Tools and the Google</w:t>
      </w:r>
      <w:r>
        <w:t xml:space="preserve"> </w:t>
      </w:r>
      <w:r>
        <w:t xml:space="preserve">Maps API, and a pilot deployment evaluated under it against a</w:t>
      </w:r>
      <w:r>
        <w:t xml:space="preserve"> </w:t>
      </w:r>
      <w:r>
        <w:t xml:space="preserve">non-unified dispatch baseline.</w:t>
      </w:r>
    </w:p>
    <w:bookmarkEnd w:id="22"/>
    <w:bookmarkEnd w:id="23"/>
    <w:bookmarkStart w:id="31" w:name="related-work"/>
    <w:p>
      <w:pPr>
        <w:pStyle w:val="Heading1"/>
      </w:pPr>
      <w:r>
        <w:t xml:space="preserve">Related Work</w:t>
      </w:r>
    </w:p>
    <w:bookmarkStart w:id="24" w:name="unified-mobility-and-delivery"/>
    <w:p>
      <w:pPr>
        <w:pStyle w:val="Heading2"/>
      </w:pPr>
      <w:r>
        <w:t xml:space="preserve">Unified Mobility and Delivery</w:t>
      </w:r>
    </w:p>
    <w:p>
      <w:pPr>
        <w:pStyle w:val="FirstParagraph"/>
      </w:pPr>
      <w:r>
        <w:t xml:space="preserve">Surveys of ride-sharing and crowdsourcing for smart cities map the layered</w:t>
      </w:r>
      <w:r>
        <w:t xml:space="preserve"> </w:t>
      </w:r>
      <w:r>
        <w:t xml:space="preserve">structure intelligent transportation systems generally assume, from</w:t>
      </w:r>
      <w:r>
        <w:t xml:space="preserve"> </w:t>
      </w:r>
      <w:r>
        <w:t xml:space="preserve">communication infrastructure and demand prediction up through matching and</w:t>
      </w:r>
      <w:r>
        <w:t xml:space="preserve"> </w:t>
      </w:r>
      <w:r>
        <w:t xml:space="preserve">routing to autonomous-vehicle integration [2]. Their value is</w:t>
      </w:r>
      <w:r>
        <w:t xml:space="preserve"> </w:t>
      </w:r>
      <w:r>
        <w:t xml:space="preserve">architectural rather than algorithmic: they treat the feasibility decision</w:t>
      </w:r>
      <w:r>
        <w:t xml:space="preserve"> </w:t>
      </w:r>
      <w:r>
        <w:t xml:space="preserve">conceptually and rarely formalise it as an independent multi-criteria module.</w:t>
      </w:r>
      <w:r>
        <w:t xml:space="preserve"> </w:t>
      </w:r>
      <w:r>
        <w:t xml:space="preserve">The present framework adopts a similar layered structure but narrows its focus</w:t>
      </w:r>
      <w:r>
        <w:t xml:space="preserve"> </w:t>
      </w:r>
      <w:r>
        <w:t xml:space="preserve">to the layer deciding which requests belong together.</w:t>
      </w:r>
    </w:p>
    <w:p>
      <w:pPr>
        <w:pStyle w:val="BodyText"/>
      </w:pPr>
      <w:r>
        <w:t xml:space="preserve">The closest precedent is the Autonomous Vehicle Intelligent System (AVIS),</w:t>
      </w:r>
      <w:r>
        <w:t xml:space="preserve"> </w:t>
      </w:r>
      <w:r>
        <w:t xml:space="preserve">which formulates joint ride-sharing and parcel delivery as a mixed-integer</w:t>
      </w:r>
      <w:r>
        <w:t xml:space="preserve"> </w:t>
      </w:r>
      <w:r>
        <w:t xml:space="preserve">linear program that autonomous vehicles solve to decide which passenger and</w:t>
      </w:r>
      <w:r>
        <w:t xml:space="preserve"> </w:t>
      </w:r>
      <w:r>
        <w:t xml:space="preserve">parcel requests to serve together [3]. Its results are consistent</w:t>
      </w:r>
      <w:r>
        <w:t xml:space="preserve"> </w:t>
      </w:r>
      <w:r>
        <w:t xml:space="preserve">with the expected direction of joint optimisation across service types being</w:t>
      </w:r>
      <w:r>
        <w:t xml:space="preserve"> </w:t>
      </w:r>
      <w:r>
        <w:t xml:space="preserve">both mathematically tractable and operationally beneficial. AVIS is scoped to autonomous fleets and two service types; the present</w:t>
      </w:r>
      <w:r>
        <w:t xml:space="preserve"> </w:t>
      </w:r>
      <w:r>
        <w:t xml:space="preserve">framework targets a human-driver fleet and adds food delivery as a third,</w:t>
      </w:r>
      <w:r>
        <w:t xml:space="preserve"> </w:t>
      </w:r>
      <w:r>
        <w:t xml:space="preserve">markedly more time-sensitive category, which alters the compatibility</w:t>
      </w:r>
      <w:r>
        <w:t xml:space="preserve"> </w:t>
      </w:r>
      <w:r>
        <w:t xml:space="preserve">calculation because food orders carry tighter time windows than rides or</w:t>
      </w:r>
      <w:r>
        <w:t xml:space="preserve"> </w:t>
      </w:r>
      <w:r>
        <w:t xml:space="preserve">parcel drops. As a mixed-integer program over n pending requests,</w:t>
      </w:r>
      <w:r>
        <w:t xml:space="preserve"> </w:t>
      </w:r>
      <w:r>
        <w:t xml:space="preserve">AVIS-style joint assignment occupies a worst-case exponential search space</w:t>
      </w:r>
      <w:r>
        <w:t xml:space="preserve"> </w:t>
      </w:r>
      <w:r>
        <w:t xml:space="preserve">unless relaxed or bounded; the feasibility-first pre-filter of</w:t>
      </w:r>
      <w:r>
        <w:t xml:space="preserve"> </w:t>
      </w:r>
      <w:r>
        <w:t xml:space="preserve">Section III-D avoids paying that cost per request. Related reinforcement-learning</w:t>
      </w:r>
      <w:r>
        <w:t xml:space="preserve"> </w:t>
      </w:r>
      <w:r>
        <w:t xml:space="preserve">approaches address joint matching, pricing, and</w:t>
      </w:r>
      <w:r>
        <w:t xml:space="preserve"> </w:t>
      </w:r>
      <w:r>
        <w:t xml:space="preserve">dispatching [4] and joint passenger-and-goods fleet</w:t>
      </w:r>
      <w:r>
        <w:t xml:space="preserve"> </w:t>
      </w:r>
      <w:r>
        <w:t xml:space="preserve">management [5], learning an end-to-end policy rather than</w:t>
      </w:r>
      <w:r>
        <w:t xml:space="preserve"> </w:t>
      </w:r>
      <w:r>
        <w:t xml:space="preserve">exposing an explicit, inspectable feasibility criterion; crowdsourced</w:t>
      </w:r>
      <w:r>
        <w:t xml:space="preserve"> </w:t>
      </w:r>
      <w:r>
        <w:t xml:space="preserve">multi-hop parcel networks demonstrate a parallel demand for flexible</w:t>
      </w:r>
      <w:r>
        <w:t xml:space="preserve"> </w:t>
      </w:r>
      <w:r>
        <w:t xml:space="preserve">fulfilment [6].</w:t>
      </w:r>
    </w:p>
    <w:bookmarkEnd w:id="24"/>
    <w:bookmarkStart w:id="25" w:name="dynamic-routing-and-request-batching"/>
    <w:p>
      <w:pPr>
        <w:pStyle w:val="Heading2"/>
      </w:pPr>
      <w:r>
        <w:t xml:space="preserve">Dynamic Routing and Request Batching</w:t>
      </w:r>
    </w:p>
    <w:p>
      <w:pPr>
        <w:pStyle w:val="FirstParagraph"/>
      </w:pPr>
      <w:r>
        <w:t xml:space="preserve">A recurring finding in dynamic vehicle-routing research is that allowing the</w:t>
      </w:r>
      <w:r>
        <w:t xml:space="preserve"> </w:t>
      </w:r>
      <w:r>
        <w:t xml:space="preserve">request set to grow during execution, rather than freezing it when planning</w:t>
      </w:r>
      <w:r>
        <w:t xml:space="preserve"> </w:t>
      </w:r>
      <w:r>
        <w:t xml:space="preserve">starts, produces materially better routes under conditions where demand does</w:t>
      </w:r>
      <w:r>
        <w:t xml:space="preserve"> </w:t>
      </w:r>
      <w:r>
        <w:t xml:space="preserve">not arrive in one tidy, pre-known block [7]. That stance is</w:t>
      </w:r>
      <w:r>
        <w:t xml:space="preserve"> </w:t>
      </w:r>
      <w:r>
        <w:t xml:space="preserve">inherited directly here: compatibility is recomputed as arrivals land instead</w:t>
      </w:r>
      <w:r>
        <w:t xml:space="preserve"> </w:t>
      </w:r>
      <w:r>
        <w:t xml:space="preserve">of at fixed batch-optimisation intervals, so a request appearing mid-cycle</w:t>
      </w:r>
      <w:r>
        <w:t xml:space="preserve"> </w:t>
      </w:r>
      <w:r>
        <w:t xml:space="preserve">remains eligible to join a batch that has not yet been dispatched.</w:t>
      </w:r>
    </w:p>
    <w:p>
      <w:pPr>
        <w:pStyle w:val="BodyText"/>
      </w:pPr>
      <w:r>
        <w:t xml:space="preserve">Iterated-matching work on food-delivery rider allocation isolates how narrow</w:t>
      </w:r>
      <w:r>
        <w:t xml:space="preserve"> </w:t>
      </w:r>
      <w:r>
        <w:t xml:space="preserve">the timing margin for meal orders is: a pairing entirely workable for a</w:t>
      </w:r>
      <w:r>
        <w:t xml:space="preserve"> </w:t>
      </w:r>
      <w:r>
        <w:t xml:space="preserve">passenger trip or a parcel handover collapses once one leg is a meal that must</w:t>
      </w:r>
      <w:r>
        <w:t xml:space="preserve"> </w:t>
      </w:r>
      <w:r>
        <w:t xml:space="preserve">still be hot on arrival [8]. That observation shapes the DFIF</w:t>
      </w:r>
      <w:r>
        <w:t xml:space="preserve"> </w:t>
      </w:r>
      <w:r>
        <w:t xml:space="preserve">formulation in Section III. A single tolerance constant cannot</w:t>
      </w:r>
      <w:r>
        <w:t xml:space="preserve"> </w:t>
      </w:r>
      <w:r>
        <w:t xml:space="preserve">serve all three categories, because what counts as an acceptable wait for a</w:t>
      </w:r>
      <w:r>
        <w:t xml:space="preserve"> </w:t>
      </w:r>
      <w:r>
        <w:t xml:space="preserve">passenger, a package, and a hot meal are three different quantities; a scheme</w:t>
      </w:r>
      <w:r>
        <w:t xml:space="preserve"> </w:t>
      </w:r>
      <w:r>
        <w:t xml:space="preserve">blind to that spread will admit pairings that satisfy the arithmetic and fail</w:t>
      </w:r>
      <w:r>
        <w:t xml:space="preserve"> </w:t>
      </w:r>
      <w:r>
        <w:t xml:space="preserve">in operation. Section III-D converts this into a Lipschitz-continuity</w:t>
      </w:r>
      <w:r>
        <w:t xml:space="preserve"> </w:t>
      </w:r>
      <w:r>
        <w:t xml:space="preserve">property of the timing term, so the qualitative point made in [8]</w:t>
      </w:r>
      <w:r>
        <w:t xml:space="preserve"> </w:t>
      </w:r>
      <w:r>
        <w:t xml:space="preserve">becomes a bound verifiable on paper rather than only in the field. Collaborative frameworks that mix riders, drones,</w:t>
      </w:r>
      <w:r>
        <w:t xml:space="preserve"> </w:t>
      </w:r>
      <w:r>
        <w:t xml:space="preserve">and drivers within a single routing system show that hybrid fulfilment can</w:t>
      </w:r>
      <w:r>
        <w:t xml:space="preserve"> </w:t>
      </w:r>
      <w:r>
        <w:t xml:space="preserve">outperform single-mode delivery fleets on both cost and delivery</w:t>
      </w:r>
      <w:r>
        <w:t xml:space="preserve"> </w:t>
      </w:r>
      <w:r>
        <w:t xml:space="preserve">time [9], and hybrid meal-delivery routing models built around adaptive</w:t>
      </w:r>
      <w:r>
        <w:t xml:space="preserve"> </w:t>
      </w:r>
      <w:r>
        <w:t xml:space="preserve">large-neighbourhood search demonstrate that metaheuristic routing algorithms</w:t>
      </w:r>
      <w:r>
        <w:t xml:space="preserve"> </w:t>
      </w:r>
      <w:r>
        <w:t xml:space="preserve">handle the dynamic, mixed-vehicle environment that on-demand delivery</w:t>
      </w:r>
      <w:r>
        <w:t xml:space="preserve"> </w:t>
      </w:r>
      <w:r>
        <w:t xml:space="preserve">actually operates in [10]. Both support the routing-module design</w:t>
      </w:r>
      <w:r>
        <w:t xml:space="preserve"> </w:t>
      </w:r>
      <w:r>
        <w:t xml:space="preserve">adopted in Section III, where OR-Tools’ constraint-based solver</w:t>
      </w:r>
      <w:r>
        <w:t xml:space="preserve"> </w:t>
      </w:r>
      <w:r>
        <w:t xml:space="preserve">is used because it accommodates the mixed capacity, time-window, and priority</w:t>
      </w:r>
      <w:r>
        <w:t xml:space="preserve"> </w:t>
      </w:r>
      <w:r>
        <w:t xml:space="preserve">constraints that a genuinely hybrid passenger/food/parcel fleet requires.</w:t>
      </w:r>
    </w:p>
    <w:bookmarkEnd w:id="25"/>
    <w:bookmarkStart w:id="30" w:name="research-gap"/>
    <w:p>
      <w:pPr>
        <w:pStyle w:val="Heading2"/>
      </w:pPr>
      <w:r>
        <w:t xml:space="preserve">Research Gap</w:t>
      </w:r>
    </w:p>
    <w:p>
      <w:pPr>
        <w:pStyle w:val="FirstParagraph"/>
      </w:pPr>
      <w:r>
        <w:t xml:space="preserve">Table I summarises how the proposed system relates to these</w:t>
      </w:r>
      <w:r>
        <w:t xml:space="preserve"> </w:t>
      </w:r>
      <w:r>
        <w:t xml:space="preserve">works along the four dimensions that matter for a unified mobility and</w:t>
      </w:r>
      <w:r>
        <w:t xml:space="preserve"> </w:t>
      </w:r>
      <w:r>
        <w:t xml:space="preserve">delivery platform: coverage of more than a single request category; placement of the</w:t>
      </w:r>
      <w:r>
        <w:t xml:space="preserve"> </w:t>
      </w:r>
      <w:r>
        <w:t xml:space="preserve">admissibility test ahead of the routing stage; tolerance of arrivals that</w:t>
      </w:r>
      <w:r>
        <w:t xml:space="preserve"> </w:t>
      </w:r>
      <w:r>
        <w:t xml:space="preserve">appear after planning has begun; and whether timing sensitivity is calibrated</w:t>
      </w:r>
      <w:r>
        <w:t xml:space="preserve"> </w:t>
      </w:r>
      <w:r>
        <w:t xml:space="preserve">per category rather than as one constant. To make the comparison more than a qualitative checklist, each</w:t>
      </w:r>
      <w:r>
        <w:t xml:space="preserve"> </w:t>
      </w:r>
      <w:r>
        <w:t xml:space="preserve">system’s row is reduced to a capability-coverage index</w:t>
      </w:r>
    </w:p>
    <w:p>
      <w:pPr>
        <w:pStyle w:val="BodyText"/>
      </w:pPr>
      <w:r>
        <w:drawing>
          <wp:inline>
            <wp:extent cx="2606040" cy="329461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eqs/eq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329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(1)</w:t>
      </w:r>
    </w:p>
    <w:p>
      <w:pPr>
        <w:pStyle w:val="BodyText"/>
      </w:pPr>
      <w:r>
        <w:t xml:space="preserve">with each dimension scored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1,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/</w:t>
      </w:r>
      <w:r>
        <w:t xml:space="preserve">“</w:t>
      </w:r>
      <w:r>
        <w:t xml:space="preserve">Conceptual</w:t>
      </w:r>
      <w:r>
        <w:t xml:space="preserve">”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0.5, and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/</w:t>
      </w:r>
      <w:r>
        <w:t xml:space="preserve">“</w:t>
      </w:r>
      <w:r>
        <w:t xml:space="preserve">N/A</w:t>
      </w:r>
      <w:r>
        <w:t xml:space="preserve">”</w:t>
      </w:r>
      <w:r>
        <w:t xml:space="preserve">/</w:t>
      </w:r>
      <w:r>
        <w:t xml:space="preserve">“</w:t>
      </w:r>
      <w:r>
        <w:t xml:space="preserve">Varies</w:t>
      </w:r>
      <w:r>
        <w:t xml:space="preserve">”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0. Applying this rule row by row, the</w:t>
      </w:r>
      <w:r>
        <w:t xml:space="preserve"> </w:t>
      </w:r>
      <w:r>
        <w:t xml:space="preserve">smart-city surveys average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≈</m:t>
        </m:r>
        <m:r>
          <m:t>0.13</m:t>
        </m:r>
      </m:oMath>
      <w:r>
        <w:t xml:space="preserve">, AVIS scores 0.50, the</w:t>
      </w:r>
      <w:r>
        <w:t xml:space="preserve"> </w:t>
      </w:r>
      <w:r>
        <w:t xml:space="preserve">dynamic-VRP line scores 0.25, food-delivery matching scores 0.63, and hybrid</w:t>
      </w:r>
      <w:r>
        <w:t xml:space="preserve"> </w:t>
      </w:r>
      <w:r>
        <w:t xml:space="preserve">delivery routing scores 0.50. The proposed DFIF is the only system in the</w:t>
      </w:r>
      <w:r>
        <w:t xml:space="preserve"> </w:t>
      </w:r>
      <w:r>
        <w:t xml:space="preserve">comparison set with CCI = 1.0.</w:t>
      </w:r>
    </w:p>
    <w:bookmarkStart w:id="29" w:name="tab:related"/>
    <w:p>
      <w:pPr>
        <w:pStyle w:val="TableCaption"/>
      </w:pPr>
      <w:r>
        <w:t xml:space="preserve">TABLE I. Comparison of the proposed system against related work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TABLE I. Comparison of the proposed system against related work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Feasib.-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CCI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Smart-city surveys [2]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Concept.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 [3]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VRP [7]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matching [8]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routing [9, 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DFIF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p>
      <w:pPr>
        <w:pStyle w:val="BodyText"/>
      </w:pPr>
      <w:r>
        <w:t xml:space="preserve">Per-dimension scores follow (1): Yes = 1, Partial/Conceptual = 0.5,</w:t>
      </w:r>
      <w:r>
        <w:t xml:space="preserve"> </w:t>
      </w:r>
      <w:r>
        <w:t xml:space="preserve">No/N/A/Varies = 0. AVIS covers two service types; the proposed system covers</w:t>
      </w:r>
      <w:r>
        <w:t xml:space="preserve"> </w:t>
      </w:r>
      <w:r>
        <w:t xml:space="preserve">three.</w:t>
      </w:r>
    </w:p>
    <w:p>
      <w:pPr>
        <w:pStyle w:val="BodyText"/>
      </w:pPr>
      <w:r>
        <w:t xml:space="preserve">The reviewed literature establishes three points: joint optimisation across</w:t>
      </w:r>
      <w:r>
        <w:t xml:space="preserve"> </w:t>
      </w:r>
      <w:r>
        <w:t xml:space="preserve">service types outperforms siloed platforms where tried [3];</w:t>
      </w:r>
      <w:r>
        <w:t xml:space="preserve"> </w:t>
      </w:r>
      <w:r>
        <w:t xml:space="preserve">dynamically-arriving request pools improve routing quality over static</w:t>
      </w:r>
      <w:r>
        <w:t xml:space="preserve"> </w:t>
      </w:r>
      <w:r>
        <w:t xml:space="preserve">formulations [7]; and time-window sensitivity differs enough</w:t>
      </w:r>
      <w:r>
        <w:t xml:space="preserve"> </w:t>
      </w:r>
      <w:r>
        <w:t xml:space="preserve">between service types that a uniform rule risks infeasible</w:t>
      </w:r>
      <w:r>
        <w:t xml:space="preserve"> </w:t>
      </w:r>
      <w:r>
        <w:t xml:space="preserve">matches [8]. No reviewed system, however, combines all three</w:t>
      </w:r>
      <w:r>
        <w:t xml:space="preserve"> </w:t>
      </w:r>
      <w:r>
        <w:t xml:space="preserve">service types under one feasibility-first, dynamically-updating compatibility</w:t>
      </w:r>
      <w:r>
        <w:t xml:space="preserve"> </w:t>
      </w:r>
      <w:r>
        <w:t xml:space="preserve">layer that differentiates time-window tolerance by service type before routing</w:t>
      </w:r>
      <w:r>
        <w:t xml:space="preserve"> </w:t>
      </w:r>
      <w:r>
        <w:t xml:space="preserve">begins, and none exposes a learned rather than hand-fixed weighting between</w:t>
      </w:r>
      <w:r>
        <w:t xml:space="preserve"> </w:t>
      </w:r>
      <w:r>
        <w:t xml:space="preserve">criteria. That combination is the gap addressed here.</w:t>
      </w:r>
    </w:p>
    <w:bookmarkEnd w:id="30"/>
    <w:bookmarkEnd w:id="31"/>
    <w:bookmarkStart w:id="100" w:name="sec:method"/>
    <w:p>
      <w:pPr>
        <w:pStyle w:val="Heading1"/>
      </w:pPr>
      <w:r>
        <w:t xml:space="preserve">Proposed Methodology</w:t>
      </w:r>
    </w:p>
    <w:bookmarkStart w:id="36" w:name="system-architecture"/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The system is implemented using the technologies listed in</w:t>
      </w:r>
      <w:r>
        <w:t xml:space="preserve"> </w:t>
      </w:r>
      <w:r>
        <w:t xml:space="preserve">Table II. Every pending request draws its distance, travel-time, and road-network</w:t>
      </w:r>
      <w:r>
        <w:t xml:space="preserve"> </w:t>
      </w:r>
      <w:r>
        <w:t xml:space="preserve">values from the Google Maps API, while the route-optimisation stage is built</w:t>
      </w:r>
      <w:r>
        <w:t xml:space="preserve"> </w:t>
      </w:r>
      <w:r>
        <w:t xml:space="preserve">on the constraint-programming and vehicle-routing solver supplied by Google</w:t>
      </w:r>
      <w:r>
        <w:t xml:space="preserve"> </w:t>
      </w:r>
      <w:r>
        <w:t xml:space="preserve">OR-Tools [11]. The choice was driven mainly by build speed during the pilot. Neither the</w:t>
      </w:r>
      <w:r>
        <w:t xml:space="preserve"> </w:t>
      </w:r>
      <w:r>
        <w:t xml:space="preserve">scoring formulation nor the routing objective depends on a particular vendor,</w:t>
      </w:r>
      <w:r>
        <w:t xml:space="preserve"> </w:t>
      </w:r>
      <w:r>
        <w:t xml:space="preserve">so a different solver or mapping provider could be swapped in without</w:t>
      </w:r>
      <w:r>
        <w:t xml:space="preserve"> </w:t>
      </w:r>
      <w:r>
        <w:t xml:space="preserve">disturbing the DFIF’s decision logic.</w:t>
      </w:r>
    </w:p>
    <w:bookmarkStart w:id="32" w:name="tab:stack"/>
    <w:p>
      <w:pPr>
        <w:pStyle w:val="TableCaption"/>
      </w:pPr>
      <w:r>
        <w:t xml:space="preserve">TABLE II. Software and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II. Software and technologies us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/ travel-time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optimisation / VRP 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OR-Tools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/ Python REST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with PostGIS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WebSocket-based push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 (customer/driver)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charting over aggregated trip data</w:t>
            </w:r>
          </w:p>
        </w:tc>
      </w:tr>
    </w:tbl>
    <w:bookmarkEnd w:id="32"/>
    <w:p>
      <w:pPr>
        <w:pStyle w:val="BodyText"/>
      </w:pPr>
      <w:r>
        <w:rPr>
          <w:bCs/>
          <w:b/>
        </w:rPr>
        <w:t xml:space="preserve">Pipeline.</w:t>
      </w:r>
      <w:r>
        <w:t xml:space="preserve"> </w:t>
      </w:r>
      <w:r>
        <w:t xml:space="preserve">The architecture combines ride-sharing, food delivery, and parcel delivery</w:t>
      </w:r>
      <w:r>
        <w:t xml:space="preserve"> </w:t>
      </w:r>
      <w:r>
        <w:t xml:space="preserve">under a single decision pipeline of five stages, shown in</w:t>
      </w:r>
      <w:r>
        <w:t xml:space="preserve"> </w:t>
      </w:r>
      <w:r>
        <w:t xml:space="preserve">Fig. 1. Incoming requests from all three service categories enter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request collection</w:t>
      </w:r>
      <w:r>
        <w:t xml:space="preserve"> </w:t>
      </w:r>
      <w:r>
        <w:t xml:space="preserve">module that normalises each one into a common,</w:t>
      </w:r>
      <w:r>
        <w:t xml:space="preserve"> </w:t>
      </w:r>
      <w:r>
        <w:t xml:space="preserve">service-agnostic schema recording origin, destination, requested time window,</w:t>
      </w:r>
      <w:r>
        <w:t xml:space="preserve"> </w:t>
      </w:r>
      <w:r>
        <w:t xml:space="preserve">payload type, capacity requirement, and priority level, so that every</w:t>
      </w:r>
      <w:r>
        <w:t xml:space="preserve"> </w:t>
      </w:r>
      <w:r>
        <w:t xml:space="preserve">downstream stage reasons over one representation rather than three separate</w:t>
      </w:r>
      <w:r>
        <w:t xml:space="preserve"> </w:t>
      </w:r>
      <w:r>
        <w:t xml:space="preserve">data models. Normalised requests accumulate in a centralised pending queue,</w:t>
      </w:r>
      <w:r>
        <w:t xml:space="preserve"> </w:t>
      </w:r>
      <w:r>
        <w:t xml:space="preserve">which the</w:t>
      </w:r>
      <w:r>
        <w:t xml:space="preserve"> </w:t>
      </w:r>
      <w:r>
        <w:rPr>
          <w:iCs/>
          <w:i/>
        </w:rPr>
        <w:t xml:space="preserve">DFIF</w:t>
      </w:r>
      <w:r>
        <w:t xml:space="preserve"> </w:t>
      </w:r>
      <w:r>
        <w:t xml:space="preserve">continuously analyses for compatible groupings using the</w:t>
      </w:r>
      <w:r>
        <w:t xml:space="preserve"> </w:t>
      </w:r>
      <w:r>
        <w:t xml:space="preserve">five criteria formalised in Section III-B. Batches that clear the</w:t>
      </w:r>
      <w:r>
        <w:t xml:space="preserve"> </w:t>
      </w:r>
      <w:r>
        <w:t xml:space="preserve">feasibility threshold pass to</w:t>
      </w:r>
      <w:r>
        <w:t xml:space="preserve"> </w:t>
      </w:r>
      <w:r>
        <w:rPr>
          <w:iCs/>
          <w:i/>
        </w:rPr>
        <w:t xml:space="preserve">route optimisation</w:t>
      </w:r>
      <w:r>
        <w:t xml:space="preserve">, which determines the</w:t>
      </w:r>
      <w:r>
        <w:t xml:space="preserve"> </w:t>
      </w:r>
      <w:r>
        <w:t xml:space="preserve">most efficient ordering of pickups and drop-offs using OR-Tools’</w:t>
      </w:r>
      <w:r>
        <w:t xml:space="preserve"> </w:t>
      </w:r>
      <w:r>
        <w:t xml:space="preserve">constraint-programming solver over Google Maps distance and travel-time data.</w:t>
      </w:r>
      <w:r>
        <w:t xml:space="preserve"> </w:t>
      </w:r>
      <w:r>
        <w:t xml:space="preserve">Optimised routes are handed to</w:t>
      </w:r>
      <w:r>
        <w:t xml:space="preserve"> </w:t>
      </w:r>
      <w:r>
        <w:rPr>
          <w:iCs/>
          <w:i/>
        </w:rPr>
        <w:t xml:space="preserve">intelligent driver assignment</w:t>
      </w:r>
      <w:r>
        <w:t xml:space="preserve">, which</w:t>
      </w:r>
      <w:r>
        <w:t xml:space="preserve"> </w:t>
      </w:r>
      <w:r>
        <w:t xml:space="preserve">allocates each batched route to the most suitable available driver by jointly</w:t>
      </w:r>
      <w:r>
        <w:t xml:space="preserve"> </w:t>
      </w:r>
      <w:r>
        <w:t xml:space="preserve">considering current position, availability, estimated time of arrival, vehicle</w:t>
      </w:r>
      <w:r>
        <w:t xml:space="preserve"> </w:t>
      </w:r>
      <w:r>
        <w:t xml:space="preserve">capacity, and the specific requirements of the batch, rather than relying on</w:t>
      </w:r>
      <w:r>
        <w:t xml:space="preserve"> </w:t>
      </w:r>
      <w:r>
        <w:t xml:space="preserve">pickup distance alone as conventional dispatch typically does. The assigned</w:t>
      </w:r>
      <w:r>
        <w:t xml:space="preserve"> </w:t>
      </w:r>
      <w:r>
        <w:t xml:space="preserve">trip is then tracked to completion through</w:t>
      </w:r>
      <w:r>
        <w:t xml:space="preserve"> </w:t>
      </w:r>
      <w:r>
        <w:rPr>
          <w:iCs/>
          <w:i/>
        </w:rPr>
        <w:t xml:space="preserve">notification and live</w:t>
      </w:r>
      <w:r>
        <w:rPr>
          <w:iCs/>
          <w:i/>
        </w:rPr>
        <w:t xml:space="preserve"> </w:t>
      </w:r>
      <w:r>
        <w:rPr>
          <w:iCs/>
          <w:i/>
        </w:rPr>
        <w:t xml:space="preserve">tracking</w:t>
      </w:r>
      <w:r>
        <w:t xml:space="preserve">, with a performance-analytics dashboard aggregating vehicle</w:t>
      </w:r>
      <w:r>
        <w:t xml:space="preserve"> </w:t>
      </w:r>
      <w:r>
        <w:t xml:space="preserve">utilisation, travel distance, delay, fuel consumption, and estimated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emissions across completed trips.</w:t>
      </w:r>
    </w:p>
    <w:p>
      <w:pPr>
        <w:pStyle w:val="CaptionedFigure"/>
      </w:pPr>
      <w:r>
        <w:drawing>
          <wp:inline>
            <wp:extent cx="2727157" cy="304341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_arch_p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157" cy="304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Architecture of the proposed AI-powered unified mobility and delivery</w:t>
      </w:r>
      <w:r>
        <w:t xml:space="preserve"> </w:t>
      </w:r>
      <w:r>
        <w:t xml:space="preserve">system.</w:t>
      </w:r>
    </w:p>
    <w:p>
      <w:pPr>
        <w:pStyle w:val="BodyText"/>
      </w:pPr>
      <w:r>
        <w:rPr>
          <w:bCs/>
          <w:b/>
        </w:rPr>
        <w:t xml:space="preserve">Design rationale.</w:t>
      </w:r>
      <w:r>
        <w:t xml:space="preserve"> </w:t>
      </w:r>
      <w:r>
        <w:t xml:space="preserve">The stage ordering is deliberate. Routing first</w:t>
      </w:r>
      <w:r>
        <w:t xml:space="preserve"> </w:t>
      </w:r>
      <w:r>
        <w:t xml:space="preserve">and batching opportunistically afterwards is rejected for three reasons.</w:t>
      </w:r>
      <w:r>
        <w:t xml:space="preserve"> </w:t>
      </w:r>
      <w:r>
        <w:t xml:space="preserve">Feasibility computed after routes are fixed can only accept or reject batches</w:t>
      </w:r>
      <w:r>
        <w:t xml:space="preserve"> </w:t>
      </w:r>
      <w:r>
        <w:t xml:space="preserve">that routing happened to construct, rather than searching the pending pool for</w:t>
      </w:r>
      <w:r>
        <w:t xml:space="preserve"> </w:t>
      </w:r>
      <w:r>
        <w:t xml:space="preserve">the best available one. Running the full solver over every candidate pairing,</w:t>
      </w:r>
      <w:r>
        <w:t xml:space="preserve"> </w:t>
      </w:r>
      <w:r>
        <w:t xml:space="preserve">most of which are not genuinely compatible, wastes time a cheap pre-filter</w:t>
      </w:r>
      <w:r>
        <w:t xml:space="preserve"> </w:t>
      </w:r>
      <w:r>
        <w:t xml:space="preserve">avoids. And because time-window tolerance differs sharply by service type, a</w:t>
      </w:r>
      <w:r>
        <w:t xml:space="preserve"> </w:t>
      </w:r>
      <w:r>
        <w:t xml:space="preserve">route-first approach can yield a technically shortest route that violates a</w:t>
      </w:r>
      <w:r>
        <w:t xml:space="preserve"> </w:t>
      </w:r>
      <w:r>
        <w:t xml:space="preserve">food order’s window—an error the per-type tolerance in (4) prevents</w:t>
      </w:r>
      <w:r>
        <w:t xml:space="preserve"> </w:t>
      </w:r>
      <w:r>
        <w:t xml:space="preserve">upstream. Consistent with this fail-closed policy, a request that cannot be</w:t>
      </w:r>
      <w:r>
        <w:t xml:space="preserve"> </w:t>
      </w:r>
      <w:r>
        <w:t xml:space="preserve">confidently batched is served independently on the single-service path rather</w:t>
      </w:r>
      <w:r>
        <w:t xml:space="preserve"> </w:t>
      </w:r>
      <w:r>
        <w:t xml:space="preserve">than forced into a poor match; Section III-D gives this a formal</w:t>
      </w:r>
      <w:r>
        <w:t xml:space="preserve"> </w:t>
      </w:r>
      <w:r>
        <w:t xml:space="preserve">worst-case bound.</w:t>
      </w:r>
    </w:p>
    <w:p>
      <w:pPr>
        <w:pStyle w:val="BodyText"/>
      </w:pPr>
      <w:r>
        <w:rPr>
          <w:bCs/>
          <w:b/>
        </w:rPr>
        <w:t xml:space="preserve">Data handling and scalability.</w:t>
      </w:r>
      <w:r>
        <w:t xml:space="preserve"> </w:t>
      </w:r>
      <w:r>
        <w:t xml:space="preserve">Location data is retained only long</w:t>
      </w:r>
      <w:r>
        <w:t xml:space="preserve"> </w:t>
      </w:r>
      <w:r>
        <w:t xml:space="preserve">enough to complete and audit a trip, then aggregated into anonymised</w:t>
      </w:r>
      <w:r>
        <w:t xml:space="preserve"> </w:t>
      </w:r>
      <w:r>
        <w:t xml:space="preserve">statistics. Compatibility search is scoped to a geographically bounded</w:t>
      </w:r>
      <w:r>
        <w:t xml:space="preserve"> </w:t>
      </w:r>
      <w:r>
        <w:t xml:space="preserve">candidate window around each new request, so cost grows with local request</w:t>
      </w:r>
      <w:r>
        <w:t xml:space="preserve"> </w:t>
      </w:r>
      <w:r>
        <w:t xml:space="preserve">density rather than city-wide volume—the assumption formalised in (13).</w:t>
      </w:r>
      <w:r>
        <w:t xml:space="preserve"> </w:t>
      </w:r>
      <w:r>
        <w:t xml:space="preserve">Under high load the routing and assignment modules fall back to a</w:t>
      </w:r>
      <w:r>
        <w:t xml:space="preserve"> </w:t>
      </w:r>
      <w:r>
        <w:t xml:space="preserve">proximity-only heuristic rather than stalling on an optimal solve.</w:t>
      </w:r>
    </w:p>
    <w:bookmarkEnd w:id="36"/>
    <w:bookmarkStart w:id="52" w:name="sec:score"/>
    <w:p>
      <w:pPr>
        <w:pStyle w:val="Heading2"/>
      </w:pPr>
      <w:r>
        <w:t xml:space="preserve">Dynamic Feasibility Intelligence Framework</w:t>
      </w:r>
    </w:p>
    <w:p>
      <w:pPr>
        <w:pStyle w:val="FirstParagraph"/>
      </w:pPr>
      <w:r>
        <w:t xml:space="preserve">Given a candidate pair (i,j) drawn from the pending pool, the DFIF forms</w:t>
      </w:r>
      <w:r>
        <w:t xml:space="preserve"> </w:t>
      </w:r>
      <w:r>
        <w:t xml:space="preserve">the compatibility score</w:t>
      </w:r>
    </w:p>
    <w:p>
      <w:pPr>
        <w:pStyle w:val="BodyText"/>
      </w:pPr>
      <w:r>
        <w:drawing>
          <wp:inline>
            <wp:extent cx="2916936" cy="128397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eqs/eq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936" cy="12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(2)</w:t>
      </w:r>
    </w:p>
    <w:p>
      <w:pPr>
        <w:pStyle w:val="BodyText"/>
      </w:pPr>
      <w:r>
        <w:t xml:space="preserve">where P(i,j) is a normalised pickup-proximity score, R(i,j) a</w:t>
      </w:r>
      <w:r>
        <w:t xml:space="preserve"> </w:t>
      </w:r>
      <w:r>
        <w:t xml:space="preserve">route-similarity score, T(i,j) a time-window overlap score, V(i,j) a</w:t>
      </w:r>
      <w:r>
        <w:t xml:space="preserve"> </w:t>
      </w:r>
      <w:r>
        <w:t xml:space="preserve">vehicle-capacity feasibility indicator, Q(i,j) a priority-compatibility</w:t>
      </w:r>
      <w:r>
        <w:t xml:space="preserve"> </w:t>
      </w:r>
      <w:r>
        <w:t xml:space="preserve">score, and α₁,…,α₅ are weighting coefficients satisfying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, tuned so that time-window overlap is weighted</w:t>
      </w:r>
      <w:r>
        <w:t xml:space="preserve"> </w:t>
      </w:r>
      <w:r>
        <w:t xml:space="preserve">more heavily for food-delivery requests than for passenger or parcel requests.</w:t>
      </w:r>
      <w:r>
        <w:t xml:space="preserve"> </w:t>
      </w:r>
      <w:r>
        <w:t xml:space="preserve">A pair is considered feasible for batching when</w:t>
      </w:r>
    </w:p>
    <w:p>
      <w:pPr>
        <w:pStyle w:val="BodyText"/>
      </w:pPr>
      <w:r>
        <w:drawing>
          <wp:inline>
            <wp:extent cx="630935" cy="129167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eqs/eq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5" cy="12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(3)</w:t>
      </w:r>
    </w:p>
    <w:p>
      <w:pPr>
        <w:pStyle w:val="BodyText"/>
      </w:pPr>
      <w:r>
        <w:t xml:space="preserve">where τ is a feasibility threshold calibrated during system tuning.</w:t>
      </w:r>
    </w:p>
    <w:p>
      <w:pPr>
        <w:pStyle w:val="BodyText"/>
      </w:pPr>
      <w:r>
        <w:t xml:space="preserve">The time-window overlap term is computed as</w:t>
      </w:r>
    </w:p>
    <w:p>
      <w:pPr>
        <w:pStyle w:val="BodyText"/>
      </w:pPr>
      <w:r>
        <w:drawing>
          <wp:inline>
            <wp:extent cx="1399032" cy="286053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eqs/eq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032" cy="28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(4)</w:t>
      </w:r>
    </w:p>
    <w:p>
      <w:pPr>
        <w:pStyle w:val="BodyText"/>
      </w:pPr>
      <w:r>
        <w:t xml:space="preserve">where t_i and t_j are the requested service times and W_type is</w:t>
      </w:r>
      <w:r>
        <w:t xml:space="preserve"> </w:t>
      </w:r>
      <w:r>
        <w:t xml:space="preserve">a service-type-specific tolerance window—smaller for food delivery, larger</w:t>
      </w:r>
      <w:r>
        <w:t xml:space="preserve"> </w:t>
      </w:r>
      <w:r>
        <w:t xml:space="preserve">for parcel delivery—so that the same absolute time gap between two requests</w:t>
      </w:r>
      <w:r>
        <w:t xml:space="preserve"> </w:t>
      </w:r>
      <w:r>
        <w:t xml:space="preserve">produces a lower compatibility score when at least one of the requests is a</w:t>
      </w:r>
      <w:r>
        <w:t xml:space="preserve"> </w:t>
      </w:r>
      <w:r>
        <w:t xml:space="preserve">food order. Capacity enters as a binary admissibility flag rather than a graded score,</w:t>
      </w:r>
      <w:r>
        <w:t xml:space="preserve"> </w:t>
      </w:r>
      <w:r>
        <w:t xml:space="preserve">because it is a hard constraint: once a batch overruns the seating or cargo volume available, no degree of</w:t>
      </w:r>
      <w:r>
        <w:t xml:space="preserve"> </w:t>
      </w:r>
      <w:r>
        <w:t xml:space="preserve">proximity or timing agreement can rescue it,</w:t>
      </w:r>
    </w:p>
    <w:p>
      <w:pPr>
        <w:pStyle w:val="BodyText"/>
      </w:pPr>
      <w:r>
        <w:drawing>
          <wp:inline>
            <wp:extent cx="1920240" cy="346892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eqs/eq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4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(5)</w:t>
      </w:r>
    </w:p>
    <w:p>
      <w:pPr>
        <w:pStyle w:val="BodyText"/>
      </w:pPr>
      <w:r>
        <w:t xml:space="preserve">where cap(i) and cap(j) denote the seating or cargo capacity required by</w:t>
      </w:r>
      <w:r>
        <w:t xml:space="preserve"> </w:t>
      </w:r>
      <w:r>
        <w:t xml:space="preserve">requests i and j, and Cap_max is the capacity of the candidate</w:t>
      </w:r>
      <w:r>
        <w:t xml:space="preserve"> </w:t>
      </w:r>
      <w:r>
        <w:t xml:space="preserve">vehicle. Any pair for which V(i,j) = 0 is excluded from batching regardless of</w:t>
      </w:r>
      <w:r>
        <w:t xml:space="preserve"> </w:t>
      </w:r>
      <w:r>
        <w:t xml:space="preserve">its score on the other four criteria. Finally, the priority term</w:t>
      </w:r>
    </w:p>
    <w:p>
      <w:pPr>
        <w:pStyle w:val="BodyText"/>
      </w:pPr>
      <w:r>
        <w:drawing>
          <wp:inline>
            <wp:extent cx="1335024" cy="271949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eqs/eq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024" cy="27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(6)</w:t>
      </w:r>
    </w:p>
    <w:p>
      <w:pPr>
        <w:pStyle w:val="BodyText"/>
      </w:pPr>
      <w:r>
        <w:t xml:space="preserve">captures how far apart the two requests sit on the service-level scale, so</w:t>
      </w:r>
      <w:r>
        <w:t xml:space="preserve"> </w:t>
      </w:r>
      <w:r>
        <w:t xml:space="preserve">that batching throughput is not bought by routinely postponing urgent work: pairs separated by a wide priority gap are penalised even where proximity and</w:t>
      </w:r>
      <w:r>
        <w:t xml:space="preserve"> </w:t>
      </w:r>
      <w:r>
        <w:t xml:space="preserve">timing would otherwise recommend them.</w:t>
      </w:r>
    </w:p>
    <w:bookmarkEnd w:id="52"/>
    <w:bookmarkStart w:id="62" w:name="X80bec0de313ac54e24c81ae9cf19c2ffcae5c27"/>
    <w:p>
      <w:pPr>
        <w:pStyle w:val="Heading2"/>
      </w:pPr>
      <w:r>
        <w:t xml:space="preserve">Feasibility-First Routing and Driver Assignment</w:t>
      </w:r>
    </w:p>
    <w:p>
      <w:pPr>
        <w:pStyle w:val="FirstParagraph"/>
      </w:pPr>
      <w:r>
        <w:t xml:space="preserve">For an admitted batch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 the routing stage searches for</w:t>
      </w:r>
      <w:r>
        <w:t xml:space="preserve"> </w:t>
      </w:r>
      <w:r>
        <w:t xml:space="preserve">the pickup and drop-off ordering π that minimises</w:t>
      </w:r>
    </w:p>
    <w:p>
      <w:pPr>
        <w:pStyle w:val="BodyText"/>
      </w:pPr>
      <w:r>
        <w:drawing>
          <wp:inline>
            <wp:extent cx="1591056" cy="189020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eqs/eq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56" cy="18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(7)</w:t>
      </w:r>
    </w:p>
    <w:p>
      <w:pPr>
        <w:pStyle w:val="BodyText"/>
      </w:pPr>
      <w:r>
        <w:t xml:space="preserve">subject to vehicle-capacity constraints and the per-request time windows</w:t>
      </w:r>
      <w:r>
        <w:t xml:space="preserve"> </w:t>
      </w:r>
      <w:r>
        <w:t xml:space="preserve">established in (4), where d(π) is total travel distance under ordering</w:t>
      </w:r>
      <w:r>
        <w:t xml:space="preserve"> </w:t>
      </w:r>
      <w:r>
        <w:t xml:space="preserve">π, t(π) is total travel time, Idle(π) is expected vehicle</w:t>
      </w:r>
      <w:r>
        <w:t xml:space="preserve"> </w:t>
      </w:r>
      <w:r>
        <w:t xml:space="preserve">idle time, and β₁,β₂,β₃ are tunable coefficients reflecting</w:t>
      </w:r>
      <w:r>
        <w:t xml:space="preserve"> </w:t>
      </w:r>
      <w:r>
        <w:t xml:space="preserve">the platform’s relative priority on distance, time, and idle-time</w:t>
      </w:r>
      <w:r>
        <w:t xml:space="preserve"> </w:t>
      </w:r>
      <w:r>
        <w:t xml:space="preserve">minimisation. For an optimised route ρ and a candidate driver d, the</w:t>
      </w:r>
      <w:r>
        <w:t xml:space="preserve"> </w:t>
      </w:r>
      <w:r>
        <w:t xml:space="preserve">assignment module computes an assignment cost</w:t>
      </w:r>
    </w:p>
    <w:p>
      <w:pPr>
        <w:pStyle w:val="BodyText"/>
      </w:pPr>
      <w:r>
        <w:drawing>
          <wp:inline>
            <wp:extent cx="2843784" cy="128365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eqs/eq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784" cy="12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(8)</w:t>
      </w:r>
    </w:p>
    <w:p>
      <w:pPr>
        <w:pStyle w:val="BodyText"/>
      </w:pPr>
      <w:r>
        <w:t xml:space="preserve">where dist(d,ρ) is the driver’s distance to the route’s first</w:t>
      </w:r>
      <w:r>
        <w:t xml:space="preserve"> </w:t>
      </w:r>
      <w:r>
        <w:t xml:space="preserve">pickup, ETA(d,ρ) is the estimated time to reach it,</w:t>
      </w:r>
      <w:r>
        <w:t xml:space="preserve"> </w:t>
      </w:r>
      <w:r>
        <w:t xml:space="preserve">CapMismatch(d,ρ) penalises assigning a vehicle whose capacity</w:t>
      </w:r>
      <w:r>
        <w:t xml:space="preserve"> </w:t>
      </w:r>
      <w:r>
        <w:t xml:space="preserve">poorly matches the batch’s requirements, and γ₁,γ₂,γ₃ are</w:t>
      </w:r>
      <w:r>
        <w:t xml:space="preserve"> </w:t>
      </w:r>
      <w:r>
        <w:t xml:space="preserve">weighting coefficients. The system selects</w:t>
      </w:r>
    </w:p>
    <w:p>
      <w:pPr>
        <w:pStyle w:val="BodyText"/>
      </w:pPr>
      <w:r>
        <w:drawing>
          <wp:inline>
            <wp:extent cx="1124712" cy="227915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eqs/eq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712" cy="22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(9)</w:t>
      </w:r>
    </w:p>
    <w:p>
      <w:pPr>
        <w:pStyle w:val="BodyText"/>
      </w:pPr>
      <w:r>
        <w:t xml:space="preserve">among the set of currently available drivers D_available.</w:t>
      </w:r>
    </w:p>
    <w:bookmarkEnd w:id="62"/>
    <w:bookmarkStart w:id="79" w:name="sec:props"/>
    <w:p>
      <w:pPr>
        <w:pStyle w:val="Heading2"/>
      </w:pPr>
      <w:r>
        <w:t xml:space="preserve">Theoretical Analysis</w:t>
      </w:r>
    </w:p>
    <w:p>
      <w:pPr>
        <w:pStyle w:val="FirstParagraph"/>
      </w:pPr>
      <w:r>
        <w:rPr>
          <w:bCs/>
          <w:b/>
        </w:rPr>
        <w:t xml:space="preserve">Boundedness.</w:t>
      </w:r>
      <w:r>
        <w:t xml:space="preserve"> </w:t>
      </w:r>
      <w:r>
        <w:t xml:space="preserve">The four graded terms lie in [0,1] by construction,</w:t>
      </w:r>
      <w:r>
        <w:t xml:space="preserve"> </w:t>
      </w:r>
      <w:r>
        <w:t xml:space="preserve">V is binary, and the weights are non-negative and sum to one, so (2) is a</w:t>
      </w:r>
      <w:r>
        <w:t xml:space="preserve"> </w:t>
      </w:r>
      <w:r>
        <w:t xml:space="preserve">convex combination of quantities drawn from [0,1]; hence</w:t>
      </w:r>
    </w:p>
    <w:p>
      <w:pPr>
        <w:pStyle w:val="BodyText"/>
      </w:pPr>
      <w:r>
        <w:drawing>
          <wp:inline>
            <wp:extent cx="1005840" cy="128195"/>
            <wp:effectExtent b="0" l="0" r="0" t="0"/>
            <wp:docPr descr="image" title="" id="64" name="Picture"/>
            <a:graphic>
              <a:graphicData uri="http://schemas.openxmlformats.org/drawingml/2006/picture">
                <pic:pic>
                  <pic:nvPicPr>
                    <pic:cNvPr descr="eqs/eq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2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(10)</w:t>
      </w:r>
    </w:p>
    <w:p>
      <w:pPr>
        <w:pStyle w:val="BodyText"/>
      </w:pPr>
      <w:r>
        <w:t xml:space="preserve">The practical consequence is that τ in (3) carries the same meaning for</w:t>
      </w:r>
      <w:r>
        <w:t xml:space="preserve"> </w:t>
      </w:r>
      <w:r>
        <w:t xml:space="preserve">any two request pairs, however unlike, and survives the addition of further</w:t>
      </w:r>
      <w:r>
        <w:t xml:space="preserve"> </w:t>
      </w:r>
      <w:r>
        <w:t xml:space="preserve">criteria without rescaling.</w:t>
      </w:r>
    </w:p>
    <w:p>
      <w:pPr>
        <w:pStyle w:val="BodyText"/>
      </w:pPr>
      <w:r>
        <w:rPr>
          <w:bCs/>
          <w:b/>
        </w:rPr>
        <w:t xml:space="preserve">Lipschitz sensitivity of the time term.</w:t>
      </w:r>
      <w:r>
        <w:t xml:space="preserve"> </w:t>
      </w:r>
      <w:r>
        <w:t xml:space="preserve">From (4), for fixed t_j the</w:t>
      </w:r>
      <w:r>
        <w:t xml:space="preserve"> </w:t>
      </w:r>
      <w:r>
        <w:t xml:space="preserve">function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↦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is piecewise-linear with slope of magnitude</w:t>
      </w:r>
      <w:r>
        <w:t xml:space="preserve"> </w:t>
      </w:r>
      <w:r>
        <w:t xml:space="preserve">1/W_type wherever T(i,j)&gt;0, so</w:t>
      </w:r>
    </w:p>
    <w:p>
      <w:pPr>
        <w:pStyle w:val="BodyText"/>
      </w:pPr>
      <w:r>
        <w:drawing>
          <wp:inline>
            <wp:extent cx="1572768" cy="275028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eqs/eq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768" cy="27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(11)</w:t>
      </w:r>
    </w:p>
    <w:p>
      <w:pPr>
        <w:pStyle w:val="BodyText"/>
      </w:pPr>
      <w:r>
        <w:t xml:space="preserve">and T(·,j)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type</m:t>
                </m:r>
              </m:sub>
            </m:sSub>
          </m:den>
        </m:f>
      </m:oMath>
      <w:r>
        <w:t xml:space="preserve">-Lipschitz in the request</w:t>
      </w:r>
      <w:r>
        <w:t xml:space="preserve"> </w:t>
      </w:r>
      <w:r>
        <w:t xml:space="preserve">time. With W_type set narrower for meals than for packages, an</w:t>
      </w:r>
      <w:r>
        <w:t xml:space="preserve"> </w:t>
      </w:r>
      <w:r>
        <w:t xml:space="preserve">identical timing offset costs a food pairing strictly more score than it costs</w:t>
      </w:r>
      <w:r>
        <w:t xml:space="preserve"> </w:t>
      </w:r>
      <w:r>
        <w:t xml:space="preserve">a parcel pairing. The informal statement that meals are the time-critical case</w:t>
      </w:r>
      <w:r>
        <w:t xml:space="preserve"> </w:t>
      </w:r>
      <w:r>
        <w:t xml:space="preserve">therefore becomes an inequality that can be read straight off the deployed</w:t>
      </w:r>
      <w:r>
        <w:t xml:space="preserve"> </w:t>
      </w:r>
      <w:r>
        <w:t xml:space="preserve">tolerance constants, and it underwrites the uneven delay result analysed in</w:t>
      </w:r>
      <w:r>
        <w:t xml:space="preserve"> </w:t>
      </w:r>
      <w:r>
        <w:t xml:space="preserve">Section V.</w:t>
      </w:r>
    </w:p>
    <w:bookmarkStart w:id="72" w:name="prop:fc"/>
    <w:p>
      <w:pPr>
        <w:pStyle w:val="BodyText"/>
      </w:pPr>
      <w:r>
        <w:rPr>
          <w:bCs/>
          <w:b/>
        </w:rPr>
        <w:t xml:space="preserve">Proposition 1</w:t>
      </w:r>
      <w:r>
        <w:t xml:space="preserve"> </w:t>
      </w:r>
      <w:r>
        <w:t xml:space="preserve">(Fail-closed suboptimality bound).</w:t>
      </w:r>
      <w:r>
        <w:t xml:space="preserve"> </w:t>
      </w:r>
      <w:r>
        <w:t xml:space="preserve"> </w:t>
      </w:r>
      <w:r>
        <w:rPr>
          <w:iCs/>
          <w:i/>
        </w:rPr>
        <w:t xml:space="preserve">Write C₀(r) for the cost of dispatching request r on its own under the</w:t>
      </w:r>
      <w:r>
        <w:rPr>
          <w:iCs/>
          <w:i/>
        </w:rPr>
        <w:t xml:space="preserve"> </w:t>
      </w:r>
      <w:r>
        <w:rPr>
          <w:iCs/>
          <w:i/>
        </w:rPr>
        <w:t xml:space="preserve">single-service baseline, and C_DFIF for the total cost the system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incurs over a pool R. Provided every request that clears</w:t>
      </w:r>
      <w:r>
        <w:rPr>
          <w:iCs/>
          <w:i/>
        </w:rPr>
        <w:t xml:space="preserve"> </w:t>
      </w:r>
      <w:r>
        <w:rPr>
          <w:iCs/>
          <w:i/>
        </w:rPr>
        <w:t xml:space="preserve">no partner under (3) falls back to the baseline path,</w:t>
      </w:r>
    </w:p>
    <w:p>
      <w:pPr>
        <w:pStyle w:val="BodyText"/>
      </w:pPr>
      <w:r>
        <w:drawing>
          <wp:inline>
            <wp:extent cx="896112" cy="242458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eqs/eq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2" cy="242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Cs/>
          <w:i/>
        </w:rPr>
        <w:t xml:space="preserve">(12)</w:t>
      </w:r>
    </w:p>
    <w:bookmarkEnd w:id="72"/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Split R into a batched part R_B and its complement</w:t>
      </w:r>
      <w:r>
        <w:t xml:space="preserve"> </w:t>
      </w:r>
      <w:r>
        <w:t xml:space="preserve">R_U. The fail-closed rule charges each r∈R_U exactly</w:t>
      </w:r>
      <w:r>
        <w:t xml:space="preserve"> </w:t>
      </w:r>
      <w:r>
        <w:t xml:space="preserve">C₀(r). Any r∈R_B entered a batch only after (7)–(8) returned</w:t>
      </w:r>
      <w:r>
        <w:t xml:space="preserve"> </w:t>
      </w:r>
      <w:r>
        <w:t xml:space="preserve">a route and driver whose share of the realised cost is bounded above by the</w:t>
      </w:r>
      <w:r>
        <w:t xml:space="preserve"> </w:t>
      </w:r>
      <w:r>
        <w:t xml:space="preserve">cost of serving r alone, since serving r alone is itself a feasible point</w:t>
      </w:r>
      <w:r>
        <w:t xml:space="preserve"> </w:t>
      </w:r>
      <w:r>
        <w:t xml:space="preserve">of (7) and the solver’s optimum can be no worse than any feasible point.</w:t>
      </w:r>
      <w:r>
        <w:t xml:space="preserve"> </w:t>
      </w:r>
      <w:r>
        <w:t xml:space="preserve">Adding the two parts yields the stated bound. ◻</w:t>
      </w:r>
    </w:p>
    <w:p>
      <w:pPr>
        <w:pStyle w:val="BodyText"/>
      </w:pPr>
      <w:r>
        <w:rPr>
          <w:bCs/>
          <w:b/>
        </w:rPr>
        <w:t xml:space="preserve">Compatibility graph and complexity.</w:t>
      </w:r>
      <w:r>
        <w:t xml:space="preserve"> </w:t>
      </w:r>
      <w:r>
        <w:t xml:space="preserve">The batching decision can be</w:t>
      </w:r>
      <w:r>
        <w:t xml:space="preserve"> </w:t>
      </w:r>
      <w:r>
        <w:t xml:space="preserve">posed as a graph problem. Take G = (R,E) over the pending pool, admitting the edge (i,j)</w:t>
      </w:r>
      <w:r>
        <w:t xml:space="preserve"> </w:t>
      </w:r>
      <w:r>
        <w:t xml:space="preserve">exactly when CS(i,j)≥τ and V(i,j) = 1. Choosing the best set of</w:t>
      </w:r>
      <w:r>
        <w:t xml:space="preserve"> </w:t>
      </w:r>
      <w:r>
        <w:t xml:space="preserve">mutually compatible batches then amounts to capacity-constrained</w:t>
      </w:r>
      <w:r>
        <w:t xml:space="preserve"> </w:t>
      </w:r>
      <w:r>
        <w:t xml:space="preserve">maximum-weight clique packing on G, each clique weighted by the distance and</w:t>
      </w:r>
      <w:r>
        <w:t xml:space="preserve"> </w:t>
      </w:r>
      <w:r>
        <w:t xml:space="preserve">time it would save under (7)—NP-hard in the general case.</w:t>
      </w:r>
      <w:r>
        <w:t xml:space="preserve"> </w:t>
      </w:r>
      <w:r>
        <w:t xml:space="preserve">Rather than solving this exactly citywide, the bounded candidate window</w:t>
      </w:r>
      <w:r>
        <w:t xml:space="preserve"> </w:t>
      </w:r>
      <w:r>
        <w:t xml:space="preserve">restricts each request to at most k neighbours, so scoring one request costs</w:t>
      </w:r>
      <w:r>
        <w:t xml:space="preserve"> </w:t>
      </w:r>
      <w:r>
        <w:t xml:space="preserve">O(k) evaluations of (2) instead of O(|R|), and the full pool</w:t>
      </w:r>
      <w:r>
        <w:t xml:space="preserve"> </w:t>
      </w:r>
      <w:r>
        <w:t xml:space="preserve">costs</w:t>
      </w:r>
    </w:p>
    <w:p>
      <w:pPr>
        <w:pStyle w:val="BodyText"/>
      </w:pPr>
      <w:r>
        <w:drawing>
          <wp:inline>
            <wp:extent cx="1499616" cy="146344"/>
            <wp:effectExtent b="0" l="0" r="0" t="0"/>
            <wp:docPr descr="image" title="" id="74" name="Picture"/>
            <a:graphic>
              <a:graphicData uri="http://schemas.openxmlformats.org/drawingml/2006/picture">
                <pic:pic>
                  <pic:nvPicPr>
                    <pic:cNvPr descr="eqs/eq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6" cy="146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(13)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≪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R</m:t>
            </m:r>
          </m:e>
        </m:d>
      </m:oMath>
      <w:r>
        <w:t xml:space="preserve"> </w:t>
      </w:r>
      <w:r>
        <w:t xml:space="preserve">under the density assumption stated in</w:t>
      </w:r>
      <w:r>
        <w:t xml:space="preserve"> </w:t>
      </w:r>
      <w:r>
        <w:t xml:space="preserve">Section VI. The DFIF does not avoid the underlying NP-hardness</w:t>
      </w:r>
      <w:r>
        <w:t xml:space="preserve"> </w:t>
      </w:r>
      <w:r>
        <w:t xml:space="preserve">of joint batch selection—neither does the AVIS mixed-integer</w:t>
      </w:r>
      <w:r>
        <w:t xml:space="preserve"> </w:t>
      </w:r>
      <w:r>
        <w:t xml:space="preserve">formulation [3], nor the capacitated vehicle-routing problem with</w:t>
      </w:r>
      <w:r>
        <w:t xml:space="preserve"> </w:t>
      </w:r>
      <w:r>
        <w:t xml:space="preserve">time windows that OR-Tools solves—but what it does change is the graph on</w:t>
      </w:r>
      <w:r>
        <w:t xml:space="preserve"> </w:t>
      </w:r>
      <w:r>
        <w:t xml:space="preserve">which that hardness is paid, shrinking it from citywide to local and</w:t>
      </w:r>
      <w:r>
        <w:t xml:space="preserve"> </w:t>
      </w:r>
      <w:r>
        <w:t xml:space="preserve">bounded-degree before the costlier routing stage in (7) runs.</w:t>
      </w:r>
    </w:p>
    <w:p>
      <w:pPr>
        <w:pStyle w:val="BodyText"/>
      </w:pPr>
      <w:r>
        <w:rPr>
          <w:bCs/>
          <w:b/>
        </w:rPr>
        <w:t xml:space="preserve">Driver assignment as a linear assignment problem.</w:t>
      </w:r>
      <w:r>
        <w:t xml:space="preserve"> </w:t>
      </w:r>
      <w:r>
        <w:t xml:space="preserve">As written, (9) is a greedy per-batch</w:t>
      </w:r>
      <w:r>
        <w:t xml:space="preserve"> </w:t>
      </w:r>
      <m:oMath>
        <m:r>
          <m:rPr>
            <m:sty m:val="p"/>
          </m:rPr>
          <m:t>arg min</m:t>
        </m:r>
      </m:oMath>
      <w:r>
        <w:t xml:space="preserve"> </w:t>
      </w:r>
      <w:r>
        <w:t xml:space="preserve">applied separately to each</w:t>
      </w:r>
      <w:r>
        <w:t xml:space="preserve"> </w:t>
      </w:r>
      <w:r>
        <w:t xml:space="preserve">newly optimised route. Its cost is O(|D_available|) per assignment,</w:t>
      </w:r>
      <w:r>
        <w:t xml:space="preserve"> </w:t>
      </w:r>
      <w:r>
        <w:t xml:space="preserve">but it offers no guarantee of a globally optimal pairing once several routes</w:t>
      </w:r>
      <w:r>
        <w:t xml:space="preserve"> </w:t>
      </w:r>
      <w:r>
        <w:t xml:space="preserve">and several drivers are settled within one dispatch cycle. The globally optimal version is</w:t>
      </w:r>
      <w:r>
        <w:t xml:space="preserve"> </w:t>
      </w:r>
      <w:r>
        <w:t xml:space="preserve">the classical linear assignment problem: with m routes awaiting drivers and n drivers free, assemble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ρ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rPr>
            <m:sty m:val="i"/>
          </m:rPr>
          <m:t>t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ρ</m:t>
            </m:r>
          </m:e>
        </m:d>
      </m:oMath>
      <w:r>
        <w:t xml:space="preserve"> </w:t>
      </w:r>
      <w:r>
        <w:t xml:space="preserve">from (8), then solve</w:t>
      </w:r>
    </w:p>
    <w:p>
      <w:pPr>
        <w:pStyle w:val="BodyText"/>
      </w:pPr>
      <w:r>
        <w:drawing>
          <wp:inline>
            <wp:extent cx="1078992" cy="250392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eqs/eq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992" cy="25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(14)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set of one-to-one matchings between routes and drivers.</w:t>
      </w:r>
      <w:r>
        <w:t xml:space="preserve"> </w:t>
      </w:r>
      <w:r>
        <w:t xml:space="preserve">Equation (14) is solvable exactly by the Hungarian</w:t>
      </w:r>
      <w:r>
        <w:t xml:space="preserve"> </w:t>
      </w:r>
      <w:r>
        <w:t xml:space="preserve">algorithm [12]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</m:e>
                </m:d>
              </m:e>
              <m:sup>
                <m:r>
                  <m:t>3</m:t>
                </m:r>
              </m:sup>
            </m:sSup>
          </m:e>
        </m:d>
      </m:oMath>
      <w:r>
        <w:t xml:space="preserve">, or nearer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w:r>
        <w:t xml:space="preserve">modern shortest-augmenting-path implementations. The greedy rule (9) is used in the</w:t>
      </w:r>
      <w:r>
        <w:t xml:space="preserve"> </w:t>
      </w:r>
      <w:r>
        <w:t xml:space="preserve">reference implementation for its low-latency budget; (14) bounds the</w:t>
      </w:r>
      <w:r>
        <w:t xml:space="preserve"> </w:t>
      </w:r>
      <w:r>
        <w:t xml:space="preserve">assignment quality that simplification may forgo.</w:t>
      </w:r>
    </w:p>
    <w:bookmarkEnd w:id="79"/>
    <w:bookmarkStart w:id="99" w:name="sec:learn"/>
    <w:p>
      <w:pPr>
        <w:pStyle w:val="Heading2"/>
      </w:pPr>
      <w:r>
        <w:t xml:space="preserve">Adaptive Coefficient Learning</w:t>
      </w:r>
    </w:p>
    <w:p>
      <w:pPr>
        <w:pStyle w:val="FirstParagraph"/>
      </w:pPr>
      <w:r>
        <w:t xml:space="preserve">Sections III-B to III-D establish the DFIF’s behaviour</w:t>
      </w:r>
      <w:r>
        <w:t xml:space="preserve"> </w:t>
      </w:r>
      <w:r>
        <w:t xml:space="preserve">under a fixed weight vector α = (α₁,…,α₅). Treating</w:t>
      </w:r>
      <w:r>
        <w:t xml:space="preserve"> </w:t>
      </w:r>
      <w:r>
        <w:t xml:space="preserve">α as hand-tuned is what separates a rule-based filter from a learning</w:t>
      </w:r>
      <w:r>
        <w:t xml:space="preserve"> </w:t>
      </w:r>
      <w:r>
        <w:t xml:space="preserve">system; closing that gap is the framework’s artificial-intelligence</w:t>
      </w:r>
      <w:r>
        <w:t xml:space="preserve"> </w:t>
      </w:r>
      <w:r>
        <w:t xml:space="preserve">contribution.</w:t>
      </w:r>
    </w:p>
    <w:p>
      <w:pPr>
        <w:pStyle w:val="BodyText"/>
      </w:pPr>
      <w:r>
        <w:rPr>
          <w:bCs/>
          <w:b/>
        </w:rPr>
        <w:t xml:space="preserve">Simplex-constrained parameterisation.</w:t>
      </w:r>
      <w:r>
        <w:t xml:space="preserve"> </w:t>
      </w:r>
      <w:r>
        <w:t xml:space="preserve">Direct gradient updates on</w:t>
      </w:r>
      <w:r>
        <w:t xml:space="preserve"> </w:t>
      </w:r>
      <w:r>
        <w:t xml:space="preserve">α risk violating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α_k≥0. To avoid</w:t>
      </w:r>
      <w:r>
        <w:t xml:space="preserve"> </w:t>
      </w:r>
      <w:r>
        <w:t xml:space="preserve">re-projecting onto the simplex each iteration, α is generated from an</w:t>
      </w:r>
      <w:r>
        <w:t xml:space="preserve"> </w:t>
      </w:r>
      <w:r>
        <w:t xml:space="preserve">unconstrained latent vector θ = (θ₁,…,θ₅) by softmax:</w:t>
      </w:r>
    </w:p>
    <w:p>
      <w:pPr>
        <w:pStyle w:val="BodyText"/>
      </w:pPr>
      <w:r>
        <w:drawing>
          <wp:inline>
            <wp:extent cx="1700784" cy="292501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eqs/eq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784" cy="292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(15)</w:t>
      </w:r>
    </w:p>
    <w:p>
      <w:pPr>
        <w:pStyle w:val="BodyText"/>
      </w:pPr>
      <w:r>
        <w:t xml:space="preserve">Because a softmax output always lies on the probability simplex, (15)</w:t>
      </w:r>
      <w:r>
        <w:t xml:space="preserve"> </w:t>
      </w:r>
      <w:r>
        <w:t xml:space="preserve">automatically satisfies the constraints under which the boundedness property</w:t>
      </w:r>
      <w:r>
        <w:t xml:space="preserve"> </w:t>
      </w:r>
      <w:r>
        <w:t xml:space="preserve">in (10) was proven, for any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5</m:t>
            </m:r>
          </m:sup>
        </m:sSup>
      </m:oMath>
      <w:r>
        <w:t xml:space="preserve">, so learning can proceed</w:t>
      </w:r>
      <w:r>
        <w:t xml:space="preserve"> </w:t>
      </w:r>
      <w:r>
        <w:t xml:space="preserve">as unconstrained optimisation over θ.</w:t>
      </w:r>
    </w:p>
    <w:p>
      <w:pPr>
        <w:pStyle w:val="BodyText"/>
      </w:pPr>
      <w:r>
        <w:rPr>
          <w:bCs/>
          <w:b/>
        </w:rPr>
        <w:t xml:space="preserve">Outcome-driven loss.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retrospective verdict on a batch built</w:t>
      </w:r>
      <w:r>
        <w:t xml:space="preserve"> </w:t>
      </w:r>
      <w:r>
        <w:t xml:space="preserve">from i and j: one when every window was met and the dashboard recorded a</w:t>
      </w:r>
      <w:r>
        <w:t xml:space="preserve"> </w:t>
      </w:r>
      <w:r>
        <w:t xml:space="preserve">positive distance and fuel saving against independent dispatch, zero</w:t>
      </w:r>
      <w:r>
        <w:t xml:space="preserve"> </w:t>
      </w:r>
      <w:r>
        <w:t xml:space="preserve">otherwise. The per-pair loss is the binary cross-entropy between the DFIF’s</w:t>
      </w:r>
      <w:r>
        <w:t xml:space="preserve"> </w:t>
      </w:r>
      <w:r>
        <w:t xml:space="preserve">predicted compatibility and the observed outcome,</w:t>
      </w:r>
    </w:p>
    <w:p>
      <w:pPr>
        <w:pStyle w:val="BodyText"/>
      </w:pPr>
      <w:r>
        <w:drawing>
          <wp:inline>
            <wp:extent cx="2770632" cy="149719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eqs/eq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632" cy="14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(16)</w:t>
      </w:r>
    </w:p>
    <w:p>
      <w:pPr>
        <w:pStyle w:val="BodyText"/>
      </w:pPr>
      <w:r>
        <w:rPr>
          <w:bCs/>
          <w:b/>
        </w:rPr>
        <w:t xml:space="preserve">Gradient update.</w:t>
      </w:r>
      <w:r>
        <w:t xml:space="preserve"> </w:t>
      </w:r>
      <w:r>
        <w:t xml:space="preserve">Since CS(i,j) is linear in α by (2), its</w:t>
      </w:r>
      <w:r>
        <w:t xml:space="preserve"> </w:t>
      </w:r>
      <w:r>
        <w:t xml:space="preserve">gradient with respect to each softmax weight is simply the corresponding</w:t>
      </w:r>
      <w:r>
        <w:t xml:space="preserve"> </w:t>
      </w:r>
      <w:r>
        <w:t xml:space="preserve">feature value,</w:t>
      </w:r>
    </w:p>
    <w:p>
      <w:pPr>
        <w:pStyle w:val="BodyText"/>
      </w:pPr>
      <w:r>
        <w:drawing>
          <wp:inline>
            <wp:extent cx="1993392" cy="269732"/>
            <wp:effectExtent b="0" l="0" r="0" t="0"/>
            <wp:docPr descr="image" title="" id="87" name="Picture"/>
            <a:graphic>
              <a:graphicData uri="http://schemas.openxmlformats.org/drawingml/2006/picture">
                <pic:pic>
                  <pic:nvPicPr>
                    <pic:cNvPr descr="eqs/eq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392" cy="26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(17)</w:t>
      </w:r>
    </w:p>
    <w:p>
      <w:pPr>
        <w:pStyle w:val="BodyText"/>
      </w:pPr>
      <w:r>
        <w:t xml:space="preserve">and the softmax Jacobian gives, for every pair (k,m),</w:t>
      </w:r>
    </w:p>
    <w:p>
      <w:pPr>
        <w:pStyle w:val="BodyText"/>
      </w:pPr>
      <w:r>
        <w:drawing>
          <wp:inline>
            <wp:extent cx="996696" cy="267769"/>
            <wp:effectExtent b="0" l="0" r="0" t="0"/>
            <wp:docPr descr="image" title="" id="90" name="Picture"/>
            <a:graphic>
              <a:graphicData uri="http://schemas.openxmlformats.org/drawingml/2006/picture">
                <pic:pic>
                  <pic:nvPicPr>
                    <pic:cNvPr descr="eqs/eq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696" cy="26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(18)</w:t>
      </w:r>
    </w:p>
    <w:p>
      <w:pPr>
        <w:pStyle w:val="BodyText"/>
      </w:pPr>
      <w:r>
        <w:t xml:space="preserve">with δ_km the Kronecker delta. Combining (16)–(18) by the chain rule</w:t>
      </w:r>
      <w:r>
        <w:t xml:space="preserve"> </w:t>
      </w:r>
      <w:r>
        <w:t xml:space="preserve">gives the full per-parameter gradient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∂</m:t>
                </m:r>
                <m:r>
                  <m:rPr>
                    <m:sty m:val="p"/>
                    <m:scr m:val="script"/>
                  </m:rPr>
                  <m:t>L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r>
                  <m:t>C</m:t>
                </m:r>
                <m:r>
                  <m:t>S</m:t>
                </m:r>
              </m:e>
            </m:d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∂</m:t>
            </m:r>
            <m:r>
              <m:t>C</m:t>
            </m:r>
            <m:r>
              <m:t>S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∂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m</m:t>
                </m:r>
              </m:sub>
            </m:sSub>
          </m:e>
        </m:d>
      </m:oMath>
      <w:r>
        <w:t xml:space="preserve">, and the online update rule</w:t>
      </w:r>
    </w:p>
    <w:p>
      <w:pPr>
        <w:pStyle w:val="BodyText"/>
      </w:pPr>
      <w:r>
        <w:drawing>
          <wp:inline>
            <wp:extent cx="1801368" cy="266017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eqs/eq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368" cy="26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(19)</w:t>
      </w:r>
    </w:p>
    <w:p>
      <w:pPr>
        <w:pStyle w:val="BodyText"/>
      </w:pPr>
      <w:r>
        <w:t xml:space="preserve">with learning rate η&gt;0, applied after each completed trip is scored.</w:t>
      </w:r>
      <w:r>
        <w:t xml:space="preserve"> </w:t>
      </w:r>
      <w:r>
        <w:t xml:space="preserve">This is the mechanism by which the weighting coefficients can be calibrated</w:t>
      </w:r>
      <w:r>
        <w:t xml:space="preserve"> </w:t>
      </w:r>
      <w:r>
        <w:t xml:space="preserve">against real operational data rather than fixed a priori.</w:t>
      </w:r>
    </w:p>
    <w:p>
      <w:pPr>
        <w:pStyle w:val="BodyText"/>
      </w:pPr>
      <w:r>
        <w:rPr>
          <w:bCs/>
          <w:b/>
        </w:rPr>
        <w:t xml:space="preserve">Threshold adaptation.</w:t>
      </w:r>
      <w:r>
        <w:t xml:space="preserve"> </w:t>
      </w:r>
      <w:r>
        <w:t xml:space="preserve">The threshold τ in (3) is tunable by the</w:t>
      </w:r>
      <w:r>
        <w:t xml:space="preserve"> </w:t>
      </w:r>
      <w:r>
        <w:t xml:space="preserve">same signal. Treating τ as the operating point of a binary classifier</w:t>
      </w:r>
      <w:r>
        <w:t xml:space="preserve"> </w:t>
      </w:r>
      <w:r>
        <w:t xml:space="preserve">over CS(i,j) against ℓ(i,j), the expected utility is</w:t>
      </w:r>
    </w:p>
    <w:p>
      <w:pPr>
        <w:pStyle w:val="BodyText"/>
      </w:pPr>
      <w:r>
        <w:drawing>
          <wp:inline>
            <wp:extent cx="2551176" cy="149585"/>
            <wp:effectExtent b="0" l="0" r="0" t="0"/>
            <wp:docPr descr="image" title="" id="96" name="Picture"/>
            <a:graphic>
              <a:graphicData uri="http://schemas.openxmlformats.org/drawingml/2006/picture">
                <pic:pic>
                  <pic:nvPicPr>
                    <pic:cNvPr descr="eqs/eq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176" cy="149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(20)</w:t>
      </w:r>
    </w:p>
    <w:p>
      <w:pPr>
        <w:pStyle w:val="BodyText"/>
      </w:pPr>
      <w:r>
        <w:t xml:space="preserve">where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the realised utility of a correctly and an</w:t>
      </w:r>
      <w:r>
        <w:t xml:space="preserve"> </w:t>
      </w:r>
      <w:r>
        <w:t xml:space="preserve">incorrectly accepted batch, and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arg max</m:t>
            </m:r>
          </m:e>
          <m:sub>
            <m:r>
              <m:t>τ</m:t>
            </m:r>
          </m:sub>
        </m:sSub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</m:oMath>
      <w:r>
        <w:t xml:space="preserve"> </w:t>
      </w:r>
      <w:r>
        <w:t xml:space="preserve">moves the threshold to the empirically optimal operating point.</w:t>
      </w:r>
    </w:p>
    <w:p>
      <w:pPr>
        <w:pStyle w:val="BodyText"/>
      </w:pPr>
      <w:r>
        <w:rPr>
          <w:bCs/>
          <w:b/>
        </w:rPr>
        <w:t xml:space="preserve">Implemented extensions and their validation status.</w:t>
      </w:r>
      <w:r>
        <w:t xml:space="preserve"> </w:t>
      </w:r>
      <w:bookmarkStart w:id="98" w:name="sec:algs"/>
      <w:bookmarkEnd w:id="98"/>
      <w:r>
        <w:t xml:space="preserve"> </w:t>
      </w:r>
      <w:r>
        <w:t xml:space="preserve">Equations (2)–(20) specify the DFIF as closed-form relations. Three</w:t>
      </w:r>
      <w:r>
        <w:t xml:space="preserve"> </w:t>
      </w:r>
      <w:r>
        <w:t xml:space="preserve">procedures realise them end to end in the implementation—incremental</w:t>
      </w:r>
      <w:r>
        <w:t xml:space="preserve"> </w:t>
      </w:r>
      <w:r>
        <w:t xml:space="preserve">compatibility-graph construction under the bounded-neighbourhood assumption</w:t>
      </w:r>
      <w:r>
        <w:t xml:space="preserve"> </w:t>
      </w:r>
      <w:r>
        <w:t xml:space="preserve">of (13), an online softmax-weight update fusing (15)–(19) into one</w:t>
      </w:r>
      <w:r>
        <w:t xml:space="preserve"> </w:t>
      </w:r>
      <w:r>
        <w:t xml:space="preserve">adaptive-moment step, and a latency-budgeted assignment rule that also</w:t>
      </w:r>
      <w:r>
        <w:t xml:space="preserve"> </w:t>
      </w:r>
      <w:r>
        <w:t xml:space="preserve">recalibrates τ via (20)—and are given in Algorithm 1. Per-call cost is</w:t>
      </w:r>
      <w:r>
        <w:t xml:space="preserve"> </w:t>
      </w:r>
      <w:r>
        <w:t xml:space="preserve">O(k) per request, O(1) per completed trip, and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</m:e>
                </m:d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exact or</w:t>
      </w:r>
      <w:r>
        <w:t xml:space="preserve"> </w:t>
      </w:r>
      <w:r>
        <w:t xml:space="preserve">O(|D|) fallback for assignment, adding no asymptotic overhead beyond (13).</w:t>
      </w:r>
    </w:p>
    <w:p>
      <w:pPr>
        <w:pStyle w:val="BodyText"/>
      </w:pPr>
      <w:r>
        <w:rPr>
          <w:bCs/>
          <w:b/>
        </w:rPr>
        <w:t xml:space="preserve">These three procedures were not exercised in the pilot deployment</w:t>
      </w:r>
      <w:r>
        <w:rPr>
          <w:bCs/>
          <w:b/>
        </w:rPr>
        <w:t xml:space="preserve"> </w:t>
      </w:r>
      <w:r>
        <w:rPr>
          <w:bCs/>
          <w:b/>
        </w:rPr>
        <w:t xml:space="preserve">reported in Section V.</w:t>
      </w:r>
      <w:r>
        <w:t xml:space="preserve"> </w:t>
      </w:r>
      <w:r>
        <w:t xml:space="preserve">Their empirical evaluation—alongside</w:t>
      </w:r>
      <w:r>
        <w:t xml:space="preserve"> </w:t>
      </w:r>
      <w:r>
        <w:t xml:space="preserve">the larger-sample statistical testing already identified in</w:t>
      </w:r>
      <w:r>
        <w:t xml:space="preserve"> </w:t>
      </w:r>
      <w:r>
        <w:t xml:space="preserve">Section VI—is left for the multi-area trial planned as the</w:t>
      </w:r>
      <w:r>
        <w:t xml:space="preserve"> </w:t>
      </w:r>
      <w:r>
        <w:t xml:space="preserve">next step. The results reported below evaluate the base DFIF pipeline</w:t>
      </w:r>
      <w:r>
        <w:t xml:space="preserve"> </w:t>
      </w:r>
      <w:r>
        <w:t xml:space="preserve">described in Sections III-B to III-D.</w:t>
      </w:r>
    </w:p>
    <w:p>
      <w:pPr>
        <w:jc w:val="left"/>
        <w:pStyle w:val="SourceCode"/>
      </w:pPr>
      <w:r>
        <w:rPr>
          <w:rStyle w:val="VerbatimChar"/>
        </w:rPr>
        <w:t xml:space="preserve">Algorithm 1  DFIF operational pipeline</w:t>
      </w:r>
      <w:r>
        <w:br/>
      </w:r>
      <w:r>
        <w:br/>
      </w:r>
      <w:r>
        <w:rPr>
          <w:rStyle w:val="VerbatimChar"/>
        </w:rPr>
        <w:t xml:space="preserve">A. Bounded-neighbourhood graph construction (per request r)</w:t>
      </w:r>
      <w:r>
        <w:br/>
      </w:r>
      <w:r>
        <w:rPr>
          <w:rStyle w:val="VerbatimChar"/>
        </w:rPr>
        <w:t xml:space="preserve"> 1  cands &lt;- GeoKNN(r, R, k)                     O(k), not O(|R|)</w:t>
      </w:r>
      <w:r>
        <w:br/>
      </w:r>
      <w:r>
        <w:rPr>
          <w:rStyle w:val="VerbatimChar"/>
        </w:rPr>
        <w:t xml:space="preserve"> 2  for c in cands: if V(r,c) = 0 continue       prune on (5) first</w:t>
      </w:r>
      <w:r>
        <w:br/>
      </w:r>
      <w:r>
        <w:rPr>
          <w:rStyle w:val="VerbatimChar"/>
        </w:rPr>
        <w:t xml:space="preserve"> 3      alpha &lt;- softmax(theta); evaluate CS(r,c)  (15),(2),(4),(6)</w:t>
      </w:r>
      <w:r>
        <w:br/>
      </w:r>
      <w:r>
        <w:rPr>
          <w:rStyle w:val="VerbatimChar"/>
        </w:rPr>
        <w:t xml:space="preserve"> 4      if CS &gt;= tau: E &lt;- E + {(r,c,CS)}                     (3)</w:t>
      </w:r>
      <w:r>
        <w:br/>
      </w:r>
      <w:r>
        <w:rPr>
          <w:rStyle w:val="VerbatimChar"/>
        </w:rPr>
        <w:t xml:space="preserve"> 5  insert r into spatial index; take connected component</w:t>
      </w:r>
      <w:r>
        <w:br/>
      </w:r>
      <w:r>
        <w:rPr>
          <w:rStyle w:val="VerbatimChar"/>
        </w:rPr>
        <w:t xml:space="preserve"> 6  if |comp| &gt;= 2: B &lt;- B + CliquePack(comp)    bounded by |comp|</w:t>
      </w:r>
      <w:r>
        <w:br/>
      </w:r>
      <w:r>
        <w:br/>
      </w:r>
      <w:r>
        <w:rPr>
          <w:rStyle w:val="VerbatimChar"/>
        </w:rPr>
        <w:t xml:space="preserve">B. Online softmax weight update (per completed trip)</w:t>
      </w:r>
      <w:r>
        <w:br/>
      </w:r>
      <w:r>
        <w:rPr>
          <w:rStyle w:val="VerbatimChar"/>
        </w:rPr>
        <w:t xml:space="preserve"> 7  alpha &lt;- softmax(theta); CS &lt;- sum_k alpha_k F_k     (15),(2)</w:t>
      </w:r>
      <w:r>
        <w:br/>
      </w:r>
      <w:r>
        <w:rPr>
          <w:rStyle w:val="VerbatimChar"/>
        </w:rPr>
        <w:t xml:space="preserve"> 8  L &lt;- -[l log CS + (1-l) log(1-CS)]                       (16)</w:t>
      </w:r>
      <w:r>
        <w:br/>
      </w:r>
      <w:r>
        <w:rPr>
          <w:rStyle w:val="VerbatimChar"/>
        </w:rPr>
        <w:t xml:space="preserve"> 9  g_k &lt;- (-l/CS + (1-l)/(1-CS)) alpha_k (F_k - sum_m alpha_m F_m)</w:t>
      </w:r>
      <w:r>
        <w:br/>
      </w:r>
      <w:r>
        <w:rPr>
          <w:rStyle w:val="VerbatimChar"/>
        </w:rPr>
        <w:t xml:space="preserve">                                                   (17),(18) fused</w:t>
      </w:r>
      <w:r>
        <w:br/>
      </w:r>
      <w:r>
        <w:rPr>
          <w:rStyle w:val="VerbatimChar"/>
        </w:rPr>
        <w:t xml:space="preserve">10  clip g_k; adaptive-moment step on theta                  (19)</w:t>
      </w:r>
      <w:r>
        <w:br/>
      </w:r>
      <w:r>
        <w:br/>
      </w:r>
      <w:r>
        <w:rPr>
          <w:rStyle w:val="VerbatimChar"/>
        </w:rPr>
        <w:t xml:space="preserve">C. Latency-budgeted assignment (per dispatch cycle)</w:t>
      </w:r>
      <w:r>
        <w:br/>
      </w:r>
      <w:r>
        <w:rPr>
          <w:rStyle w:val="VerbatimChar"/>
        </w:rPr>
        <w:t xml:space="preserve">11  build C[rho,d] from (8)</w:t>
      </w:r>
      <w:r>
        <w:br/>
      </w:r>
      <w:r>
        <w:rPr>
          <w:rStyle w:val="VerbatimChar"/>
        </w:rPr>
        <w:t xml:space="preserve">12  if estimated Hungarian cost &lt;= T_max: pi* &lt;- Hungarian(C) (14)</w:t>
      </w:r>
      <w:r>
        <w:br/>
      </w:r>
      <w:r>
        <w:rPr>
          <w:rStyle w:val="VerbatimChar"/>
        </w:rPr>
        <w:t xml:space="preserve">13  else order rho by ascending W_type, apply (9)   (11) fallback</w:t>
      </w:r>
      <w:r>
        <w:br/>
      </w:r>
      <w:r>
        <w:rPr>
          <w:rStyle w:val="VerbatimChar"/>
        </w:rPr>
        <w:t xml:space="preserve">14  every N completions: tau* &lt;- argmax_tau E[U(tau)]        (20)</w:t>
      </w:r>
    </w:p>
    <w:bookmarkEnd w:id="99"/>
    <w:bookmarkEnd w:id="100"/>
    <w:bookmarkStart w:id="105" w:name="experimental-setup"/>
    <w:p>
      <w:pPr>
        <w:pStyle w:val="Heading1"/>
      </w:pPr>
      <w:r>
        <w:t xml:space="preserve">Experimental Setup</w:t>
      </w:r>
    </w:p>
    <w:bookmarkStart w:id="101" w:name="test-environment"/>
    <w:p>
      <w:pPr>
        <w:pStyle w:val="Heading2"/>
      </w:pPr>
      <w:r>
        <w:t xml:space="preserve">Test Environment</w:t>
      </w:r>
    </w:p>
    <w:p>
      <w:pPr>
        <w:pStyle w:val="FirstParagraph"/>
      </w:pPr>
      <w:r>
        <w:t xml:space="preserve">Validation used a controlled deployment over a defined urban test area,</w:t>
      </w:r>
      <w:r>
        <w:t xml:space="preserve"> </w:t>
      </w:r>
      <w:r>
        <w:t xml:space="preserve">driven by generated passenger-ride, food-delivery, and parcel-delivery</w:t>
      </w:r>
      <w:r>
        <w:t xml:space="preserve"> </w:t>
      </w:r>
      <w:r>
        <w:t xml:space="preserve">requests. The Google Maps API supplied real travel-distance,</w:t>
      </w:r>
      <w:r>
        <w:t xml:space="preserve"> </w:t>
      </w:r>
      <w:r>
        <w:t xml:space="preserve">route, and travel-time data for every request rather than simulated distances.</w:t>
      </w:r>
      <w:r>
        <w:t xml:space="preserve"> </w:t>
      </w:r>
      <w:r>
        <w:t xml:space="preserve">Each entry recorded its origin, destination, requested window, and payload</w:t>
      </w:r>
      <w:r>
        <w:t xml:space="preserve"> </w:t>
      </w:r>
      <w:r>
        <w:t xml:space="preserve">type, matching the shared schema of Section III.</w:t>
      </w:r>
    </w:p>
    <w:bookmarkEnd w:id="101"/>
    <w:bookmarkStart w:id="102" w:name="baseline"/>
    <w:p>
      <w:pPr>
        <w:pStyle w:val="Heading2"/>
      </w:pPr>
      <w:r>
        <w:t xml:space="preserve">Baseline</w:t>
      </w:r>
    </w:p>
    <w:p>
      <w:pPr>
        <w:pStyle w:val="FirstParagraph"/>
      </w:pPr>
      <w:r>
        <w:t xml:space="preserve">The comparison baseline is a traditional, non-unified dispatch configuration</w:t>
      </w:r>
      <w:r>
        <w:t xml:space="preserve"> </w:t>
      </w:r>
      <w:r>
        <w:t xml:space="preserve">that assigns and routes each service type independently, with no cross-service</w:t>
      </w:r>
      <w:r>
        <w:t xml:space="preserve"> </w:t>
      </w:r>
      <w:r>
        <w:t xml:space="preserve">batching. It operates on the same request set and the same mapping data as the</w:t>
      </w:r>
      <w:r>
        <w:t xml:space="preserve"> </w:t>
      </w:r>
      <w:r>
        <w:t xml:space="preserve">DFIF configuration, so the two differ only in whether feasibility-first</w:t>
      </w:r>
      <w:r>
        <w:t xml:space="preserve"> </w:t>
      </w:r>
      <w:r>
        <w:t xml:space="preserve">batching is applied.</w:t>
      </w:r>
    </w:p>
    <w:bookmarkEnd w:id="102"/>
    <w:bookmarkStart w:id="104" w:name="evaluation-metrics"/>
    <w:p>
      <w:pPr>
        <w:pStyle w:val="Heading2"/>
      </w:pPr>
      <w:r>
        <w:t xml:space="preserve">Evaluation Metrics</w:t>
      </w:r>
    </w:p>
    <w:p>
      <w:pPr>
        <w:pStyle w:val="FirstParagraph"/>
      </w:pPr>
      <w:r>
        <w:t xml:space="preserve">Metrics were defined ahead of data collection so that the comparison is</w:t>
      </w:r>
      <w:r>
        <w:t xml:space="preserve"> </w:t>
      </w:r>
      <w:r>
        <w:t xml:space="preserve">measured consistently; Table III states each definition. Taken</w:t>
      </w:r>
      <w:r>
        <w:t xml:space="preserve"> </w:t>
      </w:r>
      <w:r>
        <w:t xml:space="preserve">with the compatibility-score distribution, they indicate whether</w:t>
      </w:r>
      <w:r>
        <w:t xml:space="preserve"> </w:t>
      </w:r>
      <w:r>
        <w:t xml:space="preserve">feasibility-first batching improved operational efficiency without degrading</w:t>
      </w:r>
      <w:r>
        <w:t xml:space="preserve"> </w:t>
      </w:r>
      <w:r>
        <w:t xml:space="preserve">service-level quality for any individual request.</w:t>
      </w:r>
    </w:p>
    <w:bookmarkStart w:id="103" w:name="tab:metrics"/>
    <w:p>
      <w:pPr>
        <w:pStyle w:val="TableCaption"/>
      </w:pPr>
      <w:r>
        <w:t xml:space="preserve">TABLE III. Evaluation metrics and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III. Evaluation metrics and defini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utilisation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of a driver’s active shift spent transporting an active</w:t>
            </w:r>
            <w:r>
              <w:t xml:space="preserve"> </w:t>
            </w:r>
            <w:r>
              <w:t xml:space="preserve">request—passenger, food, or parcel—rather than idle or repositioning.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Travel-distance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difference between total vehicle-kilometres under DFIF-based</w:t>
            </w:r>
            <w:r>
              <w:t xml:space="preserve"> </w:t>
            </w:r>
            <w:r>
              <w:t xml:space="preserve">batching and under the independent-dispatch baseline for an equivalent</w:t>
            </w:r>
            <w:r>
              <w:t xml:space="preserve"> </w:t>
            </w:r>
            <w:r>
              <w:t xml:space="preserve">request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difference between a request’s actual service time and its originally</w:t>
            </w:r>
            <w:r>
              <w:t xml:space="preserve"> </w:t>
            </w:r>
            <w:r>
              <w:t xml:space="preserve">requested time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CO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total distance travelled using a standard per-kilometre</w:t>
            </w:r>
            <w:r>
              <w:t xml:space="preserve"> </w:t>
            </w:r>
            <w:r>
              <w:t xml:space="preserve">emissions factor for the vehicle types in the test fleet.</w:t>
            </w:r>
          </w:p>
        </w:tc>
      </w:tr>
    </w:tbl>
    <w:bookmarkEnd w:id="103"/>
    <w:bookmarkEnd w:id="104"/>
    <w:bookmarkEnd w:id="105"/>
    <w:bookmarkStart w:id="117" w:name="sec:results"/>
    <w:p>
      <w:pPr>
        <w:pStyle w:val="Heading1"/>
      </w:pPr>
      <w:r>
        <w:t xml:space="preserve">Results and Discussion</w:t>
      </w:r>
    </w:p>
    <w:bookmarkStart w:id="106" w:name="pilot-deployment"/>
    <w:p>
      <w:pPr>
        <w:pStyle w:val="Heading2"/>
      </w:pPr>
      <w:r>
        <w:t xml:space="preserve">Pilot Deployment</w:t>
      </w:r>
    </w:p>
    <w:p>
      <w:pPr>
        <w:pStyle w:val="FirstParagraph"/>
      </w:pPr>
      <w:r>
        <w:t xml:space="preserve">Deployment covered a pilot set of requests drawn from all three</w:t>
      </w:r>
      <w:r>
        <w:t xml:space="preserve"> </w:t>
      </w:r>
      <w:r>
        <w:t xml:space="preserve">categories—passenger rides, food orders, and parcel drops—inside a bounded</w:t>
      </w:r>
      <w:r>
        <w:t xml:space="preserve"> </w:t>
      </w:r>
      <w:r>
        <w:t xml:space="preserve">urban area, with feasibility scoring, routing, and driver assignment wired</w:t>
      </w:r>
      <w:r>
        <w:t xml:space="preserve"> </w:t>
      </w:r>
      <w:r>
        <w:t xml:space="preserve">together end to end. No distances were synthesised: every request’s distance,</w:t>
      </w:r>
      <w:r>
        <w:t xml:space="preserve"> </w:t>
      </w:r>
      <w:r>
        <w:t xml:space="preserve">travel time, and route came from the Google Maps API. Across the pilot window, 43 requests entered the platform through three live</w:t>
      </w:r>
      <w:r>
        <w:t xml:space="preserve"> </w:t>
      </w:r>
      <w:r>
        <w:t xml:space="preserve">provider integrations: 12 from Rapido (27.9%), 17 from Swiggy (39.5%), and</w:t>
      </w:r>
      <w:r>
        <w:t xml:space="preserve"> </w:t>
      </w:r>
      <w:r>
        <w:t xml:space="preserve">14 from Delhivery (32.6%). Arrivals peaked at 17:00, and mean end-to-end</w:t>
      </w:r>
      <w:r>
        <w:t xml:space="preserve"> </w:t>
      </w:r>
      <w:r>
        <w:t xml:space="preserve">processing took 327.9 seconds per request. Thirty of the 43 reached</w:t>
      </w:r>
      <w:r>
        <w:t xml:space="preserve"> </w:t>
      </w:r>
      <w:r>
        <w:t xml:space="preserve">completion—a 69.8% completion rate—and the DFIF assembled 3 feasible</w:t>
      </w:r>
      <w:r>
        <w:t xml:space="preserve"> </w:t>
      </w:r>
      <w:r>
        <w:t xml:space="preserve">batches, turning away 2 candidate pairs that fell below the threshold. The</w:t>
      </w:r>
      <w:r>
        <w:t xml:space="preserve"> </w:t>
      </w:r>
      <w:r>
        <w:t xml:space="preserve">scale here supports a directional reading only. This is not a powered trial:</w:t>
      </w:r>
      <w:r>
        <w:t xml:space="preserve"> </w:t>
      </w:r>
      <w:r>
        <w:t xml:space="preserve">n = 43 leaves no room for the subgroup or significance analysis flagged in</w:t>
      </w:r>
      <w:r>
        <w:t xml:space="preserve"> </w:t>
      </w:r>
      <w:r>
        <w:t xml:space="preserve">Section VI, and a larger trial is the intended next step.</w:t>
      </w:r>
    </w:p>
    <w:bookmarkEnd w:id="106"/>
    <w:bookmarkStart w:id="110" w:name="compatibility-score-distribution"/>
    <w:p>
      <w:pPr>
        <w:pStyle w:val="Heading2"/>
      </w:pPr>
      <w:r>
        <w:t xml:space="preserve">Compatibility Score Distribution</w:t>
      </w:r>
    </w:p>
    <w:p>
      <w:pPr>
        <w:pStyle w:val="FirstParagraph"/>
      </w:pPr>
      <w:r>
        <w:t xml:space="preserve">Fig. 2 shows the distribution of DFIF compatibility scores</w:t>
      </w:r>
      <w:r>
        <w:t xml:space="preserve"> </w:t>
      </w:r>
      <w:r>
        <w:t xml:space="preserve">CS(i,j) from (2) computed across the pending request pairs in the pilot</w:t>
      </w:r>
      <w:r>
        <w:t xml:space="preserve"> </w:t>
      </w:r>
      <w:r>
        <w:t xml:space="preserve">dataset. In line with the density assumption recorded in</w:t>
      </w:r>
      <w:r>
        <w:t xml:space="preserve"> </w:t>
      </w:r>
      <w:r>
        <w:t xml:space="preserve">Section VI, the mass of the distribution sat comfortably above</w:t>
      </w:r>
      <w:r>
        <w:t xml:space="preserve"> </w:t>
      </w:r>
      <w:r>
        <w:t xml:space="preserve">the admission threshold τ: most pairs fell in the 70–95% range, and</w:t>
      </w:r>
      <w:r>
        <w:t xml:space="preserve"> </w:t>
      </w:r>
      <w:r>
        <w:t xml:space="preserve">the modal band was 80–85%. Two independent readings agree. The deployed explainability dashboard logged</w:t>
      </w:r>
      <w:r>
        <w:t xml:space="preserve"> </w:t>
      </w:r>
      <w:r>
        <w:t xml:space="preserve">an average compatibility score of 77.1% alongside an overall XAI score of</w:t>
      </w:r>
      <w:r>
        <w:t xml:space="preserve"> </w:t>
      </w:r>
      <w:r>
        <w:t xml:space="preserve">87%, and the engine’s live pending queue held a 73.7% mean across the</w:t>
      </w:r>
      <w:r>
        <w:t xml:space="preserve"> </w:t>
      </w:r>
      <w:r>
        <w:t xml:space="preserve">standing request pool. This shape indicates that, at the request density present in the test area,</w:t>
      </w:r>
      <w:r>
        <w:t xml:space="preserve"> </w:t>
      </w:r>
      <w:r>
        <w:t xml:space="preserve">genuinely compatible pairings were common rather than rare—the precondition</w:t>
      </w:r>
      <w:r>
        <w:t xml:space="preserve"> </w:t>
      </w:r>
      <w:r>
        <w:t xml:space="preserve">for the efficiency gains below. A distribution skewed toward low scores would</w:t>
      </w:r>
      <w:r>
        <w:t xml:space="preserve"> </w:t>
      </w:r>
      <w:r>
        <w:t xml:space="preserve">instead have indicated density too sparse for feasibility-first batching to</w:t>
      </w:r>
      <w:r>
        <w:t xml:space="preserve"> </w:t>
      </w:r>
      <w:r>
        <w:t xml:space="preserve">add value, a scenario the pilot was designed to detect rather than assume</w:t>
      </w:r>
      <w:r>
        <w:t xml:space="preserve"> </w:t>
      </w:r>
      <w:r>
        <w:t xml:space="preserve">away and one retained as a limitation in Section VI.</w:t>
      </w:r>
    </w:p>
    <w:p>
      <w:pPr>
        <w:pStyle w:val="CaptionedFigure"/>
      </w:pPr>
      <w:r>
        <w:drawing>
          <wp:inline>
            <wp:extent cx="5334000" cy="353602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fig_compat_orig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Distribution of DFIF compatibility scores across pending request</w:t>
      </w:r>
      <w:r>
        <w:t xml:space="preserve"> </w:t>
      </w:r>
      <w:r>
        <w:t xml:space="preserve">pairs.</w:t>
      </w:r>
    </w:p>
    <w:bookmarkEnd w:id="110"/>
    <w:bookmarkStart w:id="114" w:name="Xcd63f61cc7cb3085bdb98c7a8ef9ca8719a6b52"/>
    <w:p>
      <w:pPr>
        <w:pStyle w:val="Heading2"/>
      </w:pPr>
      <w:r>
        <w:t xml:space="preserve">Route Optimisation and Overall Performance</w:t>
      </w:r>
    </w:p>
    <w:p>
      <w:pPr>
        <w:pStyle w:val="FirstParagraph"/>
      </w:pPr>
      <w:r>
        <w:t xml:space="preserve">Fig. 3 sets four quantities—distance, fuel, mean delay, and</w:t>
      </w:r>
      <w:r>
        <w:t xml:space="preserve"> </w:t>
      </w:r>
      <w:r>
        <w:t xml:space="preserve">estimated CO</w:t>
      </w:r>
      <w:r>
        <w:rPr>
          <w:vertAlign w:val="subscript"/>
        </w:rPr>
        <w:t xml:space="preserve">2</w:t>
      </w:r>
      <w:r>
        <w:t xml:space="preserve">—side by side for the same pilot fleet run</w:t>
      </w:r>
      <w:r>
        <w:t xml:space="preserve"> </w:t>
      </w:r>
      <w:r>
        <w:t xml:space="preserve">first without feasibility-first batching and then with it, the latter also</w:t>
      </w:r>
      <w:r>
        <w:t xml:space="preserve"> </w:t>
      </w:r>
      <w:r>
        <w:t xml:space="preserve">carrying OR-Tools optimisation under (7). Over the pilot period, distance travelled dropped from 320 km to 250 km,</w:t>
      </w:r>
      <w:r>
        <w:t xml:space="preserve"> </w:t>
      </w:r>
      <w:r>
        <w:t xml:space="preserve">fuel drawn from 38 L to 30 L, mean per-request delay from 12 minutes to</w:t>
      </w:r>
      <w:r>
        <w:t xml:space="preserve"> </w:t>
      </w:r>
      <w:r>
        <w:t xml:space="preserve">7 minutes, and estimated CO</w:t>
      </w:r>
      <w:r>
        <w:rPr>
          <w:vertAlign w:val="subscript"/>
        </w:rPr>
        <w:t xml:space="preserve">2</w:t>
      </w:r>
      <w:r>
        <w:t xml:space="preserve"> </w:t>
      </w:r>
      <w:r>
        <w:t xml:space="preserve">from 80 kg to 63 kg—reductions</w:t>
      </w:r>
      <w:r>
        <w:t xml:space="preserve"> </w:t>
      </w:r>
      <w:r>
        <w:t xml:space="preserve">of 21.9%, 21.1%, 41.7%, and 21.3% in that order.</w:t>
      </w:r>
    </w:p>
    <w:p>
      <w:pPr>
        <w:pStyle w:val="CaptionedFigure"/>
      </w:pPr>
      <w:r>
        <w:drawing>
          <wp:inline>
            <wp:extent cx="5334000" cy="3151909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fig_perf_orig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Performance comparison of the transportation system before and after</w:t>
      </w:r>
      <w:r>
        <w:t xml:space="preserve"> </w:t>
      </w:r>
      <w:r>
        <w:t xml:space="preserve">applying DFIF-based batching.</w:t>
      </w:r>
    </w:p>
    <w:p>
      <w:pPr>
        <w:pStyle w:val="BodyText"/>
      </w:pPr>
      <w:r>
        <w:t xml:space="preserve">The largest single gain, 41.7%, landed on delay, which is what the</w:t>
      </w:r>
      <w:r>
        <w:t xml:space="preserve"> </w:t>
      </w:r>
      <w:r>
        <w:t xml:space="preserve">sensitivity argument in (11) and the design intent behind (4) jointly imply:</w:t>
      </w:r>
      <w:r>
        <w:t xml:space="preserve"> </w:t>
      </w:r>
      <w:r>
        <w:t xml:space="preserve">since admission weighed each request’s own tolerance window instead of</w:t>
      </w:r>
      <w:r>
        <w:t xml:space="preserve"> </w:t>
      </w:r>
      <w:r>
        <w:t xml:space="preserve">treating every request as equally patient, fewer requests ended up queued</w:t>
      </w:r>
      <w:r>
        <w:t xml:space="preserve"> </w:t>
      </w:r>
      <w:r>
        <w:t xml:space="preserve">behind an ill-matched partner. The remaining three moved almost together—</w:t>
      </w:r>
      <w:r>
        <w:t xml:space="preserve"> </w:t>
      </w:r>
      <w:r>
        <w:t xml:space="preserve">21.9%, 21.1%, and 21.3%—which is unsurprising given that distance,</w:t>
      </w:r>
      <w:r>
        <w:t xml:space="preserve"> </w:t>
      </w:r>
      <w:r>
        <w:t xml:space="preserve">fuel, and emissions are near-linear in vehicle-kilometres, so cutting the</w:t>
      </w:r>
      <w:r>
        <w:t xml:space="preserve"> </w:t>
      </w:r>
      <w:r>
        <w:t xml:space="preserve">first cuts the other two by roughly the same proportion. Over the wider deployment window—distinct from the 43-request pilot</w:t>
      </w:r>
      <w:r>
        <w:t xml:space="preserve"> </w:t>
      </w:r>
      <w:r>
        <w:t xml:space="preserve">period above—the platform recorded 2,320 shared trips, a cumulative fuel</w:t>
      </w:r>
      <w:r>
        <w:t xml:space="preserve"> </w:t>
      </w:r>
      <w:r>
        <w:t xml:space="preserve">saving of 611.3 L, and a cumulative CO</w:t>
      </w:r>
      <w:r>
        <w:rPr>
          <w:vertAlign w:val="subscript"/>
        </w:rPr>
        <w:t xml:space="preserve">2</w:t>
      </w:r>
      <w:r>
        <w:t xml:space="preserve"> </w:t>
      </w:r>
      <w:r>
        <w:t xml:space="preserve">reduction of</w:t>
      </w:r>
      <w:r>
        <w:t xml:space="preserve"> </w:t>
      </w:r>
      <w:r>
        <w:t xml:space="preserve">1,406.01 kg. The analytics dashboard reported an overall AI confidence</w:t>
      </w:r>
      <w:r>
        <w:t xml:space="preserve"> </w:t>
      </w:r>
      <w:r>
        <w:t xml:space="preserve">(system intelligence) score of 98.4% and a batch success rate of 92.1%</w:t>
      </w:r>
      <w:r>
        <w:t xml:space="preserve"> </w:t>
      </w:r>
      <w:r>
        <w:t xml:space="preserve">across the same window.</w:t>
      </w:r>
    </w:p>
    <w:bookmarkEnd w:id="114"/>
    <w:bookmarkStart w:id="115" w:name="comparative-discussion"/>
    <w:p>
      <w:pPr>
        <w:pStyle w:val="Heading2"/>
      </w:pPr>
      <w:r>
        <w:t xml:space="preserve">Comparative Discussion</w:t>
      </w:r>
    </w:p>
    <w:p>
      <w:pPr>
        <w:pStyle w:val="FirstParagraph"/>
      </w:pPr>
      <w:r>
        <w:t xml:space="preserve">These figures were compared against the direction, though not the magnitude,</w:t>
      </w:r>
      <w:r>
        <w:t xml:space="preserve"> </w:t>
      </w:r>
      <w:r>
        <w:t xml:space="preserve">of results published for joint-optimisation systems. AVIS reported that</w:t>
      </w:r>
      <w:r>
        <w:t xml:space="preserve"> </w:t>
      </w:r>
      <w:r>
        <w:t xml:space="preserve">optimising rides and parcels together cut redundant vehicle movement against</w:t>
      </w:r>
      <w:r>
        <w:t xml:space="preserve"> </w:t>
      </w:r>
      <w:r>
        <w:t xml:space="preserve">handling the two categories apart [3], and hybrid routing studies</w:t>
      </w:r>
      <w:r>
        <w:t xml:space="preserve"> </w:t>
      </w:r>
      <w:r>
        <w:t xml:space="preserve">record double-digit distance and delay reductions once a dynamic,</w:t>
      </w:r>
      <w:r>
        <w:t xml:space="preserve"> </w:t>
      </w:r>
      <w:r>
        <w:t xml:space="preserve">constraint-aware layer displaces independent dispatch [9, 10]. What</w:t>
      </w:r>
      <w:r>
        <w:t xml:space="preserve"> </w:t>
      </w:r>
      <w:r>
        <w:t xml:space="preserve">those single-service systems would not anticipate is the gap between the delay</w:t>
      </w:r>
      <w:r>
        <w:t xml:space="preserve"> </w:t>
      </w:r>
      <w:r>
        <w:t xml:space="preserve">figure and the distance-linked ones—41.7% against roughly 21.1–21.9%—</w:t>
      </w:r>
      <w:r>
        <w:t xml:space="preserve"> </w:t>
      </w:r>
      <w:r>
        <w:t xml:space="preserve">because none of them varies timing tolerance by category as T(i,j) does</w:t>
      </w:r>
      <w:r>
        <w:t xml:space="preserve"> </w:t>
      </w:r>
      <w:r>
        <w:t xml:space="preserve">in (4). The pilot reproduced that gap closely, delay moving at near twice the</w:t>
      </w:r>
      <w:r>
        <w:t xml:space="preserve"> </w:t>
      </w:r>
      <w:r>
        <w:t xml:space="preserve">rate of the distance-linked measures, which points to the per-type timing</w:t>
      </w:r>
      <w:r>
        <w:t xml:space="preserve"> </w:t>
      </w:r>
      <w:r>
        <w:t xml:space="preserve">weight rather than route optimisation as the dominant source. Establishing</w:t>
      </w:r>
      <w:r>
        <w:t xml:space="preserve"> </w:t>
      </w:r>
      <w:r>
        <w:t xml:space="preserve">that attribution properly needs an ablation—the same pipeline run with a</w:t>
      </w:r>
      <w:r>
        <w:t xml:space="preserve"> </w:t>
      </w:r>
      <w:r>
        <w:t xml:space="preserve">single undifferentiated timing term—which this pilot did not cover and which</w:t>
      </w:r>
      <w:r>
        <w:t xml:space="preserve"> </w:t>
      </w:r>
      <w:r>
        <w:t xml:space="preserve">is recorded as future evaluation work.</w:t>
      </w:r>
    </w:p>
    <w:p>
      <w:pPr>
        <w:pStyle w:val="BodyText"/>
      </w:pPr>
      <w:r>
        <w:t xml:space="preserve">The asymmetry was predicted rather than observed post hoc. Because</w:t>
      </w:r>
      <w:r>
        <w:t xml:space="preserve"> </w:t>
      </w:r>
      <w:r>
        <w:t xml:space="preserve">T(·,j) is 1/W_type-Lipschitz by (11) and W_type</w:t>
      </w:r>
      <w:r>
        <w:t xml:space="preserve"> </w:t>
      </w:r>
      <w:r>
        <w:t xml:space="preserve">is tighter for food orders, CS(i,j) is mathematically more sensitive to time</w:t>
      </w:r>
      <w:r>
        <w:t xml:space="preserve"> </w:t>
      </w:r>
      <w:r>
        <w:t xml:space="preserve">misalignment for food-delivery pairs, so batching was expected a priori to</w:t>
      </w:r>
      <w:r>
        <w:t xml:space="preserve"> </w:t>
      </w:r>
      <w:r>
        <w:t xml:space="preserve">correct delay more aggressively than distance—which carries no</w:t>
      </w:r>
      <w:r>
        <w:t xml:space="preserve"> </w:t>
      </w:r>
      <w:r>
        <w:t xml:space="preserve">service-type-specific weighting in (7) beyond the upstream feasibility gate.</w:t>
      </w:r>
      <w:r>
        <w:t xml:space="preserve"> </w:t>
      </w:r>
      <w:r>
        <w:t xml:space="preserve">The reviewed baselines [3, 9, 10] carry no equivalent</w:t>
      </w:r>
      <w:r>
        <w:t xml:space="preserve"> </w:t>
      </w:r>
      <w:r>
        <w:t xml:space="preserve">per-type component, and their reported gains are correspondingly closer to</w:t>
      </w:r>
      <w:r>
        <w:t xml:space="preserve"> </w:t>
      </w:r>
      <w:r>
        <w:t xml:space="preserve">uniform across metrics.</w:t>
      </w:r>
    </w:p>
    <w:bookmarkEnd w:id="115"/>
    <w:bookmarkStart w:id="116" w:name="interpretation-and-caveats"/>
    <w:p>
      <w:pPr>
        <w:pStyle w:val="Heading2"/>
      </w:pPr>
      <w:r>
        <w:t xml:space="preserve">Interpretation and Caveats</w:t>
      </w:r>
    </w:p>
    <w:p>
      <w:pPr>
        <w:pStyle w:val="FirstParagraph"/>
      </w:pPr>
      <w:r>
        <w:t xml:space="preserve">The pilot results support the core hypothesis that feasibility-first batching</w:t>
      </w:r>
      <w:r>
        <w:t xml:space="preserve"> </w:t>
      </w:r>
      <w:r>
        <w:t xml:space="preserve">outperforms independent dispatch; even so, three caveats limit how far the</w:t>
      </w:r>
      <w:r>
        <w:t xml:space="preserve"> </w:t>
      </w:r>
      <w:r>
        <w:t xml:space="preserve">numbers should be generalised at this stage. First, the pilot ran in a single bounded test area whose request density</w:t>
      </w:r>
      <w:r>
        <w:t xml:space="preserve"> </w:t>
      </w:r>
      <w:r>
        <w:t xml:space="preserve">favoured batching, as Fig. 2 reflects; lower-density areas were</w:t>
      </w:r>
      <w:r>
        <w:t xml:space="preserve"> </w:t>
      </w:r>
      <w:r>
        <w:t xml:space="preserve">not separately tested, and by (13) a sparser pool shrinks the candidate</w:t>
      </w:r>
      <w:r>
        <w:t xml:space="preserve"> </w:t>
      </w:r>
      <w:r>
        <w:t xml:space="preserve">neighbourhood k, which would lower realised compatibility scores rather than</w:t>
      </w:r>
      <w:r>
        <w:t xml:space="preserve"> </w:t>
      </w:r>
      <w:r>
        <w:t xml:space="preserve">merely reduce the evaluation sample. Second, Fig. 3 reports</w:t>
      </w:r>
      <w:r>
        <w:t xml:space="preserve"> </w:t>
      </w:r>
      <w:r>
        <w:t xml:space="preserve">aggregate totals over the pilot period, not per-request or per-service-type</w:t>
      </w:r>
      <w:r>
        <w:t xml:space="preserve"> </w:t>
      </w:r>
      <w:r>
        <w:t xml:space="preserve">breakdowns, so it cannot be said whether the gains were shared evenly across</w:t>
      </w:r>
      <w:r>
        <w:t xml:space="preserve"> </w:t>
      </w:r>
      <w:r>
        <w:t xml:space="preserve">the three categories or concentrated in one. Third, vehicle-utilisation rate</w:t>
      </w:r>
      <w:r>
        <w:t xml:space="preserve"> </w:t>
      </w:r>
      <w:r>
        <w:t xml:space="preserve">and the driver-assignment metrics—ETA accuracy and capacity-mismatch</w:t>
      </w:r>
      <w:r>
        <w:t xml:space="preserve"> </w:t>
      </w:r>
      <w:r>
        <w:t xml:space="preserve">rate—were not part of the figures this round supplied, and are left to a</w:t>
      </w:r>
      <w:r>
        <w:t xml:space="preserve"> </w:t>
      </w:r>
      <w:r>
        <w:t xml:space="preserve">subsequent cycle alongside the larger-sample statistical testing needed for</w:t>
      </w:r>
      <w:r>
        <w:t xml:space="preserve"> </w:t>
      </w:r>
      <w:r>
        <w:t xml:space="preserve">significance and the empirical validation of (19), which requires more</w:t>
      </w:r>
      <w:r>
        <w:t xml:space="preserve"> </w:t>
      </w:r>
      <w:r>
        <w:t xml:space="preserve">completed-trip outcomes than this pilot generated.</w:t>
      </w:r>
    </w:p>
    <w:bookmarkEnd w:id="116"/>
    <w:bookmarkEnd w:id="117"/>
    <w:bookmarkStart w:id="118" w:name="sec:limits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Four limitations bound what the current design and evaluation can claim. Section V reports a single-area pilot, not a powered</w:t>
      </w:r>
      <w:r>
        <w:t xml:space="preserve"> </w:t>
      </w:r>
      <w:r>
        <w:t xml:space="preserve">large-scale trial, so the size of the reported gains reads as an early directional signal rather</w:t>
      </w:r>
      <w:r>
        <w:t xml:space="preserve"> </w:t>
      </w:r>
      <w:r>
        <w:t xml:space="preserve">than a transferable benchmark, until retested across several areas and demand</w:t>
      </w:r>
      <w:r>
        <w:t xml:space="preserve"> </w:t>
      </w:r>
      <w:r>
        <w:t xml:space="preserve">profiles. The weighting coefficients and the admission threshold τ remain</w:t>
      </w:r>
      <w:r>
        <w:t xml:space="preserve"> </w:t>
      </w:r>
      <w:r>
        <w:t xml:space="preserve">unlearned design parameters at this stage; until (19) has been run against</w:t>
      </w:r>
      <w:r>
        <w:t xml:space="preserve"> </w:t>
      </w:r>
      <w:r>
        <w:t xml:space="preserve">real operating data, batching behaviour should be read as provisional. Routing and assignment quality depends on third-party mapping data;</w:t>
      </w:r>
      <w:r>
        <w:t xml:space="preserve"> </w:t>
      </w:r>
      <w:r>
        <w:t xml:space="preserve">degraded or delayed Google Maps API responses would directly reduce the</w:t>
      </w:r>
      <w:r>
        <w:t xml:space="preserve"> </w:t>
      </w:r>
      <w:r>
        <w:t xml:space="preserve">reliability of both the feasibility scores and the resulting routes. The</w:t>
      </w:r>
      <w:r>
        <w:t xml:space="preserve"> </w:t>
      </w:r>
      <w:r>
        <w:t xml:space="preserve">design assumes reasonably dense, overlapping demand across all three service</w:t>
      </w:r>
      <w:r>
        <w:t xml:space="preserve"> </w:t>
      </w:r>
      <w:r>
        <w:t xml:space="preserve">types, and (13) shows why this matters—a small candidate neighbourhood k</w:t>
      </w:r>
      <w:r>
        <w:t xml:space="preserve"> </w:t>
      </w:r>
      <w:r>
        <w:t xml:space="preserve">mechanically shrinks the number of pairs that can clear τ—so the</w:t>
      </w:r>
      <w:r>
        <w:t xml:space="preserve"> </w:t>
      </w:r>
      <w:r>
        <w:t xml:space="preserve">benefit over independent dispatch must be evaluated separately for sparse</w:t>
      </w:r>
      <w:r>
        <w:t xml:space="preserve"> </w:t>
      </w:r>
      <w:r>
        <w:t xml:space="preserve">conditions. Finally, driver and customer acceptance of batched multi-purpose</w:t>
      </w:r>
      <w:r>
        <w:t xml:space="preserve"> </w:t>
      </w:r>
      <w:r>
        <w:t xml:space="preserve">trips has not been evaluated. Equation (6) treats priority as a</w:t>
      </w:r>
      <w:r>
        <w:t xml:space="preserve"> </w:t>
      </w:r>
      <w:r>
        <w:t xml:space="preserve">system-assigned numeric level; how that level is set in practice—by</w:t>
      </w:r>
      <w:r>
        <w:t xml:space="preserve"> </w:t>
      </w:r>
      <w:r>
        <w:t xml:space="preserve">service-level agreement, surge pricing, or customer-selected urgency—is a</w:t>
      </w:r>
      <w:r>
        <w:t xml:space="preserve"> </w:t>
      </w:r>
      <w:r>
        <w:t xml:space="preserve">policy question outside this paper’s technical scope but one that will</w:t>
      </w:r>
      <w:r>
        <w:t xml:space="preserve"> </w:t>
      </w:r>
      <w:r>
        <w:t xml:space="preserve">materially affect deployed batching behaviour.</w:t>
      </w:r>
    </w:p>
    <w:p>
      <w:pPr>
        <w:pStyle w:val="BodyText"/>
      </w:pPr>
      <w:r>
        <w:t xml:space="preserve">Several directions extend naturally from the current design. How much proximity should count against timing overlap plausibly shifts with</w:t>
      </w:r>
      <w:r>
        <w:t xml:space="preserve"> </w:t>
      </w:r>
      <w:r>
        <w:t xml:space="preserve">city density and hour of day, so α₁,…,α₅ in (2) and τ</w:t>
      </w:r>
      <w:r>
        <w:t xml:space="preserve"> </w:t>
      </w:r>
      <w:r>
        <w:t xml:space="preserve">in (3) ought to be fitted to observed operation rather than chosen up front.</w:t>
      </w:r>
      <w:r>
        <w:t xml:space="preserve"> </w:t>
      </w:r>
      <w:r>
        <w:t xml:space="preserve">Section III-E already casts that fitting as (19) and (20); what</w:t>
      </w:r>
      <w:r>
        <w:t xml:space="preserve"> </w:t>
      </w:r>
      <w:r>
        <w:t xml:space="preserve">remains is to run it on outcome data at volume, not to design it. A second</w:t>
      </w:r>
      <w:r>
        <w:t xml:space="preserve"> </w:t>
      </w:r>
      <w:r>
        <w:t xml:space="preserve">direction is congestion forecasting inside the routing module, so the system</w:t>
      </w:r>
      <w:r>
        <w:t xml:space="preserve"> </w:t>
      </w:r>
      <w:r>
        <w:t xml:space="preserve">anticipates traffic instead of consuming whatever travel-time estimate the</w:t>
      </w:r>
      <w:r>
        <w:t xml:space="preserve"> </w:t>
      </w:r>
      <w:r>
        <w:t xml:space="preserve">mapping API returns at planning time. A third is demand prediction, which</w:t>
      </w:r>
      <w:r>
        <w:t xml:space="preserve"> </w:t>
      </w:r>
      <w:r>
        <w:t xml:space="preserve">would let idle drivers be positioned ahead of a surge rather than dispatched</w:t>
      </w:r>
      <w:r>
        <w:t xml:space="preserve"> </w:t>
      </w:r>
      <w:r>
        <w:t xml:space="preserve">after it. Longer term, replacing the hand-specified cost functions</w:t>
      </w:r>
      <w:r>
        <w:t xml:space="preserve"> </w:t>
      </w:r>
      <w:r>
        <w:t xml:space="preserve">in (7)–(8) with a learned assignment policy is attractive; comparable</w:t>
      </w:r>
      <w:r>
        <w:t xml:space="preserve"> </w:t>
      </w:r>
      <w:r>
        <w:t xml:space="preserve">policies have been demonstrated for joint matching, pricing, and</w:t>
      </w:r>
      <w:r>
        <w:t xml:space="preserve"> </w:t>
      </w:r>
      <w:r>
        <w:t xml:space="preserve">dispatching [4, 5], and (14) supplies the</w:t>
      </w:r>
      <w:r>
        <w:t xml:space="preserve"> </w:t>
      </w:r>
      <w:r>
        <w:t xml:space="preserve">optimal-policy reference such a learner would have to match.</w:t>
      </w:r>
    </w:p>
    <w:bookmarkEnd w:id="118"/>
    <w:bookmarkStart w:id="11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Three dispatch problems that share a road network are still solved</w:t>
      </w:r>
      <w:r>
        <w:t xml:space="preserve"> </w:t>
      </w:r>
      <w:r>
        <w:t xml:space="preserve">separately, and the cost of that separation is trips no coordinated dispatcher</w:t>
      </w:r>
      <w:r>
        <w:t xml:space="preserve"> </w:t>
      </w:r>
      <w:r>
        <w:t xml:space="preserve">would have made. This paper answered it with a feasibility-first decision</w:t>
      </w:r>
      <w:r>
        <w:t xml:space="preserve"> </w:t>
      </w:r>
      <w:r>
        <w:t xml:space="preserve">layer: a five-criterion compatibility score settled before routing or driver</w:t>
      </w:r>
      <w:r>
        <w:t xml:space="preserve"> </w:t>
      </w:r>
      <w:r>
        <w:t xml:space="preserve">selection, a formal profile covering boundedness, timing sensitivity,</w:t>
      </w:r>
      <w:r>
        <w:t xml:space="preserve"> </w:t>
      </w:r>
      <w:r>
        <w:t xml:space="preserve">worst-case suboptimality and complexity, a softmax-parameterised learning rule</w:t>
      </w:r>
      <w:r>
        <w:t xml:space="preserve"> </w:t>
      </w:r>
      <w:r>
        <w:t xml:space="preserve">for the weights, constraint-based routing, and multi-factor driver assignment,</w:t>
      </w:r>
      <w:r>
        <w:t xml:space="preserve"> </w:t>
      </w:r>
      <w:r>
        <w:t xml:space="preserve">all in one pipeline spanning rides, meals, and parcels. Pilot evidence over 43</w:t>
      </w:r>
      <w:r>
        <w:t xml:space="preserve"> </w:t>
      </w:r>
      <w:r>
        <w:t xml:space="preserve">requests showed delay falling 41.7% against roughly 21% for the</w:t>
      </w:r>
      <w:r>
        <w:t xml:space="preserve"> </w:t>
      </w:r>
      <w:r>
        <w:t xml:space="preserve">distance-linked measures—the uneven split that (11) anticipates, not a</w:t>
      </w:r>
      <w:r>
        <w:t xml:space="preserve"> </w:t>
      </w:r>
      <w:r>
        <w:t xml:space="preserve">uniform gain. The binding limitation is scale: one area, 43 requests, no</w:t>
      </w:r>
      <w:r>
        <w:t xml:space="preserve"> </w:t>
      </w:r>
      <w:r>
        <w:t xml:space="preserve">statistical power, and a learning rule specified but not yet trained. The next</w:t>
      </w:r>
      <w:r>
        <w:t xml:space="preserve"> </w:t>
      </w:r>
      <w:r>
        <w:t xml:space="preserve">step is a multi-area trial large enough to carry the utilisation and</w:t>
      </w:r>
      <w:r>
        <w:t xml:space="preserve"> </w:t>
      </w:r>
      <w:r>
        <w:t xml:space="preserve">assignment metrics this round omitted and to exercise (19) on real</w:t>
      </w:r>
      <w:r>
        <w:t xml:space="preserve"> </w:t>
      </w:r>
      <w:r>
        <w:t xml:space="preserve">completed-trip outcomes.</w:t>
      </w:r>
    </w:p>
    <w:bookmarkEnd w:id="119"/>
    <w:bookmarkStart w:id="12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 P. Santi, G. Resta, M. Szell, S. Sobolevsky, S. H. Strogatz, and C. Ratti,</w:t>
      </w:r>
      <w:r>
        <w:t xml:space="preserve"> </w:t>
      </w:r>
      <w:r>
        <w:t xml:space="preserve">“</w:t>
      </w:r>
      <w:r>
        <w:t xml:space="preserve">Quantifying the benefits of vehicle pooling with shareability networks,</w:t>
      </w:r>
      <w:r>
        <w:t xml:space="preserve">”</w:t>
      </w:r>
      <w:r>
        <w:t xml:space="preserve"> </w:t>
      </w:r>
      <w:r>
        <w:rPr>
          <w:iCs/>
          <w:i/>
        </w:rPr>
        <w:t xml:space="preserve">Proc. Nat. Acad. Sci. USA</w:t>
      </w:r>
      <w:r>
        <w:t xml:space="preserve">, vol. 111, no. 37, pp. 13290–13294, 2014, doi: 10.1073/pnas.1403657111.</w:t>
      </w:r>
    </w:p>
    <w:p>
      <w:pPr>
        <w:pStyle w:val="BodyText"/>
      </w:pPr>
      <w:r>
        <w:t xml:space="preserve">[2] K. P. Seng, L.-M. Ang, E. Ngharamike, and E. Peter,</w:t>
      </w:r>
      <w:r>
        <w:t xml:space="preserve"> </w:t>
      </w:r>
      <w:r>
        <w:t xml:space="preserve">“</w:t>
      </w:r>
      <w:r>
        <w:t xml:space="preserve">Ridesharing and crowdsourcing for smart cities: Technologies, paradigms and use cases,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11, pp. 18038–18081, 2023, doi: 10.1109/ACCESS.2023.3243264.</w:t>
      </w:r>
    </w:p>
    <w:p>
      <w:pPr>
        <w:pStyle w:val="BodyText"/>
      </w:pPr>
      <w:r>
        <w:t xml:space="preserve">[3] S. Zhang, C. Markos, and J. J. Q. Yu,</w:t>
      </w:r>
      <w:r>
        <w:t xml:space="preserve"> </w:t>
      </w:r>
      <w:r>
        <w:t xml:space="preserve">“</w:t>
      </w:r>
      <w:r>
        <w:t xml:space="preserve">Autonomous vehicle intelligent system: Joint ride-sharing and parcel delivery strategy,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10, pp. 17457–17472, Oct. 2022.</w:t>
      </w:r>
    </w:p>
    <w:p>
      <w:pPr>
        <w:pStyle w:val="BodyText"/>
      </w:pPr>
      <w:r>
        <w:t xml:space="preserve">[4] M. Haliem, G. Mani, V. Aggarwal, and B. Bhargava,</w:t>
      </w:r>
      <w:r>
        <w:t xml:space="preserve"> </w:t>
      </w:r>
      <w:r>
        <w:t xml:space="preserve">“</w:t>
      </w:r>
      <w:r>
        <w:t xml:space="preserve">A distributed model-free ride-sharing approach for joint matching, pricing, and dispatching using deep reinforcement learning,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22, no. 12, pp. 7933–7951, Dec. 2021.</w:t>
      </w:r>
    </w:p>
    <w:p>
      <w:pPr>
        <w:pStyle w:val="BodyText"/>
      </w:pPr>
      <w:r>
        <w:t xml:space="preserve">[5] K. Manchella, M. Haliem, V. Aggarwal, and B. Bhargava,</w:t>
      </w:r>
      <w:r>
        <w:t xml:space="preserve"> </w:t>
      </w:r>
      <w:r>
        <w:t xml:space="preserve">“</w:t>
      </w:r>
      <w:r>
        <w:t xml:space="preserve">PassGoodPool: Joint passengers and goods fleet management with reinforcement learning aided pricing, matching, and route planning,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11, pp. 20854–20868, Nov. 2022.</w:t>
      </w:r>
    </w:p>
    <w:p>
      <w:pPr>
        <w:pStyle w:val="BodyText"/>
      </w:pPr>
      <w:r>
        <w:t xml:space="preserve">[6] H. Hong, X. Li, D. He, Y. Zhang, and M. Wang,</w:t>
      </w:r>
      <w:r>
        <w:t xml:space="preserve"> </w:t>
      </w:r>
      <w:r>
        <w:t xml:space="preserve">“</w:t>
      </w:r>
      <w:r>
        <w:t xml:space="preserve">Crowdsourcing incentives for multi-hop urban parcel delivery network,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7, pp. 26255–26267, 2019.</w:t>
      </w:r>
    </w:p>
    <w:p>
      <w:pPr>
        <w:pStyle w:val="BodyText"/>
      </w:pPr>
      <w:r>
        <w:t xml:space="preserve">[7] A. Berahhou and Y. Benadada,</w:t>
      </w:r>
      <w:r>
        <w:t xml:space="preserve"> </w:t>
      </w:r>
      <w:r>
        <w:t xml:space="preserve">“</w:t>
      </w:r>
      <w:r>
        <w:t xml:space="preserve">Dynamic vehicle routing problem: State-of-the-art review.</w:t>
      </w:r>
      <w:r>
        <w:t xml:space="preserve">”</w:t>
      </w:r>
      <w:r>
        <w:t xml:space="preserve"> </w:t>
      </w:r>
      <w:r>
        <w:rPr>
          <w:bCs/>
          <w:b/>
        </w:rPr>
        <w:t xml:space="preserve">[UNVERIFIED — COMPLETE BEFORE SUBMISSION: venue, year, DOI]</w:t>
      </w:r>
    </w:p>
    <w:p>
      <w:pPr>
        <w:pStyle w:val="BodyText"/>
      </w:pPr>
      <w:r>
        <w:t xml:space="preserve">[8] J.-F. Chen, T.-H. Chang, and Y.-H. Chang,</w:t>
      </w:r>
      <w:r>
        <w:t xml:space="preserve"> </w:t>
      </w:r>
      <w:r>
        <w:t xml:space="preserve">“</w:t>
      </w:r>
      <w:r>
        <w:t xml:space="preserve">An imitation learning-enhanced iterated matching algorithm for on-demand food delivery,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11, pp. 21803–21817, Nov. 2022.</w:t>
      </w:r>
    </w:p>
    <w:p>
      <w:pPr>
        <w:pStyle w:val="BodyText"/>
      </w:pPr>
      <w:r>
        <w:t xml:space="preserve">[9] Y. Lu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Collaborative hybrid delivery framework combining riders and drones.</w:t>
      </w:r>
      <w:r>
        <w:t xml:space="preserve">”</w:t>
      </w:r>
      <w:r>
        <w:t xml:space="preserve"> </w:t>
      </w:r>
      <w:r>
        <w:rPr>
          <w:bCs/>
          <w:b/>
        </w:rPr>
        <w:t xml:space="preserve">[UNVERIFIED — COMPLETE BEFORE SUBMISSION: venue, year, DOI]</w:t>
      </w:r>
    </w:p>
    <w:p>
      <w:pPr>
        <w:pStyle w:val="BodyText"/>
      </w:pPr>
      <w:r>
        <w:t xml:space="preserve">[10] Z. Liu, X. Zuo, M. C. Zhou, B. Jia, and C. Xin,</w:t>
      </w:r>
      <w:r>
        <w:t xml:space="preserve"> </w:t>
      </w:r>
      <w:r>
        <w:t xml:space="preserve">“</w:t>
      </w:r>
      <w:r>
        <w:t xml:space="preserve">Meal delivery routing problem with a hybrid fleet of riders and autonomous vehicles under dynamic environment,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Autom. Sci. Eng.</w:t>
      </w:r>
      <w:r>
        <w:t xml:space="preserve">, vol. 22, pp. 11642–11655, 2025, doi: 10.1109/TASE.2025.3534143.</w:t>
      </w:r>
    </w:p>
    <w:p>
      <w:pPr>
        <w:pStyle w:val="BodyText"/>
      </w:pPr>
      <w:r>
        <w:t xml:space="preserve">[11] L. Perron and V. Furnon,</w:t>
      </w:r>
      <w:r>
        <w:t xml:space="preserve"> </w:t>
      </w:r>
      <w:r>
        <w:t xml:space="preserve">“</w:t>
      </w:r>
      <w:r>
        <w:t xml:space="preserve">OR-Tools,</w:t>
      </w:r>
      <w:r>
        <w:t xml:space="preserve">”</w:t>
      </w:r>
      <w:r>
        <w:t xml:space="preserve"> </w:t>
      </w:r>
      <w:r>
        <w:t xml:space="preserve">Google. [Online]. Available:</w:t>
      </w:r>
      <w:r>
        <w:t xml:space="preserve"> </w:t>
      </w:r>
      <w:hyperlink r:id="rId120">
        <w:r>
          <w:rPr>
            <w:rStyle w:val="Hyperlink"/>
          </w:rPr>
          <w:t xml:space="preserve">https://developers.google.com/optimization/</w:t>
        </w:r>
      </w:hyperlink>
    </w:p>
    <w:p>
      <w:pPr>
        <w:pStyle w:val="BodyText"/>
      </w:pPr>
      <w:r>
        <w:t xml:space="preserve">[12] H. W. Kuhn,</w:t>
      </w:r>
      <w:r>
        <w:t xml:space="preserve"> </w:t>
      </w:r>
      <w:r>
        <w:t xml:space="preserve">“</w:t>
      </w:r>
      <w:r>
        <w:t xml:space="preserve">The Hungarian method for the assignment problem,</w:t>
      </w:r>
      <w:r>
        <w:t xml:space="preserve">”</w:t>
      </w:r>
      <w:r>
        <w:t xml:space="preserve"> </w:t>
      </w:r>
      <w:r>
        <w:rPr>
          <w:iCs/>
          <w:i/>
        </w:rPr>
        <w:t xml:space="preserve">Naval Res. Logist. Quart.</w:t>
      </w:r>
      <w:r>
        <w:t xml:space="preserve">, vol. 2, no. 1–2, pp. 83–97, 1955, doi: 10.1002/nav.3800020109.</w:t>
      </w:r>
    </w:p>
    <w:bookmarkEnd w:id="121"/>
    <w:sectPr/>
    <w:sectPr>
      <w:pgSz w:w="12240" w:h="15840"/>
      <w:pgMar w:top="1440" w:right="1080" w:bottom="1440" w:left="1080" w:header="720" w:footer="720" w:gutter="0"/>
      <w:cols w:num="1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</w:t>
      </w:r>
      <w:r>
        <w:t xml:space="preserve"> </w:t>
      </w:r>
      <w:r>
        <w:t xml:space="preserve">author:</w:t>
      </w:r>
      <w:r>
        <w:t xml:space="preserve"> </w:t>
      </w:r>
      <w:r>
        <w:t xml:space="preserve">sivamah25@gmail.com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80" w:before="0" w:line="23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/>
      <w:b/>
      <w:color w:val="000000"/>
      <w:sz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80" w:before="180"/>
      <w:keepNext/>
      <w:keepLines/>
      <w:outlineLvl w:val="0"/>
    </w:pPr>
    <w:rPr>
      <w:rFonts w:ascii="Times New Roman" w:hAnsi="Times New Roman"/>
      <w:b/>
      <w:color w:val="000000"/>
      <w:sz w:val="22"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80" w:before="180"/>
      <w:keepNext/>
      <w:keepLines/>
      <w:outlineLvl w:val="1"/>
    </w:pPr>
    <w:rPr>
      <w:rFonts w:ascii="Times New Roman" w:hAnsi="Times New Roman"/>
      <w:b/>
      <w:color w:val="000000"/>
      <w:sz w:val="20"/>
    </w:rPr>
  </w:style>
  <w:style w:styleId="Heading3" w:type="paragraph">
    <w:name w:val="Heading 3"/>
    <w:basedOn w:val="Normal"/>
    <w:next w:val="BodyText"/>
    <w:uiPriority w:val="9"/>
    <w:unhideWhenUsed/>
    <w:qFormat/>
    <w:pPr>
      <w:spacing w:after="80" w:before="180"/>
      <w:keepNext/>
      <w:keepLines/>
      <w:outlineLvl w:val="2"/>
    </w:pPr>
    <w:rPr>
      <w:rFonts w:ascii="Times New Roman" w:hAnsi="Times New Roman"/>
      <w:b/>
      <w:color w:val="000000"/>
      <w:sz w:val="20"/>
    </w:rPr>
  </w:style>
  <w:style w:styleId="Heading4" w:type="paragraph">
    <w:name w:val="Heading 4"/>
    <w:basedOn w:val="Normal"/>
    <w:next w:val="BodyText"/>
    <w:uiPriority w:val="9"/>
    <w:unhideWhenUsed/>
    <w:qFormat/>
    <w:pPr>
      <w:spacing w:after="80" w:before="180"/>
      <w:keepNext/>
      <w:keepLines/>
      <w:outlineLvl w:val="3"/>
    </w:pPr>
    <w:rPr>
      <w:rFonts w:ascii="Times New Roman" w:hAnsi="Times New Roman"/>
      <w:b/>
      <w:color w:val="000000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jc w:val="left"/>
      <w:spacing w:before="0" w:after="0" w:line="200" w:lineRule="auto"/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37" Target="media/rId37.png" /><Relationship Type="http://schemas.openxmlformats.org/officeDocument/2006/relationships/image" Id="rId95" Target="media/rId95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33" Target="media/rId3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hyperlink" Id="rId120" Target="https://developers.google.com/optimiz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https://developers.google.com/optimiz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Unified Mobility and Delivery System Using Dynamic Feasibility Analysis</dc:title>
  <dc:creator>Sivasubramanian M; Sadhana T; Rakshana S; S. R. Ramya</dc:creator>
  <cp:keywords/>
  <dcterms:created xsi:type="dcterms:W3CDTF">2026-08-16T14:47:18Z</dcterms:created>
  <dcterms:modified xsi:type="dcterms:W3CDTF">2026-08-16T14:47:18Z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Ride-hailing, food delivery, and parcel courier services dispatch vehicles over the same streets at the same hours without exchanging information, so a driver who has just released a food order routinely passes a waiting passenger that the same trip could have carried. This paper presents an AI-powered unified mobility and delivery system organised around a Dynamic Feasibility Intelligence Framework (DFIF), which decides in real time whether a passenger ride, a food order, and a parcel drop can be served by one trip before any route is planned or any driver is committed. Candidate requests are screened on five dimensions—pickup proximity, route similarity, time-window overlap, vehicle capacity, and request priority—and combined into a compatibility score that governs batch admission. The scoring layer is augmented with a gradient-based coefficient-learning rule so that the weighting can be adapted from observed batching outcomes instead of remaining hand-fixed. Admitted batches are routed by a Google OR-Tools constraint solver over Google Maps API data, and assigned by a module weighing driver proximity, availability, and estimated arrival time rather than proximity alone. The scoring function is given a formal treatment covering boundedness, Lipschitz sensitivity of the time term, a worst-case suboptimality bound, and the complexity effect of feasibility-first filtering. A pilot deployment processed 43 live requests across three provider integrations. Relative to independent dispatch, total travel distance fell from 320 km to 250 km, fuel from 38 L to 30 L, average delay from 12 min to 7 min, and estimated CO2 from 80 kg to 63 kg. The delay improvement (41.7%) was close to twice the distance-linked improvements (21.1–21.9%), matching the asymmetry the Lipschitz analysis predicts.</vt:lpwstr>
  </property>
  <property fmtid="{D5CDD505-2E9C-101B-9397-08002B2CF9AE}" pid="3" name="date">
    <vt:lpwstr>Department of Computer Science and Engineering, Dr. N.G.P. Institute of Technology, Coimbatore, Tamil Nadu, India</vt:lpwstr>
  </property>
</Properties>
</file>