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PHASE 8 – PROJECT DEMONSTRATION</w:t>
      </w:r>
    </w:p>
    <w:p>
      <w:pPr>
        <w:jc w:val="center"/>
      </w:pPr>
      <w:r>
        <w:rPr>
          <w:b/>
          <w:sz w:val="30"/>
        </w:rPr>
        <w:t>Speaker Script &amp; Demonstration Guide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Leader</w:t>
            </w:r>
          </w:p>
        </w:tc>
        <w:tc>
          <w:tcPr>
            <w:tcW w:type="dxa" w:w="4320"/>
          </w:tcPr>
          <w:p>
            <w:r>
              <w:t>Sivaraj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08 - Project Demonstration</w:t>
            </w:r>
          </w:p>
        </w:tc>
      </w:tr>
      <w:tr>
        <w:tc>
          <w:tcPr>
            <w:tcW w:type="dxa" w:w="4320"/>
          </w:tcPr>
          <w:p>
            <w:r>
              <w:t>Video Hosting</w:t>
            </w:r>
          </w:p>
        </w:tc>
        <w:tc>
          <w:tcPr>
            <w:tcW w:type="dxa" w:w="4320"/>
          </w:tcPr>
          <w:p>
            <w:r>
              <w:t>Google Drive - Anyone with the link can view</w:t>
            </w:r>
          </w:p>
        </w:tc>
      </w:tr>
    </w:tbl>
    <w:p>
      <w:pPr>
        <w:pStyle w:val="Heading1"/>
      </w:pPr>
      <w:r>
        <w:t>Speaker Script</w:t>
      </w:r>
    </w:p>
    <w:p>
      <w:pPr>
        <w:pStyle w:val="Heading2"/>
      </w:pPr>
      <w:r>
        <w:t>Step 1 - Introduction</w:t>
      </w:r>
    </w:p>
    <w:p>
      <w:pPr>
        <w:pStyle w:val="Heading2"/>
      </w:pPr>
      <w:r>
        <w:t>Step 2 - Problem Statement</w:t>
      </w:r>
    </w:p>
    <w:p>
      <w:pPr>
        <w:pStyle w:val="Heading2"/>
      </w:pPr>
      <w:r>
        <w:t>Step 3 - Open ServiceNow</w:t>
      </w:r>
    </w:p>
    <w:p>
      <w:pPr>
        <w:pStyle w:val="Heading2"/>
      </w:pPr>
      <w:r>
        <w:t>Step 4 - Flow Designer</w:t>
      </w:r>
    </w:p>
    <w:p>
      <w:pPr>
        <w:pStyle w:val="Heading2"/>
      </w:pPr>
      <w:r>
        <w:t>Step 5 - Trigger</w:t>
      </w:r>
    </w:p>
    <w:p>
      <w:pPr>
        <w:pStyle w:val="Heading2"/>
      </w:pPr>
      <w:r>
        <w:t>Step 6 - Create Catalog Task</w:t>
      </w:r>
    </w:p>
    <w:p>
      <w:pPr>
        <w:pStyle w:val="Heading2"/>
      </w:pPr>
      <w:r>
        <w:t>Step 7 - Standard Laptop</w:t>
      </w:r>
    </w:p>
    <w:p>
      <w:pPr>
        <w:pStyle w:val="Heading2"/>
      </w:pPr>
      <w:r>
        <w:t>Step 8 - Order Laptop</w:t>
      </w:r>
    </w:p>
    <w:p>
      <w:pPr>
        <w:pStyle w:val="Heading2"/>
      </w:pPr>
      <w:r>
        <w:t>Step 9 - Request</w:t>
      </w:r>
    </w:p>
    <w:p>
      <w:pPr>
        <w:pStyle w:val="Heading2"/>
      </w:pPr>
      <w:r>
        <w:t>Step 10 - Approval</w:t>
      </w:r>
    </w:p>
    <w:p>
      <w:pPr>
        <w:pStyle w:val="Heading2"/>
      </w:pPr>
      <w:r>
        <w:t>Step 11 - Requested Item</w:t>
      </w:r>
    </w:p>
    <w:p>
      <w:pPr>
        <w:pStyle w:val="Heading2"/>
      </w:pPr>
      <w:r>
        <w:t>Step 12 - Catalog Task</w:t>
      </w:r>
    </w:p>
    <w:p>
      <w:pPr>
        <w:pStyle w:val="Heading2"/>
      </w:pPr>
      <w:r>
        <w:t>Step 13 - Automation</w:t>
      </w:r>
    </w:p>
    <w:p>
      <w:pPr>
        <w:pStyle w:val="Heading2"/>
      </w:pPr>
      <w:r>
        <w:t>Step 14 - Final Result</w:t>
      </w:r>
    </w:p>
    <w:p>
      <w:pPr>
        <w:pStyle w:val="Heading2"/>
      </w:pPr>
      <w:r>
        <w:t>Step 15 - Closing</w:t>
      </w:r>
    </w:p>
    <w:p>
      <w:pPr>
        <w:pStyle w:val="Heading1"/>
      </w:pPr>
      <w:r>
        <w:t>Final Submission Checklist</w:t>
      </w:r>
    </w:p>
    <w:p>
      <w:r>
        <w:t>☐ Screen sharing and student voice-over are included.</w:t>
      </w:r>
    </w:p>
    <w:p>
      <w:r>
        <w:t>☐ Project name, purpose, problem and solution are explained.</w:t>
      </w:r>
    </w:p>
    <w:p>
      <w:r>
        <w:t>☐ Flow Designer configuration is demonstrated.</w:t>
      </w:r>
    </w:p>
    <w:p>
      <w:r>
        <w:t>☐ Standard Laptop catalog item is demonstrated.</w:t>
      </w:r>
    </w:p>
    <w:p>
      <w:r>
        <w:t>☐ A new request is submitted.</w:t>
      </w:r>
    </w:p>
    <w:p>
      <w:r>
        <w:t>☐ Approval is changed to Approved during the demonstration.</w:t>
      </w:r>
    </w:p>
    <w:p>
      <w:r>
        <w:t>☐ Requested Item and Catalog Task are shown.</w:t>
      </w:r>
    </w:p>
    <w:p>
      <w:r>
        <w:t>☐ Hardware assignment and task details are shown.</w:t>
      </w:r>
    </w:p>
    <w:p>
      <w:r>
        <w:t>☐ Final result and benefits are explained.</w:t>
      </w:r>
    </w:p>
    <w:p>
      <w:r>
        <w:t>☐ Video is uploaded to Google Drive.</w:t>
      </w:r>
    </w:p>
    <w:p>
      <w:r>
        <w:t>☐ Google Drive access is Anyone with the link - Viewer.</w:t>
      </w:r>
    </w:p>
    <w:p>
      <w:r>
        <w:t>☐ demo-video-link.txt contains the public Google Drive link.</w:t>
      </w:r>
    </w:p>
    <w:p>
      <w:pPr>
        <w:pStyle w:val="Heading1"/>
      </w:pPr>
      <w:r>
        <w:t>Record ID Note</w:t>
      </w:r>
    </w:p>
    <w:p>
      <w:r>
        <w:t>Phase 6 testing and Phase 7 documentation may retain REQ0010001, RITM0010001 and SCTASK0010001. Phase 8 may use a new request generated during the demonstration; use the actual IDs visible in the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