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Code-Layout, Readability and Reusability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 w:before="45" w:lineRule="auto"/>
        <w:ind w:left="0" w:right="0" w:firstLine="0"/>
        <w:rPr>
          <w:sz w:val="18"/>
          <w:szCs w:val="18"/>
        </w:rPr>
      </w:pPr>
      <w:r w:rsidDel="00000000" w:rsidR="00000000" w:rsidRPr="00000000">
        <w:rPr>
          <w:b w:val="1"/>
          <w:bCs w:val="1"/>
          <w:sz w:val="18"/>
          <w:szCs w:val="18"/>
          <w:rtl w:val="0"/>
        </w:rPr>
        <w:t xml:space="preserve">Date:</w:t>
      </w:r>
      <w:r w:rsidDel="00000000" w:rsidR="00000000" w:rsidRPr="00000000">
        <w:rPr>
          <w:sz w:val="18"/>
          <w:szCs w:val="18"/>
          <w:rtl w:val="0"/>
        </w:rPr>
        <w:t xml:space="preserve"> 29 September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5" w:before="0" w:lineRule="auto"/>
        <w:ind w:left="0" w:right="0" w:firstLine="0"/>
        <w:rPr>
          <w:sz w:val="18"/>
          <w:szCs w:val="18"/>
        </w:rPr>
      </w:pPr>
      <w:r w:rsidDel="00000000" w:rsidR="00000000" w:rsidRPr="00000000">
        <w:rPr>
          <w:b w:val="1"/>
          <w:bCs w:val="1"/>
          <w:sz w:val="18"/>
          <w:szCs w:val="18"/>
          <w:rtl w:val="0"/>
        </w:rPr>
        <w:t xml:space="preserve">Team ID:</w:t>
      </w:r>
      <w:r w:rsidDel="00000000" w:rsidR="00000000" w:rsidRPr="00000000">
        <w:rPr>
          <w:sz w:val="18"/>
          <w:szCs w:val="18"/>
          <w:rtl w:val="0"/>
        </w:rPr>
        <w:t xml:space="preserve"> SWTID-2026-9846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5" w:before="0" w:lineRule="auto"/>
        <w:ind w:left="0" w:right="0" w:firstLine="0"/>
        <w:rPr>
          <w:sz w:val="18"/>
          <w:szCs w:val="18"/>
        </w:rPr>
      </w:pPr>
      <w:r w:rsidDel="00000000" w:rsidR="00000000" w:rsidRPr="00000000">
        <w:rPr>
          <w:b w:val="1"/>
          <w:bCs w:val="1"/>
          <w:sz w:val="18"/>
          <w:szCs w:val="18"/>
          <w:rtl w:val="0"/>
        </w:rPr>
        <w:t xml:space="preserve">Team Size:</w:t>
      </w:r>
      <w:r w:rsidDel="00000000" w:rsidR="00000000" w:rsidRPr="00000000">
        <w:rPr>
          <w:sz w:val="18"/>
          <w:szCs w:val="18"/>
          <w:rtl w:val="0"/>
        </w:rPr>
        <w:t xml:space="preserve"> 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5" w:before="0" w:lineRule="auto"/>
        <w:ind w:left="0" w:right="0" w:firstLine="0"/>
        <w:rPr>
          <w:sz w:val="18"/>
          <w:szCs w:val="18"/>
        </w:rPr>
      </w:pPr>
      <w:r w:rsidDel="00000000" w:rsidR="00000000" w:rsidRPr="00000000">
        <w:rPr>
          <w:b w:val="1"/>
          <w:bCs w:val="1"/>
          <w:sz w:val="18"/>
          <w:szCs w:val="18"/>
          <w:rtl w:val="0"/>
        </w:rPr>
        <w:t xml:space="preserve">Project Name:</w:t>
      </w:r>
      <w:r w:rsidDel="00000000" w:rsidR="00000000" w:rsidRPr="00000000">
        <w:rPr>
          <w:sz w:val="18"/>
          <w:szCs w:val="18"/>
          <w:rtl w:val="0"/>
        </w:rPr>
        <w:t xml:space="preserve"> Implement Client Script &amp; UI Policy (Incident)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335.9999942779541" w:lineRule="auto"/>
        <w:ind w:left="0" w:right="0" w:firstLine="0"/>
        <w:rPr>
          <w:b w:val="1"/>
          <w:bCs w:val="1"/>
          <w:color w:val="333333"/>
          <w:sz w:val="18"/>
          <w:szCs w:val="18"/>
        </w:rPr>
      </w:pPr>
      <w:r w:rsidDel="00000000" w:rsidR="00000000" w:rsidRPr="00000000">
        <w:pict>
          <v:rect style="width:0.0pt;height:1.5pt" o:hr="t" o:hrstd="t" o:hralign="center" fillcolor="#A0A0A0" stroked="f"/>
        </w:pict>
      </w:r>
      <w:r w:rsidDel="00000000" w:rsidR="00000000" w:rsidRPr="00000000">
        <w:rPr>
          <w:b w:val="1"/>
          <w:bCs w:val="1"/>
          <w:color w:val="333333"/>
          <w:sz w:val="18"/>
          <w:szCs w:val="18"/>
          <w:rtl w:val="0"/>
        </w:rPr>
        <w:t xml:space="preserve">Code-Layout, Readability and Reusability: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10" w:before="0" w:line="335.9999942779541" w:lineRule="auto"/>
        <w:ind w:left="0" w:right="0" w:firstLine="0"/>
        <w:rPr>
          <w:color w:val="333333"/>
          <w:sz w:val="18"/>
          <w:szCs w:val="18"/>
        </w:rPr>
      </w:pPr>
      <w:r w:rsidDel="00000000" w:rsidR="00000000" w:rsidRPr="00000000">
        <w:rPr>
          <w:color w:val="333333"/>
          <w:sz w:val="18"/>
          <w:szCs w:val="18"/>
          <w:rtl w:val="0"/>
        </w:rPr>
        <w:t xml:space="preserve">This document evaluates the quality of the codebase in terms of its structure, readability, and reusability. The project uses ServiceNow UI Policies and Client Scripts to enforce data integrity on Incident records through dynamic field behavior, automated updates, validation, and controlled list editing.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color w:val="111111"/>
          <w:sz w:val="20"/>
          <w:szCs w:val="20"/>
        </w:rPr>
      </w:pPr>
      <w:r w:rsidDel="00000000" w:rsidR="00000000" w:rsidRPr="00000000">
        <w:rPr>
          <w:b w:val="1"/>
          <w:bCs w:val="1"/>
          <w:color w:val="111111"/>
          <w:sz w:val="20"/>
          <w:szCs w:val="20"/>
          <w:rtl w:val="0"/>
        </w:rPr>
        <w:t xml:space="preserve">Code Layout Checklist:</w:t>
      </w:r>
    </w:p>
    <w:tbl>
      <w:tblPr>
        <w:tblStyle w:val="Table1"/>
        <w:tblW w:w="9360.0" w:type="dxa"/>
        <w:jc w:val="left"/>
        <w:tblBorders>
          <w:top w:color="777777" w:space="0" w:sz="6" w:val="single"/>
          <w:left w:color="777777" w:space="0" w:sz="6" w:val="single"/>
          <w:bottom w:color="777777" w:space="0" w:sz="6" w:val="single"/>
          <w:right w:color="777777" w:space="0" w:sz="6" w:val="single"/>
          <w:insideH w:color="777777" w:space="0" w:sz="6" w:val="single"/>
          <w:insideV w:color="777777" w:space="0" w:sz="6" w:val="single"/>
        </w:tblBorders>
        <w:tblLayout w:type="fixed"/>
        <w:tblLook w:val="0600"/>
      </w:tblPr>
      <w:tblGrid>
        <w:gridCol w:w="468"/>
        <w:gridCol w:w="2246.3999999999996"/>
        <w:gridCol w:w="3556.8"/>
        <w:gridCol w:w="1216.8000000000002"/>
        <w:gridCol w:w="1872"/>
        <w:tblGridChange w:id="0">
          <w:tblGrid>
            <w:gridCol w:w="468"/>
            <w:gridCol w:w="2246.3999999999996"/>
            <w:gridCol w:w="3556.8"/>
            <w:gridCol w:w="1216.8000000000002"/>
            <w:gridCol w:w="1872"/>
          </w:tblGrid>
        </w:tblGridChange>
      </w:tblGrid>
      <w:tr>
        <w:trPr>
          <w:cantSplit w:val="0"/>
          <w:tblHeader w:val="1"/>
        </w:trPr>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Rule="auto"/>
              <w:ind w:left="0" w:right="0" w:firstLine="0"/>
              <w:jc w:val="center"/>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S.No</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Code Quality Parameter</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Description</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before="75" w:lineRule="auto"/>
              <w:ind w:left="0" w:right="0" w:firstLine="0"/>
              <w:jc w:val="center"/>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Followed (Yes/No/Partial)</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Remarks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375" w:line="324.0000057220459" w:lineRule="auto"/>
              <w:ind w:left="0" w:right="0" w:firstLine="0"/>
              <w:jc w:val="left"/>
              <w:rPr/>
            </w:pPr>
            <w:r w:rsidDel="00000000" w:rsidR="00000000" w:rsidRPr="00000000">
              <w:rPr>
                <w:rtl w:val="0"/>
              </w:rPr>
              <w:t xml:space="preserve"> </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1</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Consistent Indentation</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Uniform spacing and indentation used throughout the Client Scripts.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Yes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Scripts are formatted clearly for easier reading.</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2</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Proper File Structure</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UI Policies and Client Scripts are logically organized in ServiceNow.</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Yes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UI Policy and Client Script configurations are separated appropriately.</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3</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Meaningful Variable Names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Variables and field names reflect their purpose clearly.</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Yes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Examples include impact, urgency, assigned_to and state.</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4</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Function/Method Names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Functions are descriptively named according to their trigger.</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Yes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onChange, onSubmit and onCellEdit are used appropriately.</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5</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Code Comments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Comments or clear naming explain the purpose of the code.</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Yes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Script names and messages clearly describe the intent.</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6</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Modular Design</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Code is split into reusable functions/modules.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Yes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Separate Client Scripts handle urgency, save validation, and list edits.</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7</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No Redundant Code</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Duplicate or unused code is avoided.</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Yes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Each script has a distinct validation or control purpose.</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8</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Error Handling</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Errors and invalid actions are handled gracefully.</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Yes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Save is blocked with an error message when Assigned To is missing.</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90" w:before="210" w:lineRule="auto"/>
        <w:ind w:left="0" w:right="0" w:firstLine="0"/>
        <w:rPr>
          <w:b w:val="1"/>
          <w:bCs w:val="1"/>
          <w:color w:val="111111"/>
          <w:sz w:val="20"/>
          <w:szCs w:val="20"/>
        </w:rPr>
      </w:pPr>
      <w:r w:rsidDel="00000000" w:rsidR="00000000" w:rsidRPr="00000000">
        <w:rPr>
          <w:b w:val="1"/>
          <w:bCs w:val="1"/>
          <w:color w:val="111111"/>
          <w:sz w:val="20"/>
          <w:szCs w:val="20"/>
          <w:rtl w:val="0"/>
        </w:rPr>
        <w:t xml:space="preserve">Reusable Components / Modules:</w:t>
      </w:r>
    </w:p>
    <w:tbl>
      <w:tblPr>
        <w:tblStyle w:val="Table2"/>
        <w:tblW w:w="9360.0" w:type="dxa"/>
        <w:jc w:val="left"/>
        <w:tblBorders>
          <w:top w:color="777777" w:space="0" w:sz="6" w:val="single"/>
          <w:left w:color="777777" w:space="0" w:sz="6" w:val="single"/>
          <w:bottom w:color="777777" w:space="0" w:sz="6" w:val="single"/>
          <w:right w:color="777777" w:space="0" w:sz="6" w:val="single"/>
          <w:insideH w:color="777777" w:space="0" w:sz="6" w:val="single"/>
          <w:insideV w:color="777777" w:space="0" w:sz="6" w:val="single"/>
        </w:tblBorders>
        <w:tblLayout w:type="fixed"/>
        <w:tblLook w:val="0600"/>
      </w:tblPr>
      <w:tblGrid>
        <w:gridCol w:w="561.5999999999999"/>
        <w:gridCol w:w="3182.4"/>
        <w:gridCol w:w="2340"/>
        <w:gridCol w:w="2152.8"/>
        <w:gridCol w:w="1123.1999999999998"/>
        <w:tblGridChange w:id="0">
          <w:tblGrid>
            <w:gridCol w:w="561.5999999999999"/>
            <w:gridCol w:w="3182.4"/>
            <w:gridCol w:w="2340"/>
            <w:gridCol w:w="2152.8"/>
            <w:gridCol w:w="1123.1999999999998"/>
          </w:tblGrid>
        </w:tblGridChange>
      </w:tblGrid>
      <w:tr>
        <w:trPr>
          <w:cantSplit w:val="0"/>
          <w:tblHeader w:val="1"/>
        </w:trPr>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ind w:left="0" w:right="0" w:firstLine="0"/>
              <w:jc w:val="center"/>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S.No</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Component / Module Name</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Language/Technology</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Where Reused</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ind w:left="0" w:right="0" w:firstLine="0"/>
              <w:jc w:val="center"/>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Reusability Level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375" w:line="324.0000057220459" w:lineRule="auto"/>
              <w:ind w:left="0" w:right="0" w:firstLine="0"/>
              <w:jc w:val="left"/>
              <w:rPr/>
            </w:pPr>
            <w:r w:rsidDel="00000000" w:rsidR="00000000" w:rsidRPr="00000000">
              <w:rPr>
                <w:rtl w:val="0"/>
              </w:rPr>
              <w:t xml:space="preserve"> </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1</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High Impact Control UI Policy</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ServiceNow UI Policy</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Incident form</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High</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2</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Auto set urgency for high impact</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JavaScript / Client Script</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Incident form on Impact change</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High</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3</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Prevent save if Assigned To missing</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JavaScript / Client Script</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Incident form validation</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High</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4</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Prevent state change via list edit</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JavaScript / Client Script</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Incident list view</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Medium</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5</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UI Policy Action - Urgency</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ServiceNow UI Policy Action</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High Impact Incident behavior</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High</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210" w:lineRule="auto"/>
        <w:ind w:left="0" w:right="0" w:firstLine="0"/>
        <w:rPr>
          <w:b w:val="1"/>
          <w:bCs w:val="1"/>
          <w:color w:val="111111"/>
          <w:sz w:val="20"/>
          <w:szCs w:val="20"/>
        </w:rPr>
      </w:pPr>
      <w:r w:rsidDel="00000000" w:rsidR="00000000" w:rsidRPr="00000000">
        <w:rPr>
          <w:b w:val="1"/>
          <w:bCs w:val="1"/>
          <w:color w:val="111111"/>
          <w:sz w:val="20"/>
          <w:szCs w:val="20"/>
          <w:rtl w:val="0"/>
        </w:rPr>
        <w:t xml:space="preserve">Overall Code Quality Assessment:</w:t>
      </w:r>
    </w:p>
    <w:tbl>
      <w:tblPr>
        <w:tblStyle w:val="Table3"/>
        <w:tblW w:w="9360.0" w:type="dxa"/>
        <w:jc w:val="left"/>
        <w:tblBorders>
          <w:top w:color="777777" w:space="0" w:sz="6" w:val="single"/>
          <w:left w:color="777777" w:space="0" w:sz="6" w:val="single"/>
          <w:bottom w:color="777777" w:space="0" w:sz="6" w:val="single"/>
          <w:right w:color="777777" w:space="0" w:sz="6" w:val="single"/>
          <w:insideH w:color="777777" w:space="0" w:sz="6" w:val="single"/>
          <w:insideV w:color="777777" w:space="0" w:sz="6" w:val="single"/>
        </w:tblBorders>
        <w:tblLayout w:type="fixed"/>
        <w:tblLook w:val="0600"/>
      </w:tblPr>
      <w:tblGrid>
        <w:gridCol w:w="2808"/>
        <w:gridCol w:w="1404"/>
        <w:gridCol w:w="5148"/>
        <w:tblGridChange w:id="0">
          <w:tblGrid>
            <w:gridCol w:w="2808"/>
            <w:gridCol w:w="1404"/>
            <w:gridCol w:w="5148"/>
          </w:tblGrid>
        </w:tblGridChange>
      </w:tblGrid>
      <w:tr>
        <w:trPr>
          <w:cantSplit w:val="0"/>
          <w:tblHeader w:val="1"/>
        </w:trPr>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Aspect</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ind w:left="0" w:right="0" w:firstLine="0"/>
              <w:jc w:val="center"/>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Rating (1-5)</w:t>
            </w:r>
          </w:p>
        </w:tc>
        <w:tc>
          <w:tcPr>
            <w:tcBorders>
              <w:top w:color="777777" w:space="0" w:sz="6" w:val="single"/>
              <w:left w:color="777777" w:space="0" w:sz="6" w:val="single"/>
              <w:bottom w:color="777777" w:space="0" w:sz="6" w:val="single"/>
              <w:right w:color="777777" w:space="0" w:sz="6" w:val="single"/>
            </w:tcBorders>
            <w:shd w:fill="f2f2f2" w:val="clear"/>
            <w:tcMar>
              <w:top w:w="75.0" w:type="dxa"/>
              <w:left w:w="105.0" w:type="dxa"/>
              <w:bottom w:w="75.0" w:type="dxa"/>
              <w:right w:w="10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shd w:fill="auto" w:val="clear"/>
                <w:vertAlign w:val="baseline"/>
              </w:rPr>
            </w:pPr>
            <w:r w:rsidDel="00000000" w:rsidR="00000000" w:rsidRPr="00000000">
              <w:rPr>
                <w:b w:val="1"/>
                <w:bCs w:val="1"/>
                <w:sz w:val="16"/>
                <w:szCs w:val="16"/>
                <w:shd w:fill="auto" w:val="clear"/>
                <w:vertAlign w:val="baseline"/>
                <w:rtl w:val="0"/>
              </w:rPr>
              <w:t xml:space="preserve">Comments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375" w:before="375" w:line="324.0000057220459" w:lineRule="auto"/>
              <w:ind w:left="0" w:right="0" w:firstLine="0"/>
              <w:jc w:val="left"/>
              <w:rPr/>
            </w:pPr>
            <w:r w:rsidDel="00000000" w:rsidR="00000000" w:rsidRPr="00000000">
              <w:rPr>
                <w:rtl w:val="0"/>
              </w:rPr>
              <w:t xml:space="preserve"> </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Code Layout &amp; Structure</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5</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UI Policies and Client Scripts are organized by specific Incident requirements and triggers.</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Readability</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5</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Names, conditions, field references and user messages clearly describe the intended behavior.</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Reusability</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5</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Separate Client Scripts and UI Policy components can be applied to similar Incident validation.</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Documentation/Comments</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75" w:before="75" w:lineRule="auto"/>
              <w:ind w:left="0" w:right="0" w:firstLine="0"/>
              <w:jc w:val="center"/>
              <w:rPr>
                <w:sz w:val="16"/>
                <w:szCs w:val="16"/>
                <w:vertAlign w:val="baseline"/>
              </w:rPr>
            </w:pPr>
            <w:r w:rsidDel="00000000" w:rsidR="00000000" w:rsidRPr="00000000">
              <w:rPr>
                <w:sz w:val="16"/>
                <w:szCs w:val="16"/>
                <w:vertAlign w:val="baseline"/>
                <w:rtl w:val="0"/>
              </w:rPr>
              <w:t xml:space="preserve">4</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Project documentation clearly explains configuration steps, verification and expected results.</w:t>
            </w:r>
          </w:p>
        </w:tc>
      </w:tr>
      <w:tr>
        <w:trPr>
          <w:cantSplit w:val="0"/>
          <w:tblHeader w:val="0"/>
        </w:trPr>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75" w:before="75" w:lineRule="auto"/>
              <w:ind w:left="0" w:right="0" w:firstLine="0"/>
              <w:rPr>
                <w:b w:val="1"/>
                <w:bCs w:val="1"/>
                <w:sz w:val="16"/>
                <w:szCs w:val="16"/>
                <w:vertAlign w:val="baseline"/>
              </w:rPr>
            </w:pPr>
            <w:r w:rsidDel="00000000" w:rsidR="00000000" w:rsidRPr="00000000">
              <w:rPr>
                <w:b w:val="1"/>
                <w:bCs w:val="1"/>
                <w:sz w:val="16"/>
                <w:szCs w:val="16"/>
                <w:vertAlign w:val="baseline"/>
                <w:rtl w:val="0"/>
              </w:rPr>
              <w:t xml:space="preserve">Overall Score</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75" w:before="75" w:lineRule="auto"/>
              <w:ind w:left="0" w:right="0" w:firstLine="0"/>
              <w:jc w:val="center"/>
              <w:rPr>
                <w:b w:val="1"/>
                <w:bCs w:val="1"/>
                <w:sz w:val="16"/>
                <w:szCs w:val="16"/>
                <w:vertAlign w:val="baseline"/>
              </w:rPr>
            </w:pPr>
            <w:r w:rsidDel="00000000" w:rsidR="00000000" w:rsidRPr="00000000">
              <w:rPr>
                <w:b w:val="1"/>
                <w:bCs w:val="1"/>
                <w:sz w:val="16"/>
                <w:szCs w:val="16"/>
                <w:vertAlign w:val="baseline"/>
                <w:rtl w:val="0"/>
              </w:rPr>
              <w:t xml:space="preserve">5</w:t>
            </w:r>
          </w:p>
        </w:tc>
        <w:tc>
          <w:tcPr>
            <w:tcBorders>
              <w:top w:color="777777" w:space="0" w:sz="6" w:val="single"/>
              <w:left w:color="777777" w:space="0" w:sz="6" w:val="single"/>
              <w:bottom w:color="777777" w:space="0" w:sz="6" w:val="single"/>
              <w:right w:color="777777"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75" w:lineRule="auto"/>
              <w:ind w:left="0" w:right="0" w:firstLine="0"/>
              <w:rPr>
                <w:sz w:val="16"/>
                <w:szCs w:val="16"/>
                <w:vertAlign w:val="baseline"/>
              </w:rPr>
            </w:pPr>
            <w:r w:rsidDel="00000000" w:rsidR="00000000" w:rsidRPr="00000000">
              <w:rPr>
                <w:sz w:val="16"/>
                <w:szCs w:val="16"/>
                <w:vertAlign w:val="baseline"/>
                <w:rtl w:val="0"/>
              </w:rPr>
              <w:t xml:space="preserve">The implementation is structured, readable and reusable for the stated Incident-management.</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335.9999942779541" w:lineRule="auto"/>
        <w:ind w:left="0" w:right="0" w:firstLine="0"/>
        <w:rPr>
          <w:color w:val="444444"/>
          <w:sz w:val="16"/>
          <w:szCs w:val="16"/>
        </w:rPr>
      </w:pPr>
      <w:r w:rsidDel="00000000" w:rsidR="00000000" w:rsidRPr="00000000">
        <w:pict>
          <v:rect style="width:0.0pt;height:1.5pt" o:hr="t" o:hrstd="t" o:hralign="center" fillcolor="#A0A0A0" stroked="f"/>
        </w:pict>
      </w:r>
      <w:r w:rsidDel="00000000" w:rsidR="00000000" w:rsidRPr="00000000">
        <w:rPr>
          <w:b w:val="1"/>
          <w:bCs w:val="1"/>
          <w:color w:val="444444"/>
          <w:sz w:val="16"/>
          <w:szCs w:val="16"/>
          <w:rtl w:val="0"/>
        </w:rPr>
        <w:t xml:space="preserve">Project basis:</w:t>
      </w:r>
      <w:r w:rsidDel="00000000" w:rsidR="00000000" w:rsidRPr="00000000">
        <w:rPr>
          <w:color w:val="444444"/>
          <w:sz w:val="16"/>
          <w:szCs w:val="16"/>
          <w:rtl w:val="0"/>
        </w:rPr>
        <w:t xml:space="preserve"> The source project describes a ServiceNow Incident implementation using UI Policies plus onChange, onSubmit and onCellEdit Client Scripts to control fields such as Impact, Urgency, Assigned To and State.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330" w:line="335.9999942779541" w:lineRule="auto"/>
        <w:ind w:left="0" w:right="0" w:firstLine="0"/>
        <w:rPr>
          <w:color w:val="444444"/>
          <w:sz w:val="16"/>
          <w:szCs w:val="16"/>
        </w:rPr>
      </w:pPr>
      <w:r w:rsidDel="00000000" w:rsidR="00000000" w:rsidRPr="00000000">
        <w:rPr>
          <w:color w:val="444444"/>
          <w:sz w:val="16"/>
          <w:szCs w:val="16"/>
          <w:rtl w:val="0"/>
        </w:rPr>
        <w:t xml:space="preserve">The template evaluates consistent indentation, file structure, meaningful names, function names, comments, modular design, redundant code, and error handling.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after="375" w:before="375" w:line="324.0000057220459" w:lineRule="auto"/>
        <w:ind w:left="525" w:right="52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240" w:lineRule="auto"/>
      <w:ind w:left="0" w:right="0" w:firstLine="0"/>
      <w:jc w:val="center"/>
    </w:pPr>
    <w:rPr>
      <w:b w:val="1"/>
      <w:bCs w:val="1"/>
      <w:i w:val="0"/>
      <w:iCs w:val="0"/>
      <w:color w:val="111111"/>
      <w:sz w:val="26"/>
      <w:szCs w:val="2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