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8"/>
        </w:rPr>
        <w:t>AIDCF-015</w:t>
      </w:r>
    </w:p>
    <w:p>
      <w:pPr>
        <w:jc w:val="center"/>
      </w:pPr>
      <w:r>
        <w:rPr>
          <w:b/>
          <w:color w:val="17365D"/>
          <w:sz w:val="50"/>
        </w:rPr>
        <w:t>FULL-STACK VALIDATION REPORT</w:t>
      </w:r>
    </w:p>
    <w:p>
      <w:pPr>
        <w:jc w:val="center"/>
      </w:pPr>
      <w:r>
        <w:rPr>
          <w:b/>
          <w:color w:val="17365D"/>
          <w:sz w:val="28"/>
        </w:rPr>
        <w:t>Against AIDCF-003 through AIDCF-014</w:t>
      </w:r>
    </w:p>
    <w:p>
      <w:pPr>
        <w:jc w:val="center"/>
      </w:pPr>
      <w:r>
        <w:rPr>
          <w:b/>
          <w:color w:val="17365D"/>
          <w:sz w:val="24"/>
        </w:rPr>
        <w:t>Version 1.0</w:t>
      </w:r>
    </w:p>
    <w:p>
      <w:pPr>
        <w:jc w:val="center"/>
      </w:pPr>
      <w:r>
        <w:rPr>
          <w:b/>
        </w:rPr>
        <w:br/>
        <w:t>Validation subject: AIDCF-015 Reference Implementation, Synthetic Dataset and Conformance Pilot v1.0</w:t>
        <w:br/>
        <w:t>Conclusion: CONDITIONALLY VALIDATED AS A PILOT SPECIFICATION; NOT YET VALIDATED AS AN EXECUTABLE CONFORMANCE IMPLEMENTATION</w:t>
      </w:r>
    </w:p>
    <w:p>
      <w:r>
        <w:br w:type="page"/>
      </w:r>
    </w:p>
    <w:p>
      <w:pPr>
        <w:pStyle w:val="Heading1"/>
      </w:pPr>
      <w:r>
        <w:t>Executive conclusion</w:t>
      </w:r>
    </w:p>
    <w:p>
      <w:r>
        <w:rPr>
          <w:b/>
        </w:rPr>
        <w:t>The pilot is internally coherent as a synthetic narrative demonstration, but it does not yet contain the actual schema, ontology, SHACL, registry, JSON-LD dataset, validation-runner output or query-execution evidence needed to substantiate machine-executable T3-T7 conformance.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Dimension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Reason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Conceptual alignment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The capability-first, failure-informed, evidence-gated chain is preserved.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Architectural instantiation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PASS WITH LIMITATIONS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Representative power, cooling, compute, storage, network, security and operations objects are instantiated narratively.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Control alignment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BLOCKED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AIDCF-007 has conflicting catalogue cardinalities; pilot uses local CTL identifiers.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Evidence model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Evidence objects and quality concepts are present, but source files, hashes and machine manifests are not delivered.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Assessment execution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Procedures and results are specified; no independently executed workpaper/test pack is provided.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Scoring/decision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PASS WITH LIMITATIONS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Gate dominance, UNKNOWN and bounded decisions are coherent; numeric reproducibility evidence is absent.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Reporting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Executive and technical examples are present; full controlled statement/report packages are not delivered.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Machine executability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NOT DEMONSTRATED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The document lists required files but does not include the machine package.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Conformance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CONDITIONAL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Suitable as a pilot design and worked example, not yet as a T7 executable conformance claim.</w:t>
            </w:r>
          </w:p>
        </w:tc>
      </w:tr>
    </w:tbl>
    <w:p/>
    <w:p>
      <w:r>
        <w:br w:type="page"/>
      </w:r>
    </w:p>
    <w:p>
      <w:pPr>
        <w:pStyle w:val="Heading1"/>
      </w:pPr>
      <w:r>
        <w:t>Validation method</w:t>
      </w:r>
    </w:p>
    <w:p>
      <w:r>
        <w:rPr>
          <w:b/>
        </w:rPr>
        <w:t>Validation compared AIDCF-015 claims and structures with the stated doctrines and required deliverables of the artifact stack. No real engineering or assurance conclusion is expressed.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Test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Method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V1 Semantic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Check objects and terms against source-artifact ownership.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V2 Traceability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Check required forward and reverse chain.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V3 Completeness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Check each source artifact has corresponding pilot records.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V4 Decision integrity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Check UNKNOWN, gates, scores and decisions.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V5 Reporting integrity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Check reports do not exceed decision.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V6 Change integrity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Check event, impact, reassessment and supersession.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V7 Machine proof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Check whether required implementation files and execution outputs exist.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V8 Boundary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Check synthetic, safety and non-certification limitations.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Artifact-by-artifact validation</w:t>
      </w:r>
    </w:p>
    <w:p>
      <w:r>
        <w:rPr>
          <w:b/>
        </w:rPr>
        <w:t>The matrix distinguishes semantic alignment from executed conformance.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4"/>
              </w:rPr>
              <w:t>Validation basis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4"/>
              </w:rPr>
              <w:t>Required closure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AIDCF-003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Capability, outcomes, functions, systems, assets, interfaces, dependencies, fault domains, states and capacity assertions are represented.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Add formal IDs/IRIs and machine records.</w:t>
            </w:r>
          </w:p>
        </w:tc>
      </w:tr>
      <w:tr>
        <w:tc>
          <w:tcPr>
            <w:tcW w:type="dxa" w:w="2556"/>
            <w:shd w:fill="F3F6F8"/>
          </w:tcPr>
          <w:p>
            <w:r>
              <w:rPr>
                <w:sz w:val="12"/>
              </w:rPr>
              <w:t>AIDCF-004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PASS WITH LIMITATIONS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Five scenarios include initiating condition, propagation focus, safeguards, residual effect and evidence concept.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Add step-level propagation records and structured threat/hazard/mode typing.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AIDCF-005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PASS WITH LIMITATIONS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AITG handoff registry preserves mapping types, UNKNOWN and decision federation.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Deliver actual JSON-LD/RDF handoff records and mapping-review evidence.</w:t>
            </w:r>
          </w:p>
        </w:tc>
      </w:tr>
      <w:tr>
        <w:tc>
          <w:tcPr>
            <w:tcW w:type="dxa" w:w="2556"/>
            <w:shd w:fill="F3F6F8"/>
          </w:tcPr>
          <w:p>
            <w:r>
              <w:rPr>
                <w:sz w:val="12"/>
              </w:rPr>
              <w:t>AIDCF-006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Capability-first, evidence gating, visible UNKNOWN, gate dominance, bounded decision, safety and human authority are retained.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No major doctrinal conflict found.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AIDCF-007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BLOCKER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Pilot explicitly uses local CTL-001 to CTL-012 because the master catalogue has conflicting 15/90/360 and 14/84/336 declarations.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Resolve cardinality, freeze canonical registry and remap all pilot controls.</w:t>
            </w:r>
          </w:p>
        </w:tc>
      </w:tr>
      <w:tr>
        <w:tc>
          <w:tcPr>
            <w:tcW w:type="dxa" w:w="2556"/>
            <w:shd w:fill="F3F6F8"/>
          </w:tcPr>
          <w:p>
            <w:r>
              <w:rPr>
                <w:sz w:val="12"/>
              </w:rPr>
              <w:t>AIDCF-008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Twelve evidence objects, quality dimensions, restrictions and an intentional missing item are described.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Provide evidence-object files, manifest, hashes, provenance, transformations and validation output.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AIDCF-009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Assessment procedures, findings, UNKNOWN and CG-01 to CG-15 workbooks are represented.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Provide executed workpapers, assessor/reviewer records, sampling/test records and procedure-level evidence links.</w:t>
            </w:r>
          </w:p>
        </w:tc>
      </w:tr>
      <w:tr>
        <w:tc>
          <w:tcPr>
            <w:tcW w:type="dxa" w:w="2556"/>
            <w:shd w:fill="F3F6F8"/>
          </w:tcPr>
          <w:p>
            <w:r>
              <w:rPr>
                <w:sz w:val="12"/>
              </w:rPr>
              <w:t>AIDCF-010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PASS WITH LIMITATIONS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LIMITED and superseding CONDITIONALLY_ASSURED decisions respect controlling gates and UNKNOWN.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Provide actual scoring inputs, weights, formulas and deterministic re-performance output.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AIDCF-011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Governance roles, decision authority, validity, trigger and pilot workflow are defined.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Issue formal charter, profile, plan, competence/independence and quality-review records.</w:t>
            </w:r>
          </w:p>
        </w:tc>
      </w:tr>
      <w:tr>
        <w:tc>
          <w:tcPr>
            <w:tcW w:type="dxa" w:w="2556"/>
            <w:shd w:fill="F3F6F8"/>
          </w:tcPr>
          <w:p>
            <w:r>
              <w:rPr>
                <w:sz w:val="12"/>
              </w:rPr>
              <w:t>AIDCF-012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Executive and technical report examples match the LIMITED decision and retain limitations.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Generate complete R1/R2 packages and controlled assurance statement with IDs, approvals and distribution controls.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AIDCF-013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PASS WITH LIMITATIONS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Synthetic architecture instantiates service outcomes, systems, interfaces, dependencies, states and fault domains.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Produce actual architecture views, structured link records and evidence attachments.</w:t>
            </w:r>
          </w:p>
        </w:tc>
      </w:tr>
      <w:tr>
        <w:tc>
          <w:tcPr>
            <w:tcW w:type="dxa" w:w="2556"/>
            <w:shd w:fill="F3F6F8"/>
          </w:tcPr>
          <w:p>
            <w:r>
              <w:rPr>
                <w:sz w:val="12"/>
              </w:rPr>
              <w:t>AIDCF-014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NOT YET DEMONSTRATED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AIDCF-015 lists schemas, semantic files, registries, events and tests but the DOCX is a specification, not the executable package.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Build and run JSON Schema, JSON-LD, RDF/OWL, SHACL, registries, fixtures and conformance runner.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AIDCF-015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CONDITIONAL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Narrative pilot is coherent and transparent about synthetic status and baseline issue.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Downgrade self-declared T3-T7 results until machine artifacts and independent run evidence exist.</w:t>
            </w:r>
          </w:p>
        </w:tc>
      </w:tr>
    </w:tbl>
    <w:p/>
    <w:p>
      <w:r>
        <w:br w:type="page"/>
      </w:r>
    </w:p>
    <w:p>
      <w:pPr>
        <w:pStyle w:val="Heading1"/>
      </w:pPr>
      <w:r>
        <w:t>End-to-end traceability validation</w:t>
      </w:r>
    </w:p>
    <w:p>
      <w:r>
        <w:rPr>
          <w:b/>
        </w:rPr>
        <w:t>The narrative chain is materially complete, but machine-verifiable links have not yet been executed.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Trace segment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Observation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Capability -&gt; Outcomes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One capability and five outcomes.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Outcomes -&gt; Functions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Ten required functions; explicit per-outcome link file absent.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Functions -&gt; Architecture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Systems are present; allocation matrix is absent.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Architecture -&gt; Dependencies/Fault Domains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Nine dependencies and seven fault domains.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Dependencies -&gt; Scenarios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Scenario relationships are described, not delivered as structured edge records.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Scenarios -&gt; Safeguards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PASS WITH LIMITATIONS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Safeguards are identified; activation/state/failure properties are incomplete.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Safeguards -&gt; Controls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Representative local controls used; canonical MCF mapping blocked.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Controls -&gt; Evidence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Evidence register exists; assertion-specific mapping matrix absent.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Evidence -&gt; Assessment Results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Results listed; executed lineage pack absent.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Results -&gt; Findings/UNKNOWN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Three findings and three UNKNOWN records.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Findings/UNKNOWN -&gt; Gates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CG-06/09 UNKNOWN and CG-10 conditional control decision.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Gates -&gt; Score/Decision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PASS WITH LIMITATIONS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Decision effect is coherent; numerical score reproduction absent.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Decision -&gt; Reports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Examples preserve LIMITED state and limitations.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Event -&gt; Impact -&gt; Reassessment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PASS WITH LIMITATIONS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Affected objects and superseding decision are specified; engine execution evidence absent.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AIDCF -&gt; AITG handoff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PASS WITH LIMITATIONS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Mapping registry preserves ownership; machine handoff absent.</w:t>
            </w:r>
          </w:p>
        </w:tc>
      </w:tr>
    </w:tbl>
    <w:p/>
    <w:p>
      <w:r>
        <w:br w:type="page"/>
      </w:r>
    </w:p>
    <w:p>
      <w:pPr>
        <w:pStyle w:val="Heading1"/>
      </w:pPr>
      <w:r>
        <w:t>Material nonconformities</w:t>
      </w:r>
    </w:p>
    <w:p>
      <w:r>
        <w:rPr>
          <w:b/>
        </w:rPr>
        <w:t>These items prevent a claim that the pilot is a fully executed, machine-conformant reference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4"/>
              </w:rPr>
              <w:t>Nonconformity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4"/>
              </w:rPr>
              <w:t>Required remediation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NC-01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BLOCKER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Canonical AIDCF-007 control registry is unresolved.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Approve authoritative catalogue version and mapping migration.</w:t>
            </w:r>
          </w:p>
        </w:tc>
      </w:tr>
      <w:tr>
        <w:tc>
          <w:tcPr>
            <w:tcW w:type="dxa" w:w="2556"/>
            <w:shd w:fill="F3F6F8"/>
          </w:tcPr>
          <w:p>
            <w:r>
              <w:rPr>
                <w:sz w:val="12"/>
              </w:rPr>
              <w:t>NC-02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BLOCKER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No actual machine-readable publication package accompanies the DOCX.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Deliver schemas, contexts, ontology, SHACL, registries and datasets.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NC-03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MAJOR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No validator/SHACL execution report proves T3/T4.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Run fixtures and retain output, versions and hashes.</w:t>
            </w:r>
          </w:p>
        </w:tc>
      </w:tr>
      <w:tr>
        <w:tc>
          <w:tcPr>
            <w:tcW w:type="dxa" w:w="2556"/>
            <w:shd w:fill="F3F6F8"/>
          </w:tcPr>
          <w:p>
            <w:r>
              <w:rPr>
                <w:sz w:val="12"/>
              </w:rPr>
              <w:t>NC-04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MAJOR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No graph-load/query output proves required Q01-Q08 answers.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Load dataset into a supported graph projection and capture query results.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NC-05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MAJOR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No deterministic scoring workbook/configuration proves reproducibility.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Publish inputs, formula version, outputs and re-performance test.</w:t>
            </w:r>
          </w:p>
        </w:tc>
      </w:tr>
      <w:tr>
        <w:tc>
          <w:tcPr>
            <w:tcW w:type="dxa" w:w="2556"/>
            <w:shd w:fill="F3F6F8"/>
          </w:tcPr>
          <w:p>
            <w:r>
              <w:rPr>
                <w:sz w:val="12"/>
              </w:rPr>
              <w:t>NC-06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MAJOR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No formal AIDCF-011 charter, assessment plan, competence or independence records.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Complete program governance package.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NC-07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MAJOR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No complete AIDCF-012 issued statement/report package.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Generate controlled IDs, approvals, classification, validity and supersession.</w:t>
            </w:r>
          </w:p>
        </w:tc>
      </w:tr>
      <w:tr>
        <w:tc>
          <w:tcPr>
            <w:tcW w:type="dxa" w:w="2556"/>
            <w:shd w:fill="F3F6F8"/>
          </w:tcPr>
          <w:p>
            <w:r>
              <w:rPr>
                <w:sz w:val="12"/>
              </w:rPr>
              <w:t>NC-08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MODERATE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Synthetic evidence objects are described but not instantiated as files with provenance/hash.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Publish evidence fixtures and manifest.</w:t>
            </w:r>
          </w:p>
        </w:tc>
      </w:tr>
      <w:tr>
        <w:tc>
          <w:tcPr>
            <w:tcW w:type="dxa" w:w="2556"/>
            <w:shd w:fill="FFFFFF"/>
          </w:tcPr>
          <w:p>
            <w:r>
              <w:rPr>
                <w:sz w:val="12"/>
              </w:rPr>
              <w:t>NC-09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MODERATE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T7 claim is self-assessed and independent rerun is pending.</w:t>
            </w:r>
          </w:p>
        </w:tc>
        <w:tc>
          <w:tcPr>
            <w:tcW w:type="dxa" w:w="2556"/>
            <w:shd w:fill="FFFFFF"/>
          </w:tcPr>
          <w:p>
            <w:r>
              <w:rPr>
                <w:sz w:val="12"/>
              </w:rPr>
              <w:t>Independent execution and signed conformance result.</w:t>
            </w:r>
          </w:p>
        </w:tc>
      </w:tr>
      <w:tr>
        <w:tc>
          <w:tcPr>
            <w:tcW w:type="dxa" w:w="2556"/>
            <w:shd w:fill="F3F6F8"/>
          </w:tcPr>
          <w:p>
            <w:r>
              <w:rPr>
                <w:sz w:val="12"/>
              </w:rPr>
              <w:t>NC-10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MODERATE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Some pilot gate status uses CONDITIONAL although canonical gate vocabulary should be confirmed.</w:t>
            </w:r>
          </w:p>
        </w:tc>
        <w:tc>
          <w:tcPr>
            <w:tcW w:type="dxa" w:w="2556"/>
            <w:shd w:fill="F3F6F8"/>
          </w:tcPr>
          <w:p>
            <w:r>
              <w:rPr>
                <w:sz w:val="12"/>
              </w:rPr>
              <w:t>Align gate vocabulary exactly with AIDCF-010 and represent conditions in separate fields.</w:t>
            </w:r>
          </w:p>
        </w:tc>
      </w:tr>
    </w:tbl>
    <w:p/>
    <w:p>
      <w:r>
        <w:br w:type="page"/>
      </w:r>
    </w:p>
    <w:p>
      <w:pPr>
        <w:pStyle w:val="Heading1"/>
      </w:pPr>
      <w:r>
        <w:t>Strengths confirmed</w:t>
      </w:r>
    </w:p>
    <w:p>
      <w:r>
        <w:rPr>
          <w:b/>
        </w:rPr>
        <w:t>The pilot demonstrates several important framework behaviors consistently.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Strength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Validation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Synthetic boundary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Repeatedly states that no real facility, engineering design or certification is represented.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UNKNOWN discipline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Critical missing cooling-control independence remains explicit and constrains the initial decision.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Gate dominance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CG-06 and CG-09 prevent a stronger initial decision.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Decision progression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The initial LIMITED decision is not overwritten; the later conditional decision supersedes it.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Change impact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The synthetic control-network change identifies affected dependencies, scenarios, safeguards, controls, findings, UNKNOWN, gates, score and reports.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Report restraint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Executive and technical examples do not exceed the approved decision.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Integration boundary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AIDCF and AITG decisions remain separate and federated.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Anti-gaming design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Fixtures address UNKNOWN-to-N/A conversion, evidence duplication, gate averaging, dependency omission and unsupported closure.</w:t>
            </w:r>
          </w:p>
        </w:tc>
      </w:tr>
    </w:tbl>
    <w:p/>
    <w:p>
      <w:r>
        <w:br w:type="page"/>
      </w:r>
    </w:p>
    <w:p>
      <w:pPr>
        <w:pStyle w:val="Heading1"/>
      </w:pPr>
      <w:r>
        <w:t>Corrected conformance statement</w:t>
      </w:r>
    </w:p>
    <w:p>
      <w:r>
        <w:rPr>
          <w:b/>
        </w:rPr>
        <w:t>This wording replaces any stronger self-declared conformance status until executable evidence is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Validated statement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Overall status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CONDITIONALLY VALIDATED AS A SYNTHETIC PILOT SPECIFICATION.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Semantic conformance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Substantially aligned with AIDCF-003 through AIDCF-014, subject to listed gaps.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Machine conformance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NOT YET DEMONSTRATED.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Decision conformance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The synthetic LIMITED decision is coherent with the stated UNKNOWN and gate results.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Change demonstration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Conceptually complete; engine execution not demonstrated.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Permitted claim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AIDCF-015 provides a comprehensive synthetic worked example and implementation specification.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Prohibited claim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AIDCF-015 is not yet a functioning machine-executable conformance implementation and is not a certification.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Mandatory closure plan</w:t>
      </w:r>
    </w:p>
    <w:p>
      <w:r>
        <w:rPr>
          <w:b/>
        </w:rPr>
        <w:t>Complete these gates before declaring the pilot executable.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Closure action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Evidence of closure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P0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Resolve AIDCF-007 baseline and canonical IDs.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Approved manifest, corrected artifact and migration record.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P0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Create the full machine package.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Schemas, JSON-LD, TTL/OWL, SHACL, CSV registries and dataset.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P0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Instantiate assertion-specific evidence and trace edges.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Evidence manifest, hashes and forward/reverse link validation.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P0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Execute positive, negative and anti-gaming fixtures.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Versioned validator output with pass/fail results.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P0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Execute graph load and canonical queries.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Load report and query result pack.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P0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Reperform scoring deterministically.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Configuration, inputs, calculation and result hash.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P1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Complete AIDCF-011 program governance records.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Charter, plan, competence, independence and review.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P1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Issue AIDCF-012 controlled reports/statements.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IDs, approvals, validity, classification and supersession.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2"/>
              </w:rPr>
              <w:t>P1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Run change event through implemented impact engine.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2"/>
              </w:rPr>
              <w:t>Before/after snapshots and reviewed impact output.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2"/>
              </w:rPr>
              <w:t>P1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Independent rerun.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2"/>
              </w:rPr>
              <w:t>Signed independent conformance report.</w:t>
            </w:r>
          </w:p>
        </w:tc>
      </w:tr>
    </w:tbl>
    <w:p/>
    <w:p>
      <w:r>
        <w:br w:type="page"/>
      </w:r>
    </w:p>
    <w:p>
      <w:pPr>
        <w:pStyle w:val="Heading1"/>
      </w:pPr>
      <w:r>
        <w:t>Release decision</w:t>
      </w:r>
    </w:p>
    <w:p>
      <w:r>
        <w:rPr>
          <w:b/>
        </w:rPr>
        <w:t>The pilot should remain in controlled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Decision 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Disposition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Release recommendation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Do not publish as a completed executable reference implementation yet.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Current permitted use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Internal methodology review, schema design, implementation backlog and stakeholder demonstration.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Current restriction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No external conformance, certification, facility assurance or full-control coverage claim.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Next release candidate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AIDCF-015 v1.1 after P0 closure and independent runner evidence.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2"/>
              </w:rPr>
              <w:t>Go/no-go gate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2"/>
              </w:rPr>
              <w:t>Go only when NC-01 through NC-05 are closed and NC-06/07 have approved plans.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2"/>
              </w:rPr>
              <w:t>Final conclusion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2"/>
              </w:rPr>
              <w:t>CONDITIONALLY VALIDATED; MATERIAL REMEDIATION REQUIRED FOR EXECUTABLE CONFORMANCE.</w:t>
            </w:r>
          </w:p>
        </w:tc>
      </w:tr>
    </w:tbl>
    <w:p/>
    <w:p>
      <w:pPr>
        <w:pStyle w:val="Heading2"/>
      </w:pPr>
      <w:r>
        <w:t>Final validation doctrine</w:t>
      </w:r>
    </w:p>
    <w:p>
      <w:r>
        <w:rPr>
          <w:b/>
        </w:rPr>
        <w:t>The AIDCF-015 pilot is a strong narrative and methodological proof, but the distinction between a specification and an executed implementation is material. The pilot must not claim machine conformance merely because it defines the files, tests and queries that a conformant implementation should contain. Executable conformance requires the actual artifacts, successful validation runs, preserved outputs and independent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AIDCF-015-VR-001 | Independent structural validation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AIDCF-015 | FULL-STACK VALIDATION REPORT |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AIDCF-015 Full-Stack Validation Report v1.0</dc:title>
  <dc:subject/>
  <dc:creator>Siva Sethumadhavan (SG)</dc:creator>
  <keywords/>
  <dc:description>generated by python-docx</dc:description>
  <lastModifiedBy>Siva Sethumadhavan (SG)</lastModifiedBy>
  <revision>1</revision>
  <dcterms:created xsi:type="dcterms:W3CDTF">2026-10-09T01:57:17.2228450Z</dcterms:created>
  <dcterms:modified xsi:type="dcterms:W3CDTF">2026-10-09T01:57:17.2228450Z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9b3b28-5ae5-401e-b514-a0a1a5d5a77d_Enabled">
    <vt:lpwstr>true</vt:lpwstr>
  </property>
  <property fmtid="{D5CDD505-2E9C-101B-9397-08002B2CF9AE}" pid="3" name="MSIP_Label_a79b3b28-5ae5-401e-b514-a0a1a5d5a77d_SetDate">
    <vt:lpwstr>2026-10-09T01:57:17Z</vt:lpwstr>
  </property>
  <property fmtid="{D5CDD505-2E9C-101B-9397-08002B2CF9AE}" pid="4" name="MSIP_Label_a79b3b28-5ae5-401e-b514-a0a1a5d5a77d_Method">
    <vt:lpwstr>Privileged</vt:lpwstr>
  </property>
  <property fmtid="{D5CDD505-2E9C-101B-9397-08002B2CF9AE}" pid="5" name="MSIP_Label_a79b3b28-5ae5-401e-b514-a0a1a5d5a77d_Name">
    <vt:lpwstr>Highly Confidential - Open Access</vt:lpwstr>
  </property>
  <property fmtid="{D5CDD505-2E9C-101B-9397-08002B2CF9AE}" pid="6" name="MSIP_Label_a79b3b28-5ae5-401e-b514-a0a1a5d5a77d_SiteId">
    <vt:lpwstr>513294a0-3e20-41b2-a970-6d30bf1546fa</vt:lpwstr>
  </property>
  <property fmtid="{D5CDD505-2E9C-101B-9397-08002B2CF9AE}" pid="7" name="MSIP_Label_a79b3b28-5ae5-401e-b514-a0a1a5d5a77d_ActionId">
    <vt:lpwstr>b8d9ff8e-c4bc-4aa3-95fb-afb62868bfb2</vt:lpwstr>
  </property>
  <property fmtid="{D5CDD505-2E9C-101B-9397-08002B2CF9AE}" pid="8" name="MSIP_Label_a79b3b28-5ae5-401e-b514-a0a1a5d5a77d_ContentBits">
    <vt:lpwstr>0</vt:lpwstr>
  </property>
</Properties>
</file>