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                                                Project design phase</w:t>
      </w:r>
    </w:p>
    <w:p w:rsidR="00000000" w:rsidDel="00000000" w:rsidP="00000000" w:rsidRDefault="00000000" w:rsidRPr="00000000" w14:paraId="00000002">
      <w:pPr>
        <w:rPr>
          <w:b w:val="1"/>
          <w:sz w:val="32"/>
          <w:szCs w:val="32"/>
        </w:rPr>
      </w:pPr>
      <w:r w:rsidDel="00000000" w:rsidR="00000000" w:rsidRPr="00000000">
        <w:rPr>
          <w:b w:val="1"/>
          <w:sz w:val="32"/>
          <w:szCs w:val="32"/>
          <w:rtl w:val="0"/>
        </w:rPr>
        <w:t xml:space="preserve">                                          Proposed Solution template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9"/>
        <w:gridCol w:w="4537"/>
        <w:tblGridChange w:id="0">
          <w:tblGrid>
            <w:gridCol w:w="4479"/>
            <w:gridCol w:w="45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after="160" w:line="278.00000000000006" w:lineRule="auto"/>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160" w:line="278.00000000000006" w:lineRule="auto"/>
              <w:rPr/>
            </w:pPr>
            <w:r w:rsidDel="00000000" w:rsidR="00000000" w:rsidRPr="00000000">
              <w:rPr>
                <w:rtl w:val="0"/>
              </w:rPr>
              <w:t xml:space="preserve">1November2025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160" w:line="278.00000000000006" w:lineRule="auto"/>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160" w:line="278.00000000000006" w:lineRule="auto"/>
              <w:rPr/>
            </w:pPr>
            <w:r w:rsidDel="00000000" w:rsidR="00000000" w:rsidRPr="00000000">
              <w:rPr>
                <w:rtl w:val="0"/>
              </w:rPr>
              <w:t xml:space="preserve">NM2025TMID02619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160" w:line="278.00000000000006" w:lineRule="auto"/>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160" w:line="278.00000000000006" w:lineRule="auto"/>
              <w:rPr/>
            </w:pPr>
            <w:r w:rsidDel="00000000" w:rsidR="00000000" w:rsidRPr="00000000">
              <w:rPr>
                <w:rtl w:val="0"/>
              </w:rPr>
              <w:t xml:space="preserve">Calculating family Expenses using service now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160" w:line="278.00000000000006" w:lineRule="auto"/>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160" w:line="278.00000000000006" w:lineRule="auto"/>
              <w:rPr/>
            </w:pPr>
            <w:r w:rsidDel="00000000" w:rsidR="00000000" w:rsidRPr="00000000">
              <w:rPr>
                <w:rtl w:val="0"/>
              </w:rPr>
              <w:t xml:space="preserve">2Marks</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sz w:val="32"/>
          <w:szCs w:val="32"/>
          <w:rtl w:val="0"/>
        </w:rPr>
        <w:t xml:space="preserve">Proposed Solution template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b w:val="1"/>
          <w:rtl w:val="0"/>
        </w:rPr>
        <w:t xml:space="preserve">Problem Statement</w:t>
      </w:r>
      <w:r w:rsidDel="00000000" w:rsidR="00000000" w:rsidRPr="00000000">
        <w:rPr>
          <w:rtl w:val="0"/>
        </w:rPr>
        <w:t xml:space="preserve"> – about user deletion in ServiceNow causing workflow issues.</w:t>
      </w:r>
    </w:p>
    <w:p w:rsidR="00000000" w:rsidDel="00000000" w:rsidP="00000000" w:rsidRDefault="00000000" w:rsidRPr="00000000" w14:paraId="0000000F">
      <w:pPr>
        <w:numPr>
          <w:ilvl w:val="0"/>
          <w:numId w:val="1"/>
        </w:numPr>
        <w:ind w:left="720" w:hanging="360"/>
        <w:rPr/>
      </w:pPr>
      <w:r w:rsidDel="00000000" w:rsidR="00000000" w:rsidRPr="00000000">
        <w:rPr>
          <w:b w:val="1"/>
          <w:rtl w:val="0"/>
        </w:rPr>
        <w:t xml:space="preserve">Idea / Solution Description</w:t>
      </w:r>
      <w:r w:rsidDel="00000000" w:rsidR="00000000" w:rsidRPr="00000000">
        <w:rPr>
          <w:rtl w:val="0"/>
        </w:rPr>
        <w:t xml:space="preserve"> – implementing a business rule on the sys_user table to prevent deletion if a user is assigned to active incidents.</w:t>
      </w:r>
    </w:p>
    <w:p w:rsidR="00000000" w:rsidDel="00000000" w:rsidP="00000000" w:rsidRDefault="00000000" w:rsidRPr="00000000" w14:paraId="00000010">
      <w:pPr>
        <w:numPr>
          <w:ilvl w:val="0"/>
          <w:numId w:val="1"/>
        </w:numPr>
        <w:ind w:left="720" w:hanging="360"/>
        <w:rPr/>
      </w:pPr>
      <w:r w:rsidDel="00000000" w:rsidR="00000000" w:rsidRPr="00000000">
        <w:rPr>
          <w:b w:val="1"/>
          <w:rtl w:val="0"/>
        </w:rPr>
        <w:t xml:space="preserve">Novelty / Uniqueness</w:t>
      </w:r>
      <w:r w:rsidDel="00000000" w:rsidR="00000000" w:rsidRPr="00000000">
        <w:rPr>
          <w:rtl w:val="0"/>
        </w:rPr>
        <w:t xml:space="preserve"> – mentions solving a real ITSM issue using native ServiceNow logic.</w:t>
      </w:r>
    </w:p>
    <w:p w:rsidR="00000000" w:rsidDel="00000000" w:rsidP="00000000" w:rsidRDefault="00000000" w:rsidRPr="00000000" w14:paraId="00000011">
      <w:pPr>
        <w:numPr>
          <w:ilvl w:val="0"/>
          <w:numId w:val="1"/>
        </w:numPr>
        <w:ind w:left="720" w:hanging="360"/>
        <w:rPr/>
      </w:pPr>
      <w:r w:rsidDel="00000000" w:rsidR="00000000" w:rsidRPr="00000000">
        <w:rPr>
          <w:b w:val="1"/>
          <w:rtl w:val="0"/>
        </w:rPr>
        <w:t xml:space="preserve">Social Impact / Customer Satisfaction</w:t>
      </w:r>
      <w:r w:rsidDel="00000000" w:rsidR="00000000" w:rsidRPr="00000000">
        <w:rPr>
          <w:rtl w:val="0"/>
        </w:rPr>
        <w:t xml:space="preserve"> – ensures accountability and reliability.</w:t>
      </w:r>
    </w:p>
    <w:p w:rsidR="00000000" w:rsidDel="00000000" w:rsidP="00000000" w:rsidRDefault="00000000" w:rsidRPr="00000000" w14:paraId="00000012">
      <w:pPr>
        <w:numPr>
          <w:ilvl w:val="0"/>
          <w:numId w:val="1"/>
        </w:numPr>
        <w:ind w:left="720" w:hanging="360"/>
        <w:rPr>
          <w:sz w:val="28"/>
          <w:szCs w:val="28"/>
        </w:rPr>
      </w:pPr>
      <w:r w:rsidDel="00000000" w:rsidR="00000000" w:rsidRPr="00000000">
        <w:rPr>
          <w:b w:val="1"/>
          <w:rtl w:val="0"/>
        </w:rPr>
        <w:t xml:space="preserve">Business Model</w:t>
      </w:r>
      <w:r w:rsidDel="00000000" w:rsidR="00000000" w:rsidRPr="00000000">
        <w:rPr>
          <w:rtl w:val="0"/>
        </w:rPr>
        <w:t xml:space="preserve"> – mentions reduced data corruption and cost-effective ITSM operations</w:t>
      </w:r>
      <w:r w:rsidDel="00000000" w:rsidR="00000000" w:rsidRPr="00000000">
        <w:rPr>
          <w:sz w:val="28"/>
          <w:szCs w:val="28"/>
          <w:rtl w:val="0"/>
        </w:rPr>
        <w:t xml:space="preserve">.</w:t>
      </w:r>
    </w:p>
    <w:p w:rsidR="00000000" w:rsidDel="00000000" w:rsidP="00000000" w:rsidRDefault="00000000" w:rsidRPr="00000000" w14:paraId="00000013">
      <w:pPr>
        <w:rPr>
          <w:b w:val="1"/>
          <w:sz w:val="32"/>
          <w:szCs w:val="32"/>
        </w:rPr>
      </w:pPr>
      <w:r w:rsidDel="00000000" w:rsidR="00000000" w:rsidRPr="00000000">
        <w:rPr>
          <w:sz w:val="28"/>
          <w:szCs w:val="28"/>
          <w:rtl w:val="0"/>
        </w:rPr>
        <w:t xml:space="preserve">                                                              </w:t>
      </w:r>
      <w:r w:rsidDel="00000000" w:rsidR="00000000" w:rsidRPr="00000000">
        <w:rPr>
          <w:b w:val="1"/>
          <w:sz w:val="32"/>
          <w:szCs w:val="32"/>
          <w:rtl w:val="0"/>
        </w:rPr>
        <w:t xml:space="preserve">Conclusion</w:t>
      </w:r>
    </w:p>
    <w:p w:rsidR="00000000" w:rsidDel="00000000" w:rsidP="00000000" w:rsidRDefault="00000000" w:rsidRPr="00000000" w14:paraId="00000014">
      <w:pPr>
        <w:jc w:val="both"/>
        <w:rPr/>
      </w:pPr>
      <w:r w:rsidDel="00000000" w:rsidR="00000000" w:rsidRPr="00000000">
        <w:rPr>
          <w:b w:val="1"/>
          <w:sz w:val="32"/>
          <w:szCs w:val="32"/>
          <w:rtl w:val="0"/>
        </w:rPr>
        <w:t xml:space="preserve">              </w:t>
      </w:r>
      <w:r w:rsidDel="00000000" w:rsidR="00000000" w:rsidRPr="00000000">
        <w:rPr>
          <w:rtl w:val="0"/>
        </w:rPr>
        <w:t xml:space="preserve">The project “Prevent User Deletion if Assigned to an Incident” addresses a crucial gap in user and data management within incident tracking systems. By ensuring that no active user involved in an incident can be accidentally or unknowingly deleted, it significantly improves accountability, data integrity, and operational transparency.</w:t>
      </w:r>
    </w:p>
    <w:p w:rsidR="00000000" w:rsidDel="00000000" w:rsidP="00000000" w:rsidRDefault="00000000" w:rsidRPr="00000000" w14:paraId="00000015">
      <w:pPr>
        <w:jc w:val="both"/>
        <w:rPr/>
      </w:pPr>
      <w:r w:rsidDel="00000000" w:rsidR="00000000" w:rsidRPr="00000000">
        <w:rPr>
          <w:rtl w:val="0"/>
        </w:rPr>
        <w:t xml:space="preserve">This solution not only safeguards incident resolution workflows but also supports better auditing and compliance. With the successful</w:t>
      </w:r>
      <w:r w:rsidDel="00000000" w:rsidR="00000000" w:rsidRPr="00000000">
        <w:rPr>
          <w:sz w:val="28"/>
          <w:szCs w:val="28"/>
          <w:rtl w:val="0"/>
        </w:rPr>
        <w:t xml:space="preserve"> </w:t>
      </w:r>
      <w:r w:rsidDel="00000000" w:rsidR="00000000" w:rsidRPr="00000000">
        <w:rPr>
          <w:rtl w:val="0"/>
        </w:rPr>
        <w:t xml:space="preserve">implementation of rule-based checks and continuous monitoring in platforms like ServiceNow, it sets a</w:t>
      </w:r>
      <w:r w:rsidDel="00000000" w:rsidR="00000000" w:rsidRPr="00000000">
        <w:rPr>
          <w:sz w:val="28"/>
          <w:szCs w:val="28"/>
          <w:rtl w:val="0"/>
        </w:rPr>
        <w:t xml:space="preserve"> </w:t>
      </w:r>
      <w:r w:rsidDel="00000000" w:rsidR="00000000" w:rsidRPr="00000000">
        <w:rPr>
          <w:rtl w:val="0"/>
        </w:rPr>
        <w:t xml:space="preserve">foundation for building smarter and safer administrative systems in enterprise environments.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b w:val="1"/>
        </w:rPr>
      </w:pPr>
      <w:r w:rsidDel="00000000" w:rsidR="00000000" w:rsidRPr="00000000">
        <w:rPr>
          <w:b w:val="1"/>
          <w:rtl w:val="0"/>
        </w:rPr>
        <w:t xml:space="preserve">Solution Description</w:t>
      </w:r>
    </w:p>
    <w:p w:rsidR="00000000" w:rsidDel="00000000" w:rsidP="00000000" w:rsidRDefault="00000000" w:rsidRPr="00000000" w14:paraId="00000019">
      <w:pPr>
        <w:jc w:val="both"/>
        <w:rPr/>
      </w:pPr>
      <w:r w:rsidDel="00000000" w:rsidR="00000000" w:rsidRPr="00000000">
        <w:rPr>
          <w:rtl w:val="0"/>
        </w:rPr>
        <w:t xml:space="preserve">To prevent the accidental deletion of users assigned to active incidents in ServiceNow, a custom business rule is implemented on the </w:t>
      </w:r>
      <w:r w:rsidDel="00000000" w:rsidR="00000000" w:rsidRPr="00000000">
        <w:rPr>
          <w:b w:val="1"/>
          <w:rtl w:val="0"/>
        </w:rPr>
        <w:t xml:space="preserve">sys_user</w:t>
      </w:r>
      <w:r w:rsidDel="00000000" w:rsidR="00000000" w:rsidRPr="00000000">
        <w:rPr>
          <w:rtl w:val="0"/>
        </w:rPr>
        <w:t xml:space="preserve"> table. This rule verifies whether a user is currently associated with any open incidents.</w:t>
      </w:r>
    </w:p>
    <w:p w:rsidR="00000000" w:rsidDel="00000000" w:rsidP="00000000" w:rsidRDefault="00000000" w:rsidRPr="00000000" w14:paraId="0000001A">
      <w:pPr>
        <w:jc w:val="both"/>
        <w:rPr/>
      </w:pPr>
      <w:r w:rsidDel="00000000" w:rsidR="00000000" w:rsidRPr="00000000">
        <w:rPr>
          <w:rtl w:val="0"/>
        </w:rPr>
        <w:t xml:space="preserve">If the system detects that the user is linked to an active incident, it blocks the deletion process and displays an appropriate error message.</w:t>
      </w:r>
    </w:p>
    <w:p w:rsidR="00000000" w:rsidDel="00000000" w:rsidP="00000000" w:rsidRDefault="00000000" w:rsidRPr="00000000" w14:paraId="0000001B">
      <w:pPr>
        <w:jc w:val="both"/>
        <w:rPr/>
      </w:pPr>
      <w:r w:rsidDel="00000000" w:rsidR="00000000" w:rsidRPr="00000000">
        <w:rPr>
          <w:rtl w:val="0"/>
        </w:rPr>
        <w:t xml:space="preserve">This solution leverages </w:t>
      </w:r>
      <w:r w:rsidDel="00000000" w:rsidR="00000000" w:rsidRPr="00000000">
        <w:rPr>
          <w:b w:val="1"/>
          <w:rtl w:val="0"/>
        </w:rPr>
        <w:t xml:space="preserve">native ServiceNow functionality</w:t>
      </w:r>
      <w:r w:rsidDel="00000000" w:rsidR="00000000" w:rsidRPr="00000000">
        <w:rPr>
          <w:rtl w:val="0"/>
        </w:rPr>
        <w:t xml:space="preserve">, making it simple, plugin-free, and easily adaptable. It enhances </w:t>
      </w:r>
      <w:r w:rsidDel="00000000" w:rsidR="00000000" w:rsidRPr="00000000">
        <w:rPr>
          <w:b w:val="1"/>
          <w:rtl w:val="0"/>
        </w:rPr>
        <w:t xml:space="preserve">data integrity</w:t>
      </w:r>
      <w:r w:rsidDel="00000000" w:rsidR="00000000" w:rsidRPr="00000000">
        <w:rPr>
          <w:rtl w:val="0"/>
        </w:rPr>
        <w:t xml:space="preserve">, ensures </w:t>
      </w:r>
      <w:r w:rsidDel="00000000" w:rsidR="00000000" w:rsidRPr="00000000">
        <w:rPr>
          <w:b w:val="1"/>
          <w:rtl w:val="0"/>
        </w:rPr>
        <w:t xml:space="preserve">accountability</w:t>
      </w:r>
      <w:r w:rsidDel="00000000" w:rsidR="00000000" w:rsidRPr="00000000">
        <w:rPr>
          <w:rtl w:val="0"/>
        </w:rPr>
        <w:t xml:space="preserve"> within IT Service Management (ITSM) operations, and helps </w:t>
      </w:r>
      <w:r w:rsidDel="00000000" w:rsidR="00000000" w:rsidRPr="00000000">
        <w:rPr>
          <w:b w:val="1"/>
          <w:rtl w:val="0"/>
        </w:rPr>
        <w:t xml:space="preserve">avoid disruptions</w:t>
      </w:r>
      <w:r w:rsidDel="00000000" w:rsidR="00000000" w:rsidRPr="00000000">
        <w:rPr>
          <w:rtl w:val="0"/>
        </w:rPr>
        <w:t xml:space="preserve"> in incident resolution workflows.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sz w:val="32"/>
          <w:szCs w:val="3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