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2D3CE8" w14:textId="77777777" w:rsidR="00A93797" w:rsidRDefault="00000000">
      <w:pPr>
        <w:pStyle w:val="Title"/>
      </w:pPr>
      <w:r>
        <w:t>ALZHEIMER</w:t>
      </w:r>
      <w:r>
        <w:rPr>
          <w:spacing w:val="-6"/>
        </w:rPr>
        <w:t xml:space="preserve"> </w:t>
      </w:r>
      <w:r>
        <w:t>DISEASE</w:t>
      </w:r>
      <w:r>
        <w:rPr>
          <w:spacing w:val="-4"/>
        </w:rPr>
        <w:t xml:space="preserve"> </w:t>
      </w:r>
      <w:r>
        <w:t>PREDICTION</w:t>
      </w:r>
      <w:r>
        <w:rPr>
          <w:spacing w:val="-2"/>
        </w:rPr>
        <w:t xml:space="preserve"> </w:t>
      </w:r>
      <w:r>
        <w:t>USING</w:t>
      </w:r>
      <w:r>
        <w:rPr>
          <w:spacing w:val="-3"/>
        </w:rPr>
        <w:t xml:space="preserve"> </w:t>
      </w:r>
      <w:r>
        <w:t>DEEP</w:t>
      </w:r>
      <w:r>
        <w:rPr>
          <w:spacing w:val="-5"/>
        </w:rPr>
        <w:t xml:space="preserve"> </w:t>
      </w:r>
      <w:r>
        <w:t>LEARNING</w:t>
      </w:r>
      <w:r>
        <w:rPr>
          <w:spacing w:val="-2"/>
        </w:rPr>
        <w:t xml:space="preserve"> TECHNIQUE</w:t>
      </w:r>
    </w:p>
    <w:p w14:paraId="13866B9F" w14:textId="77777777" w:rsidR="00A93797" w:rsidRDefault="00A93797">
      <w:pPr>
        <w:pStyle w:val="BodyText"/>
        <w:rPr>
          <w:b/>
        </w:rPr>
      </w:pPr>
    </w:p>
    <w:p w14:paraId="26DB7659" w14:textId="77777777" w:rsidR="00A93797" w:rsidRDefault="00A93797">
      <w:pPr>
        <w:pStyle w:val="BodyText"/>
        <w:rPr>
          <w:b/>
        </w:rPr>
      </w:pPr>
    </w:p>
    <w:p w14:paraId="4C580807" w14:textId="77777777" w:rsidR="00A93797" w:rsidRDefault="00A93797">
      <w:pPr>
        <w:pStyle w:val="BodyText"/>
        <w:rPr>
          <w:b/>
        </w:rPr>
      </w:pPr>
    </w:p>
    <w:p w14:paraId="6838CA42" w14:textId="77777777" w:rsidR="00A93797" w:rsidRDefault="00A93797">
      <w:pPr>
        <w:pStyle w:val="BodyText"/>
        <w:rPr>
          <w:b/>
        </w:rPr>
      </w:pPr>
    </w:p>
    <w:p w14:paraId="65B43E62" w14:textId="77777777" w:rsidR="00A93797" w:rsidRDefault="00A93797">
      <w:pPr>
        <w:pStyle w:val="BodyText"/>
        <w:spacing w:before="31"/>
        <w:rPr>
          <w:b/>
        </w:rPr>
      </w:pPr>
    </w:p>
    <w:p w14:paraId="4ECA31D5" w14:textId="77777777" w:rsidR="00A93797" w:rsidRDefault="00A93797">
      <w:pPr>
        <w:sectPr w:rsidR="00A93797">
          <w:type w:val="continuous"/>
          <w:pgSz w:w="11910" w:h="16840"/>
          <w:pgMar w:top="1340" w:right="1000" w:bottom="280" w:left="1300" w:header="720" w:footer="720" w:gutter="0"/>
          <w:cols w:space="720"/>
        </w:sectPr>
      </w:pPr>
    </w:p>
    <w:p w14:paraId="2FF55801" w14:textId="55B03996" w:rsidR="00EF08B4" w:rsidRDefault="00000000" w:rsidP="00EF08B4">
      <w:pPr>
        <w:pStyle w:val="BodyText"/>
        <w:spacing w:before="94" w:line="276" w:lineRule="auto"/>
        <w:ind w:left="140" w:right="38"/>
        <w:jc w:val="both"/>
      </w:pPr>
      <w:r>
        <w:rPr>
          <w:b/>
        </w:rPr>
        <w:t>ABSTRACT-</w:t>
      </w:r>
      <w:r>
        <w:rPr>
          <w:b/>
          <w:spacing w:val="-2"/>
        </w:rPr>
        <w:t xml:space="preserve"> </w:t>
      </w:r>
      <w:r>
        <w:t xml:space="preserve">The </w:t>
      </w:r>
      <w:r w:rsidR="00D11D91" w:rsidRPr="00D11D91">
        <w:t>AD is the most common form of dementia throughout the world. From the least to the severe, which renders all work impossible without support, it progresses over time. This has increased, and this is primarily because of population aging as well as late-stage diagnoses. It</w:t>
      </w:r>
      <w:r w:rsidR="00DB1475">
        <w:t xml:space="preserve"> </w:t>
      </w:r>
      <w:r w:rsidR="00D11D91" w:rsidRPr="00D11D91">
        <w:t>attempts to identify people by combining medical history, cognitive testing, and MRI scanning. Such methods, however, are not always reliable and face various limitations. Thus, this study extends</w:t>
      </w:r>
      <w:r w:rsidR="00DB1475">
        <w:t xml:space="preserve"> </w:t>
      </w:r>
      <w:r w:rsidR="00D11D91" w:rsidRPr="00D11D91">
        <w:t>previous studies that attempt to utilize the CNN-based approach to detect abnormalities in MRI images associated with AD. It develops high-resolution illness-probability maps relating</w:t>
      </w:r>
      <w:r w:rsidR="00DB1475">
        <w:t xml:space="preserve"> </w:t>
      </w:r>
      <w:r w:rsidR="00D11D91" w:rsidRPr="00D11D91">
        <w:t>individual brain regions to multi-layered perceptron models. The new approach considers both the four stages of dementia and individual diagnoses. Easy-to-understand visual representations are included. To avoid class imbalance, samples must be</w:t>
      </w:r>
      <w:r w:rsidR="00DB1475">
        <w:t xml:space="preserve"> </w:t>
      </w:r>
      <w:r w:rsidR="00D11D91" w:rsidRPr="00D11D91">
        <w:t>equidistributed across the four types of MRI</w:t>
      </w:r>
      <w:r w:rsidR="00DB1475">
        <w:t xml:space="preserve"> </w:t>
      </w:r>
      <w:r w:rsidR="00D11D91" w:rsidRPr="00D11D91">
        <w:t>images. According to the DenseNet</w:t>
      </w:r>
      <w:r w:rsidR="007C1FE7">
        <w:t>264</w:t>
      </w:r>
      <w:r w:rsidR="00D11D91" w:rsidRPr="00D11D91">
        <w:t xml:space="preserve"> method, the spectrum of mental instability is from "very slightly deranged" to "slightly demented" and further to "moderately insane," with "not demented" being the least disturbed. Data on MRI scans downloaded from Kaggle reflects a very serious problem of class imbalance. It has been proposed to use a</w:t>
      </w:r>
      <w:r w:rsidR="00DB1475">
        <w:t xml:space="preserve"> </w:t>
      </w:r>
      <w:r w:rsidR="00D11D91" w:rsidRPr="00D11D91">
        <w:t>DenseNet</w:t>
      </w:r>
      <w:r w:rsidR="00DB1475">
        <w:t>264</w:t>
      </w:r>
      <w:r w:rsidR="00D11D91" w:rsidRPr="00D11D91">
        <w:t xml:space="preserve"> classification method on MRI data to be able to identify the different phases of dementia. A prediction of AD classes for the Alzheimer's Disease Neuroimaging Initiative (ADNI) dataset is performed to examine the performance of the proposed approach.</w:t>
      </w:r>
    </w:p>
    <w:p w14:paraId="2A4B069F" w14:textId="77777777" w:rsidR="00EF08B4" w:rsidRPr="00EF08B4" w:rsidRDefault="00EF08B4" w:rsidP="00EF08B4">
      <w:pPr>
        <w:pStyle w:val="BodyText"/>
        <w:spacing w:before="94" w:line="276" w:lineRule="auto"/>
        <w:ind w:left="140" w:right="38"/>
        <w:jc w:val="both"/>
      </w:pPr>
    </w:p>
    <w:p w14:paraId="526FF569" w14:textId="33005CD0" w:rsidR="00A93797" w:rsidRDefault="00000000" w:rsidP="00EF08B4">
      <w:pPr>
        <w:pStyle w:val="BodyText"/>
        <w:spacing w:before="94" w:line="276" w:lineRule="auto"/>
        <w:ind w:left="140" w:right="38"/>
        <w:jc w:val="both"/>
      </w:pPr>
      <w:r>
        <w:rPr>
          <w:b/>
        </w:rPr>
        <w:t xml:space="preserve">Keywords: </w:t>
      </w:r>
      <w:r>
        <w:t>Magnetic Resonance Imaging, Alzheimer’s disease, Demented, Convolutional Neural Network.</w:t>
      </w:r>
    </w:p>
    <w:p w14:paraId="2C269DE1" w14:textId="77777777" w:rsidR="00A93797" w:rsidRDefault="00000000">
      <w:pPr>
        <w:pStyle w:val="Heading1"/>
        <w:spacing w:before="205"/>
        <w:ind w:left="1096"/>
      </w:pPr>
      <w:r>
        <w:t>I</w:t>
      </w:r>
      <w:r>
        <w:rPr>
          <w:spacing w:val="49"/>
        </w:rPr>
        <w:t xml:space="preserve"> </w:t>
      </w:r>
      <w:r>
        <w:rPr>
          <w:spacing w:val="-2"/>
        </w:rPr>
        <w:t>INTRODUCTION</w:t>
      </w:r>
    </w:p>
    <w:p w14:paraId="60838752" w14:textId="77777777" w:rsidR="00A93797" w:rsidRDefault="00A93797">
      <w:pPr>
        <w:pStyle w:val="BodyText"/>
        <w:rPr>
          <w:b/>
        </w:rPr>
      </w:pPr>
    </w:p>
    <w:p w14:paraId="30EB32AD" w14:textId="77777777" w:rsidR="00A93797" w:rsidRDefault="00A93797">
      <w:pPr>
        <w:pStyle w:val="BodyText"/>
        <w:spacing w:before="44"/>
        <w:rPr>
          <w:b/>
        </w:rPr>
      </w:pPr>
    </w:p>
    <w:p w14:paraId="563E9F4A" w14:textId="77777777" w:rsidR="00D11D91" w:rsidRDefault="00D11D91" w:rsidP="00D11D91">
      <w:pPr>
        <w:pStyle w:val="BodyText"/>
        <w:ind w:left="140" w:right="41"/>
        <w:jc w:val="both"/>
      </w:pPr>
      <w:r>
        <w:t>The ability to employ computational neuroscience for translational purposes has been tremendously helpful</w:t>
      </w:r>
      <w:r>
        <w:rPr>
          <w:spacing w:val="-2"/>
        </w:rPr>
        <w:t xml:space="preserve"> </w:t>
      </w:r>
      <w:r>
        <w:t>to epidemiological studies</w:t>
      </w:r>
      <w:r>
        <w:rPr>
          <w:spacing w:val="-1"/>
        </w:rPr>
        <w:t xml:space="preserve"> </w:t>
      </w:r>
      <w:r>
        <w:t>of mental</w:t>
      </w:r>
      <w:r>
        <w:rPr>
          <w:spacing w:val="-2"/>
        </w:rPr>
        <w:t xml:space="preserve"> </w:t>
      </w:r>
      <w:r>
        <w:t>health. To better understand the mechanisms underlying clinical symptoms, this interdisciplinary field of study</w:t>
      </w:r>
      <w:r>
        <w:rPr>
          <w:spacing w:val="-6"/>
        </w:rPr>
        <w:t xml:space="preserve"> </w:t>
      </w:r>
      <w:r>
        <w:t>may</w:t>
      </w:r>
      <w:r>
        <w:rPr>
          <w:spacing w:val="-6"/>
        </w:rPr>
        <w:t xml:space="preserve"> </w:t>
      </w:r>
      <w:r>
        <w:t>prove useful in simulating the biological processes that occur in the human brain in both healthy</w:t>
      </w:r>
      <w:r>
        <w:rPr>
          <w:spacing w:val="66"/>
        </w:rPr>
        <w:t xml:space="preserve"> </w:t>
      </w:r>
      <w:r>
        <w:t>and</w:t>
      </w:r>
      <w:r>
        <w:rPr>
          <w:spacing w:val="71"/>
        </w:rPr>
        <w:t xml:space="preserve"> </w:t>
      </w:r>
      <w:r>
        <w:t>sick</w:t>
      </w:r>
      <w:r>
        <w:rPr>
          <w:spacing w:val="76"/>
        </w:rPr>
        <w:t xml:space="preserve"> </w:t>
      </w:r>
      <w:r>
        <w:t>states.</w:t>
      </w:r>
      <w:r>
        <w:rPr>
          <w:spacing w:val="73"/>
        </w:rPr>
        <w:t xml:space="preserve"> </w:t>
      </w:r>
      <w:r>
        <w:t>Neurodegenerative</w:t>
      </w:r>
      <w:r>
        <w:rPr>
          <w:spacing w:val="73"/>
        </w:rPr>
        <w:t xml:space="preserve"> </w:t>
      </w:r>
      <w:r>
        <w:rPr>
          <w:spacing w:val="-5"/>
        </w:rPr>
        <w:t>and</w:t>
      </w:r>
    </w:p>
    <w:p w14:paraId="11E25C62" w14:textId="2E9A0634" w:rsidR="00A93797" w:rsidRDefault="00D11D91" w:rsidP="00D11D91">
      <w:pPr>
        <w:pStyle w:val="BodyText"/>
        <w:spacing w:before="94"/>
        <w:ind w:left="140" w:right="426"/>
        <w:jc w:val="both"/>
      </w:pPr>
      <w:r>
        <w:br w:type="column"/>
      </w:r>
      <w:r>
        <w:t>neuropsychiatric diseases have profited from the expansion of machine learning (ML) and big biological datasets in the recent decade. The fundamental impetus for this effort is the use of magnetic resonance imaging, which is both easy to learn and offers a precise location for calcification and foreign masses. MRI is the gold standard for visualizing</w:t>
      </w:r>
      <w:r>
        <w:rPr>
          <w:spacing w:val="-11"/>
        </w:rPr>
        <w:t xml:space="preserve"> </w:t>
      </w:r>
      <w:r>
        <w:t>AD</w:t>
      </w:r>
      <w:r>
        <w:rPr>
          <w:spacing w:val="-12"/>
        </w:rPr>
        <w:t xml:space="preserve"> </w:t>
      </w:r>
      <w:r>
        <w:t>and</w:t>
      </w:r>
      <w:r>
        <w:rPr>
          <w:spacing w:val="-13"/>
        </w:rPr>
        <w:t xml:space="preserve"> </w:t>
      </w:r>
      <w:r>
        <w:t>its</w:t>
      </w:r>
      <w:r>
        <w:rPr>
          <w:spacing w:val="-12"/>
        </w:rPr>
        <w:t xml:space="preserve"> </w:t>
      </w:r>
      <w:r>
        <w:t>associated</w:t>
      </w:r>
      <w:r>
        <w:rPr>
          <w:spacing w:val="-6"/>
        </w:rPr>
        <w:t xml:space="preserve"> </w:t>
      </w:r>
      <w:r>
        <w:t>environments.</w:t>
      </w:r>
      <w:r>
        <w:rPr>
          <w:spacing w:val="-7"/>
        </w:rPr>
        <w:t xml:space="preserve"> </w:t>
      </w:r>
      <w:r>
        <w:t>AD is a form of dementia that can be both sudden and devastating. Every four seconds, a new case of AD is discovered, and it is a tragedy for the person diagnosed and their loved ones. Dementia is characterized by a decline in cognitive capacities such as</w:t>
      </w:r>
      <w:r>
        <w:rPr>
          <w:spacing w:val="-12"/>
        </w:rPr>
        <w:t xml:space="preserve"> </w:t>
      </w:r>
      <w:r>
        <w:t>reasoning, social</w:t>
      </w:r>
      <w:r>
        <w:rPr>
          <w:spacing w:val="-4"/>
        </w:rPr>
        <w:t xml:space="preserve"> </w:t>
      </w:r>
      <w:r>
        <w:t>and</w:t>
      </w:r>
      <w:r>
        <w:rPr>
          <w:spacing w:val="-6"/>
        </w:rPr>
        <w:t xml:space="preserve"> </w:t>
      </w:r>
      <w:r>
        <w:t>emotional coping, and independent functioning; Alzheimer's disease (AD) is the most common form of dementia. As the condition progresses, the sufferer will forget everything</w:t>
      </w:r>
      <w:r>
        <w:rPr>
          <w:spacing w:val="-13"/>
        </w:rPr>
        <w:t xml:space="preserve"> </w:t>
      </w:r>
      <w:r>
        <w:t>they</w:t>
      </w:r>
      <w:r>
        <w:rPr>
          <w:spacing w:val="-12"/>
        </w:rPr>
        <w:t xml:space="preserve"> </w:t>
      </w:r>
      <w:r>
        <w:t>have</w:t>
      </w:r>
      <w:r>
        <w:rPr>
          <w:spacing w:val="-11"/>
        </w:rPr>
        <w:t xml:space="preserve"> </w:t>
      </w:r>
      <w:r>
        <w:t>ever</w:t>
      </w:r>
      <w:r>
        <w:rPr>
          <w:spacing w:val="-3"/>
        </w:rPr>
        <w:t xml:space="preserve"> </w:t>
      </w:r>
      <w:r>
        <w:t>experienced,</w:t>
      </w:r>
      <w:r>
        <w:rPr>
          <w:spacing w:val="-9"/>
        </w:rPr>
        <w:t xml:space="preserve"> </w:t>
      </w:r>
      <w:r>
        <w:t>starting</w:t>
      </w:r>
      <w:r>
        <w:rPr>
          <w:spacing w:val="-11"/>
        </w:rPr>
        <w:t xml:space="preserve"> </w:t>
      </w:r>
      <w:r>
        <w:t>with recent events. Thus, an early diagnosis of the condition is crucial. A model that can take an MRI scan of the brain as input and output a diagnosis of dementia at the mild, moderate, very mild, or absence levels. Dementia is defined by severe difficulties in everyday life that hinder independence, much</w:t>
      </w:r>
      <w:r>
        <w:rPr>
          <w:spacing w:val="-1"/>
        </w:rPr>
        <w:t xml:space="preserve"> </w:t>
      </w:r>
      <w:r>
        <w:t>as</w:t>
      </w:r>
      <w:r>
        <w:rPr>
          <w:spacing w:val="-2"/>
        </w:rPr>
        <w:t xml:space="preserve"> </w:t>
      </w:r>
      <w:r>
        <w:t>mild</w:t>
      </w:r>
      <w:r>
        <w:rPr>
          <w:spacing w:val="-6"/>
        </w:rPr>
        <w:t xml:space="preserve"> </w:t>
      </w:r>
      <w:r>
        <w:t>dementia is</w:t>
      </w:r>
      <w:r>
        <w:rPr>
          <w:spacing w:val="-2"/>
        </w:rPr>
        <w:t xml:space="preserve"> </w:t>
      </w:r>
      <w:r>
        <w:t>defined</w:t>
      </w:r>
      <w:r>
        <w:rPr>
          <w:spacing w:val="-1"/>
        </w:rPr>
        <w:t xml:space="preserve"> </w:t>
      </w:r>
      <w:r>
        <w:t>by cognitive impairment and poor performance on an objective cognitive testing that reflects a decrease from the past. In the intermediate stage of AD, individuals are more confused and forgetful and require</w:t>
      </w:r>
      <w:r>
        <w:rPr>
          <w:spacing w:val="-1"/>
        </w:rPr>
        <w:t xml:space="preserve"> </w:t>
      </w:r>
      <w:r>
        <w:t>more</w:t>
      </w:r>
      <w:r>
        <w:rPr>
          <w:spacing w:val="-1"/>
        </w:rPr>
        <w:t xml:space="preserve"> </w:t>
      </w:r>
      <w:r>
        <w:t>help with activities of daily</w:t>
      </w:r>
      <w:r>
        <w:rPr>
          <w:spacing w:val="-3"/>
        </w:rPr>
        <w:t xml:space="preserve"> </w:t>
      </w:r>
      <w:r>
        <w:t>living and self-care.</w:t>
      </w:r>
      <w:r>
        <w:rPr>
          <w:spacing w:val="-1"/>
        </w:rPr>
        <w:t xml:space="preserve"> </w:t>
      </w:r>
      <w:r>
        <w:t>Intermediate-stage</w:t>
      </w:r>
      <w:r>
        <w:rPr>
          <w:spacing w:val="-1"/>
        </w:rPr>
        <w:t xml:space="preserve"> </w:t>
      </w:r>
      <w:r>
        <w:t>dementia</w:t>
      </w:r>
      <w:r>
        <w:rPr>
          <w:spacing w:val="-2"/>
        </w:rPr>
        <w:t xml:space="preserve"> </w:t>
      </w:r>
      <w:r>
        <w:t>patients</w:t>
      </w:r>
      <w:r>
        <w:rPr>
          <w:spacing w:val="-1"/>
        </w:rPr>
        <w:t xml:space="preserve"> </w:t>
      </w:r>
      <w:r>
        <w:t>with AD may: show worsening judgment and increasing confusion. Alzheimer's patients who do not have dementia</w:t>
      </w:r>
      <w:r>
        <w:rPr>
          <w:spacing w:val="-12"/>
        </w:rPr>
        <w:t xml:space="preserve"> </w:t>
      </w:r>
      <w:r>
        <w:t>A</w:t>
      </w:r>
      <w:r>
        <w:rPr>
          <w:spacing w:val="-13"/>
        </w:rPr>
        <w:t xml:space="preserve"> </w:t>
      </w:r>
      <w:r>
        <w:t>"neuropathology"</w:t>
      </w:r>
      <w:r>
        <w:rPr>
          <w:spacing w:val="-8"/>
        </w:rPr>
        <w:t xml:space="preserve"> </w:t>
      </w:r>
      <w:r>
        <w:t>is</w:t>
      </w:r>
      <w:r>
        <w:rPr>
          <w:spacing w:val="-13"/>
        </w:rPr>
        <w:t xml:space="preserve"> </w:t>
      </w:r>
      <w:r>
        <w:t>a</w:t>
      </w:r>
      <w:r>
        <w:rPr>
          <w:spacing w:val="-8"/>
        </w:rPr>
        <w:t xml:space="preserve"> </w:t>
      </w:r>
      <w:r>
        <w:t>situation</w:t>
      </w:r>
      <w:r>
        <w:rPr>
          <w:spacing w:val="-8"/>
        </w:rPr>
        <w:t xml:space="preserve"> </w:t>
      </w:r>
      <w:r>
        <w:t>in</w:t>
      </w:r>
      <w:r>
        <w:rPr>
          <w:spacing w:val="-8"/>
        </w:rPr>
        <w:t xml:space="preserve"> </w:t>
      </w:r>
      <w:r>
        <w:t>which a person exhibits the neuropathology often associated with the onset of full-blown AD symptoms yet retains cognitive capacity (NDAN). Intermediate dementia is a form of the disease that occurs</w:t>
      </w:r>
      <w:r>
        <w:rPr>
          <w:spacing w:val="-10"/>
        </w:rPr>
        <w:t xml:space="preserve"> </w:t>
      </w:r>
      <w:r>
        <w:t>between</w:t>
      </w:r>
      <w:r>
        <w:rPr>
          <w:spacing w:val="-6"/>
        </w:rPr>
        <w:t xml:space="preserve"> </w:t>
      </w:r>
      <w:r>
        <w:t>the</w:t>
      </w:r>
      <w:r>
        <w:rPr>
          <w:spacing w:val="-13"/>
        </w:rPr>
        <w:t xml:space="preserve"> </w:t>
      </w:r>
      <w:r>
        <w:t>normal</w:t>
      </w:r>
      <w:r>
        <w:rPr>
          <w:spacing w:val="-12"/>
        </w:rPr>
        <w:t xml:space="preserve"> </w:t>
      </w:r>
      <w:r>
        <w:t>aging-related</w:t>
      </w:r>
      <w:r>
        <w:rPr>
          <w:spacing w:val="-11"/>
        </w:rPr>
        <w:t xml:space="preserve"> </w:t>
      </w:r>
      <w:r>
        <w:t>decrease</w:t>
      </w:r>
      <w:r>
        <w:rPr>
          <w:spacing w:val="-13"/>
        </w:rPr>
        <w:t xml:space="preserve"> </w:t>
      </w:r>
      <w:r>
        <w:t xml:space="preserve">in memory and cognition and severe dementia. There are 12,500 improved photographs in the collection (JPEG) Each of the four AD types has its own separate file containing around </w:t>
      </w:r>
      <w:r w:rsidR="00DB1475">
        <w:t>86,000</w:t>
      </w:r>
      <w:r>
        <w:t xml:space="preserve"> pictures (according</w:t>
      </w:r>
      <w:r>
        <w:rPr>
          <w:spacing w:val="-15"/>
        </w:rPr>
        <w:t xml:space="preserve"> </w:t>
      </w:r>
      <w:r>
        <w:t>to</w:t>
      </w:r>
      <w:r>
        <w:rPr>
          <w:spacing w:val="-12"/>
        </w:rPr>
        <w:t xml:space="preserve"> </w:t>
      </w:r>
      <w:r>
        <w:t>AD</w:t>
      </w:r>
      <w:r>
        <w:rPr>
          <w:spacing w:val="-13"/>
        </w:rPr>
        <w:t xml:space="preserve"> </w:t>
      </w:r>
      <w:r>
        <w:t>type).</w:t>
      </w:r>
      <w:r>
        <w:rPr>
          <w:spacing w:val="-12"/>
        </w:rPr>
        <w:t xml:space="preserve"> </w:t>
      </w:r>
      <w:r>
        <w:t>Degeneration</w:t>
      </w:r>
      <w:r>
        <w:rPr>
          <w:spacing w:val="-13"/>
        </w:rPr>
        <w:t xml:space="preserve"> </w:t>
      </w:r>
      <w:r>
        <w:t>of</w:t>
      </w:r>
      <w:r>
        <w:rPr>
          <w:spacing w:val="-12"/>
        </w:rPr>
        <w:t xml:space="preserve"> </w:t>
      </w:r>
      <w:r>
        <w:t>brain</w:t>
      </w:r>
      <w:r>
        <w:rPr>
          <w:spacing w:val="-11"/>
        </w:rPr>
        <w:t xml:space="preserve"> </w:t>
      </w:r>
      <w:r>
        <w:t>tissue might be classified as</w:t>
      </w:r>
      <w:r>
        <w:rPr>
          <w:spacing w:val="-2"/>
        </w:rPr>
        <w:t xml:space="preserve"> </w:t>
      </w:r>
      <w:r>
        <w:t>mild, moderate, very</w:t>
      </w:r>
      <w:r>
        <w:rPr>
          <w:spacing w:val="-6"/>
        </w:rPr>
        <w:t xml:space="preserve"> </w:t>
      </w:r>
      <w:r>
        <w:t>mild, or no dementia at all.</w:t>
      </w:r>
    </w:p>
    <w:p w14:paraId="33FED7B2" w14:textId="77777777" w:rsidR="00A93797" w:rsidRDefault="00A93797">
      <w:pPr>
        <w:pStyle w:val="BodyText"/>
        <w:spacing w:before="60"/>
      </w:pPr>
    </w:p>
    <w:p w14:paraId="52A59510" w14:textId="77777777" w:rsidR="00A93797" w:rsidRDefault="00000000">
      <w:pPr>
        <w:pStyle w:val="Heading1"/>
        <w:jc w:val="both"/>
      </w:pPr>
      <w:r>
        <w:t>II.LITERATURE</w:t>
      </w:r>
      <w:r>
        <w:rPr>
          <w:spacing w:val="-10"/>
        </w:rPr>
        <w:t xml:space="preserve"> </w:t>
      </w:r>
      <w:r>
        <w:rPr>
          <w:spacing w:val="-2"/>
        </w:rPr>
        <w:t>SURVEY:</w:t>
      </w:r>
    </w:p>
    <w:p w14:paraId="35547901" w14:textId="77777777" w:rsidR="00A93797" w:rsidRDefault="00A93797">
      <w:pPr>
        <w:pStyle w:val="BodyText"/>
        <w:spacing w:before="45"/>
        <w:rPr>
          <w:b/>
        </w:rPr>
      </w:pPr>
    </w:p>
    <w:p w14:paraId="44DF09CC" w14:textId="77777777" w:rsidR="00FB609F" w:rsidRDefault="00FB609F" w:rsidP="00FB609F">
      <w:pPr>
        <w:pStyle w:val="BodyText"/>
        <w:ind w:left="140" w:right="430"/>
        <w:jc w:val="both"/>
      </w:pPr>
      <w:r w:rsidRPr="00FB609F">
        <w:t>Blennow.K, et.al (2021) [1] proposed Prediction of</w:t>
      </w:r>
      <w:r>
        <w:t xml:space="preserve"> </w:t>
      </w:r>
      <w:r w:rsidRPr="00FB609F">
        <w:t>future</w:t>
      </w:r>
      <w:r>
        <w:t xml:space="preserve"> </w:t>
      </w:r>
      <w:r w:rsidRPr="00FB609F">
        <w:t>Alzheimer's</w:t>
      </w:r>
      <w:r>
        <w:t xml:space="preserve"> </w:t>
      </w:r>
      <w:r w:rsidRPr="00FB609F">
        <w:t>disease dementia using plasma</w:t>
      </w:r>
      <w:r>
        <w:t xml:space="preserve"> </w:t>
      </w:r>
      <w:r w:rsidRPr="00FB609F">
        <w:t>phospho-tau</w:t>
      </w:r>
      <w:r>
        <w:t xml:space="preserve"> </w:t>
      </w:r>
      <w:r w:rsidRPr="00FB609F">
        <w:t>combined with other accessible</w:t>
      </w:r>
      <w:r>
        <w:t xml:space="preserve"> </w:t>
      </w:r>
      <w:r w:rsidRPr="00FB609F">
        <w:t>measures A combination of plasma phospho-tau (P-tau)</w:t>
      </w:r>
      <w:r>
        <w:t xml:space="preserve"> </w:t>
      </w:r>
      <w:r w:rsidRPr="00FB609F">
        <w:t>and</w:t>
      </w:r>
      <w:r>
        <w:t xml:space="preserve"> </w:t>
      </w:r>
      <w:r w:rsidRPr="00FB609F">
        <w:t>othe</w:t>
      </w:r>
      <w:r>
        <w:t xml:space="preserve">r </w:t>
      </w:r>
      <w:r w:rsidRPr="00FB609F">
        <w:t>accessible</w:t>
      </w:r>
      <w:r>
        <w:t xml:space="preserve"> </w:t>
      </w:r>
      <w:r w:rsidRPr="00FB609F">
        <w:t>biomarkers might provide accurate prediction about the risk of developing</w:t>
      </w:r>
    </w:p>
    <w:p w14:paraId="624B2D0A" w14:textId="77777777" w:rsidR="00FB609F" w:rsidRDefault="00FB609F" w:rsidP="00FB609F">
      <w:pPr>
        <w:pStyle w:val="BodyText"/>
        <w:ind w:left="140" w:right="430"/>
        <w:jc w:val="both"/>
      </w:pPr>
    </w:p>
    <w:p w14:paraId="529968CE" w14:textId="77777777" w:rsidR="00FB609F" w:rsidRDefault="00FB609F" w:rsidP="00FB609F">
      <w:pPr>
        <w:pStyle w:val="BodyText"/>
        <w:ind w:left="140" w:right="430"/>
        <w:jc w:val="both"/>
      </w:pPr>
    </w:p>
    <w:p w14:paraId="6A2C9A14" w14:textId="58C3EAA9" w:rsidR="00FB609F" w:rsidRDefault="00FB609F" w:rsidP="00FB609F">
      <w:pPr>
        <w:pStyle w:val="BodyText"/>
        <w:ind w:left="140" w:right="430"/>
        <w:jc w:val="both"/>
      </w:pPr>
      <w:r w:rsidRPr="00FB609F">
        <w:br/>
      </w:r>
      <w:r w:rsidRPr="00FB609F">
        <w:lastRenderedPageBreak/>
        <w:t>Alzheimer's disease (AD) dementia. We examined this</w:t>
      </w:r>
      <w:r>
        <w:t xml:space="preserve"> </w:t>
      </w:r>
      <w:r w:rsidRPr="00FB609F">
        <w:t>in participants with</w:t>
      </w:r>
      <w:r>
        <w:t xml:space="preserve"> </w:t>
      </w:r>
      <w:r w:rsidRPr="00FB609F">
        <w:t>subjective cognitive decline and mild cognitive impairment from the Bio</w:t>
      </w:r>
      <w:r>
        <w:t xml:space="preserve"> </w:t>
      </w:r>
      <w:r w:rsidRPr="00FB609F">
        <w:t>FINDER (n = 340) and Alzheimer's Disease Neuroimaging Initiative (ADNI)</w:t>
      </w:r>
      <w:r>
        <w:t xml:space="preserve"> </w:t>
      </w:r>
      <w:r w:rsidRPr="00FB609F">
        <w:t>(n = 543) studies. AD-specific magnetic resonance imaging were examined</w:t>
      </w:r>
      <w:r>
        <w:t xml:space="preserve"> </w:t>
      </w:r>
      <w:r w:rsidRPr="00FB609F">
        <w:t>using progression to AD as outcome The clinical predictions by</w:t>
      </w:r>
      <w:r>
        <w:t xml:space="preserve"> </w:t>
      </w:r>
      <w:r w:rsidRPr="00FB609F">
        <w:t>memory clinic</w:t>
      </w:r>
      <w:r>
        <w:t xml:space="preserve"> </w:t>
      </w:r>
      <w:r w:rsidRPr="00FB609F">
        <w:t>physicians had significantly lower accuracy (4-year AUC = 0.71). In summary,</w:t>
      </w:r>
      <w:r>
        <w:t xml:space="preserve"> </w:t>
      </w:r>
      <w:r w:rsidRPr="00FB609F">
        <w:t>plasma P-tau, in combination with brief cognitive tests and APOE genotyping,</w:t>
      </w:r>
      <w:r>
        <w:t xml:space="preserve"> </w:t>
      </w:r>
      <w:r w:rsidRPr="00FB609F">
        <w:t>might greatly improve the diagnostic prediction of AD and facilitate</w:t>
      </w:r>
      <w:r w:rsidRPr="00FB609F">
        <w:br/>
        <w:t>recruitment for AD trials.  Candice Ee Aang, et.al (2021) [2] Application of Artificial Intelligence</w:t>
      </w:r>
      <w:r>
        <w:t xml:space="preserve"> </w:t>
      </w:r>
      <w:r w:rsidRPr="00FB609F">
        <w:t>techniques for the detection of Alzheimer’s disease using structural MRI</w:t>
      </w:r>
      <w:r w:rsidRPr="00FB609F">
        <w:br/>
        <w:t>images Alzheimer’s disease (AD) is an</w:t>
      </w:r>
      <w:r>
        <w:t xml:space="preserve"> </w:t>
      </w:r>
      <w:r w:rsidRPr="00FB609F">
        <w:t>irreversible, progressive brain disorder</w:t>
      </w:r>
      <w:r>
        <w:t xml:space="preserve"> </w:t>
      </w:r>
      <w:r w:rsidRPr="00FB609F">
        <w:t>that slowly destroys memory and thinking</w:t>
      </w:r>
      <w:r>
        <w:t xml:space="preserve"> </w:t>
      </w:r>
      <w:r w:rsidRPr="00FB609F">
        <w:t>skills. It is one of the leading types</w:t>
      </w:r>
      <w:r>
        <w:t xml:space="preserve"> </w:t>
      </w:r>
      <w:r w:rsidRPr="00FB609F">
        <w:t>of</w:t>
      </w:r>
      <w:r>
        <w:t xml:space="preserve"> </w:t>
      </w:r>
      <w:r w:rsidRPr="00FB609F">
        <w:t>dementia for persons aged above 65</w:t>
      </w:r>
      <w:r>
        <w:t xml:space="preserve"> </w:t>
      </w:r>
      <w:r w:rsidRPr="00FB609F">
        <w:t>worldwide. In order to achieve accurate</w:t>
      </w:r>
      <w:r>
        <w:t xml:space="preserve"> </w:t>
      </w:r>
      <w:r w:rsidRPr="00FB609F">
        <w:t>and timely diagnosis, and for detection of AD in its early stages, numerous</w:t>
      </w:r>
      <w:r>
        <w:t xml:space="preserve"> </w:t>
      </w:r>
      <w:r w:rsidRPr="00FB609F">
        <w:t>Artificial Intelligence (AI) based Computer-aided</w:t>
      </w:r>
      <w:r>
        <w:t xml:space="preserve"> </w:t>
      </w:r>
      <w:r w:rsidRPr="00FB609F">
        <w:t>Diagnostic (CAD)</w:t>
      </w:r>
      <w:r>
        <w:t xml:space="preserve"> </w:t>
      </w:r>
      <w:r w:rsidRPr="00FB609F">
        <w:t>approaches have been proposed using data from brain imaging. In this paper,</w:t>
      </w:r>
      <w:r>
        <w:t xml:space="preserve"> </w:t>
      </w:r>
      <w:r w:rsidRPr="00FB609F">
        <w:t>we review the recent application of AI based CAD systems on AD and its</w:t>
      </w:r>
      <w:r w:rsidRPr="00FB609F">
        <w:br/>
        <w:t>stages, with a particular focus on the use of structural MRI. Summarize</w:t>
      </w:r>
      <w:r>
        <w:t xml:space="preserve"> </w:t>
      </w:r>
      <w:r w:rsidRPr="00FB609F">
        <w:t>contributions from different research groups, critically discuss challenges</w:t>
      </w:r>
      <w:r>
        <w:t xml:space="preserve"> </w:t>
      </w:r>
      <w:r w:rsidRPr="00FB609F">
        <w:t>involved and propose directions for future research. Ultimately, it would be</w:t>
      </w:r>
      <w:r>
        <w:t xml:space="preserve"> </w:t>
      </w:r>
      <w:r w:rsidRPr="00FB609F">
        <w:t>ideal for development of a diagnostic framework that could be applicable to not</w:t>
      </w:r>
      <w:r>
        <w:t xml:space="preserve"> </w:t>
      </w:r>
      <w:r w:rsidRPr="00FB609F">
        <w:t>only AD, but to different types of dementia as well in the future.  Chandran Venkatesan, et.al (2021)</w:t>
      </w:r>
      <w:r>
        <w:t xml:space="preserve">  </w:t>
      </w:r>
      <w:r w:rsidRPr="00FB609F">
        <w:t xml:space="preserve"> [3] proposed A Deep Learning</w:t>
      </w:r>
      <w:r>
        <w:t xml:space="preserve"> </w:t>
      </w:r>
      <w:r w:rsidRPr="00FB609F">
        <w:t>Model for Early Diagnosis of Alzheimer Diseases and Dementia from MR</w:t>
      </w:r>
      <w:r>
        <w:t xml:space="preserve"> </w:t>
      </w:r>
      <w:r w:rsidRPr="00FB609F">
        <w:t>Images Alzheimer’s disease (AD) is the most common cause of dementia</w:t>
      </w:r>
      <w:r>
        <w:t xml:space="preserve"> </w:t>
      </w:r>
      <w:r w:rsidRPr="00FB609F">
        <w:t>globally. By considering four stages of dementia and conducting a particular</w:t>
      </w:r>
      <w:r w:rsidRPr="00FB609F">
        <w:br/>
        <w:t>diagnosis, the proposed model generates high-resolution disease probability</w:t>
      </w:r>
      <w:r>
        <w:t xml:space="preserve"> </w:t>
      </w:r>
      <w:r w:rsidRPr="00FB609F">
        <w:t>maps from the local brain structure to a multilayer perceptron and provides</w:t>
      </w:r>
      <w:r>
        <w:t xml:space="preserve"> </w:t>
      </w:r>
      <w:r w:rsidRPr="00FB609F">
        <w:t>accurate, intuitive visualizations of individual Alzheimer’s disease risk. To</w:t>
      </w:r>
      <w:r w:rsidRPr="00FB609F">
        <w:br/>
        <w:t>avoid the problem of class imbalance, the samples should be evenly distributed</w:t>
      </w:r>
      <w:r w:rsidRPr="00FB609F">
        <w:br/>
        <w:t>among the classes. The obtained MRI image dataset from Kaggle has a major</w:t>
      </w:r>
      <w:r>
        <w:t xml:space="preserve"> </w:t>
      </w:r>
      <w:r w:rsidRPr="00FB609F">
        <w:t>class imbalance problem. A Dementia Network (DEMNET) is proposed to</w:t>
      </w:r>
      <w:r>
        <w:t xml:space="preserve"> </w:t>
      </w:r>
      <w:r w:rsidRPr="00FB609F">
        <w:t>detect the dementia stages from MRI. The DEMNET achieves an accuracy of</w:t>
      </w:r>
      <w:r>
        <w:t xml:space="preserve"> </w:t>
      </w:r>
      <w:r w:rsidRPr="00FB609F">
        <w:t>95.23%, Area under Curve (AUC) of 97% and Cohen’s Kappa value of 0.93</w:t>
      </w:r>
      <w:r w:rsidRPr="00FB609F">
        <w:br/>
        <w:t>from the Kaggle dataset, which is superior to</w:t>
      </w:r>
      <w:r>
        <w:t xml:space="preserve"> </w:t>
      </w:r>
      <w:r w:rsidRPr="00FB609F">
        <w:t>existing methods. We also used</w:t>
      </w:r>
      <w:r>
        <w:t xml:space="preserve"> </w:t>
      </w:r>
      <w:r w:rsidRPr="00FB609F">
        <w:t>the</w:t>
      </w:r>
      <w:r>
        <w:t xml:space="preserve"> </w:t>
      </w:r>
      <w:r w:rsidRPr="00FB609F">
        <w:t>Alzheimer’s disease Neuroimaging Initiative</w:t>
      </w:r>
      <w:r>
        <w:t xml:space="preserve"> </w:t>
      </w:r>
      <w:r w:rsidRPr="00FB609F">
        <w:t>(ADNI) dataset to predict AD</w:t>
      </w:r>
      <w:r>
        <w:t xml:space="preserve"> </w:t>
      </w:r>
      <w:r w:rsidRPr="00FB609F">
        <w:t>classes in order</w:t>
      </w:r>
    </w:p>
    <w:p w14:paraId="00E115DF" w14:textId="77777777" w:rsidR="00FB609F" w:rsidRDefault="00FB609F" w:rsidP="00FB609F">
      <w:pPr>
        <w:pStyle w:val="BodyText"/>
        <w:ind w:left="140" w:right="430"/>
        <w:jc w:val="both"/>
      </w:pPr>
    </w:p>
    <w:p w14:paraId="5D7D59D6" w14:textId="77777777" w:rsidR="00FB609F" w:rsidRDefault="00FB609F" w:rsidP="00FB609F">
      <w:pPr>
        <w:pStyle w:val="BodyText"/>
        <w:ind w:left="140" w:right="430"/>
        <w:jc w:val="both"/>
      </w:pPr>
    </w:p>
    <w:p w14:paraId="031F5022" w14:textId="77777777" w:rsidR="00FB609F" w:rsidRDefault="00FB609F" w:rsidP="00FB609F">
      <w:pPr>
        <w:pStyle w:val="BodyText"/>
        <w:ind w:left="140" w:right="430"/>
        <w:jc w:val="both"/>
      </w:pPr>
    </w:p>
    <w:p w14:paraId="3E33F758" w14:textId="77777777" w:rsidR="00FB609F" w:rsidRDefault="00FB609F" w:rsidP="00FB609F">
      <w:pPr>
        <w:pStyle w:val="BodyText"/>
        <w:ind w:left="140" w:right="430"/>
        <w:jc w:val="both"/>
      </w:pPr>
      <w:r w:rsidRPr="00FB609F">
        <w:t xml:space="preserve"> to assess the efficacy of the proposed model.  Jhansi, et.al (2021) [4] proposed Alzheimer</w:t>
      </w:r>
      <w:r>
        <w:t xml:space="preserve"> </w:t>
      </w:r>
      <w:r w:rsidRPr="00FB609F">
        <w:t>Disease Detection using</w:t>
      </w:r>
      <w:r>
        <w:t xml:space="preserve"> </w:t>
      </w:r>
      <w:r w:rsidRPr="00FB609F">
        <w:t>Correlation based Ensemble Feature Selection and Multi Support</w:t>
      </w:r>
      <w:r>
        <w:t xml:space="preserve"> </w:t>
      </w:r>
      <w:r w:rsidRPr="00FB609F">
        <w:t>Vector</w:t>
      </w:r>
      <w:r>
        <w:t xml:space="preserve"> </w:t>
      </w:r>
      <w:r w:rsidRPr="00FB609F">
        <w:t>Machine In recent decades, machine learning techniques have been playing a</w:t>
      </w:r>
      <w:r w:rsidRPr="00FB609F">
        <w:br/>
        <w:t>crucial role in the field of computer aided diagnosis. Initially, an adaptive</w:t>
      </w:r>
      <w:r>
        <w:t xml:space="preserve"> </w:t>
      </w:r>
      <w:r w:rsidRPr="00FB609F">
        <w:t>histogram equalization and region growing are employed on the collected brain</w:t>
      </w:r>
      <w:r>
        <w:t xml:space="preserve"> </w:t>
      </w:r>
      <w:r w:rsidRPr="00FB609F">
        <w:t>scans for contrast improvement and skull removal. Next, Fuzzy C Means</w:t>
      </w:r>
      <w:r w:rsidRPr="00FB609F">
        <w:br/>
        <w:t>(FCM) clustering algorithm is applied in the enhanced brain scans to segment</w:t>
      </w:r>
      <w:r>
        <w:t xml:space="preserve"> </w:t>
      </w:r>
      <w:r w:rsidRPr="00FB609F">
        <w:t>tissues like White Matter (WM), Cerebral Spinal Fluid (CSF), and Grey Matter</w:t>
      </w:r>
      <w:r>
        <w:t xml:space="preserve"> </w:t>
      </w:r>
      <w:r w:rsidRPr="00FB609F">
        <w:t>(GM). Ina addition, feature extraction is accomplished in the segmented brain</w:t>
      </w:r>
      <w:r>
        <w:t xml:space="preserve"> </w:t>
      </w:r>
      <w:r w:rsidRPr="00FB609F">
        <w:t>tissues using Gabor and local directional pattern variance features. In order to</w:t>
      </w:r>
      <w:r>
        <w:t xml:space="preserve"> </w:t>
      </w:r>
      <w:r w:rsidRPr="00FB609F">
        <w:t>decrease the dimension of the extracted feature vectors, the correlation based</w:t>
      </w:r>
      <w:r w:rsidRPr="00FB609F">
        <w:br/>
        <w:t>on ensemble feature selection algorithm was</w:t>
      </w:r>
      <w:r>
        <w:t xml:space="preserve"> </w:t>
      </w:r>
      <w:r w:rsidRPr="00FB609F">
        <w:t>proposed. The Alzheimer disease</w:t>
      </w:r>
      <w:r>
        <w:t xml:space="preserve"> </w:t>
      </w:r>
      <w:r w:rsidRPr="00FB609F">
        <w:t>using machine learning algorithms is successfully implemented and gives</w:t>
      </w:r>
      <w:r>
        <w:t xml:space="preserve"> </w:t>
      </w:r>
      <w:r w:rsidRPr="00FB609F">
        <w:t>greater prediction accuracy results.  Yamini T, et.al (2022) [5] proposed Alzheimer’s disease is the most</w:t>
      </w:r>
      <w:r>
        <w:t xml:space="preserve"> </w:t>
      </w:r>
      <w:r w:rsidRPr="00FB609F">
        <w:t>common form of dementia affecting the brain’s parts. A broad term used to</w:t>
      </w:r>
      <w:r>
        <w:t xml:space="preserve"> </w:t>
      </w:r>
      <w:r w:rsidRPr="00FB609F">
        <w:t>describe illnesses and conditions that causes a deterioration in memory,</w:t>
      </w:r>
      <w:r>
        <w:t xml:space="preserve"> </w:t>
      </w:r>
      <w:r w:rsidRPr="00FB609F">
        <w:t>language, and other cognitive abilities severe enough to interface with daily life</w:t>
      </w:r>
      <w:r>
        <w:t xml:space="preserve"> </w:t>
      </w:r>
      <w:r w:rsidRPr="00FB609F">
        <w:t>is “dementia”. According to estimates, this disease affects 6.2 million</w:t>
      </w:r>
      <w:r>
        <w:t xml:space="preserve"> </w:t>
      </w:r>
      <w:r w:rsidRPr="00FB609F">
        <w:t>Americans and 5 million people in India aged 65and older. In 2019, the most</w:t>
      </w:r>
      <w:r>
        <w:t xml:space="preserve"> </w:t>
      </w:r>
      <w:r w:rsidRPr="00FB609F">
        <w:t>recent year for which data are available, official death certificates reported</w:t>
      </w:r>
      <w:r>
        <w:t xml:space="preserve"> </w:t>
      </w:r>
      <w:r w:rsidRPr="00FB609F">
        <w:t>121,499 deaths from AD, making Alzheimer’s the “sixth leading cause of death</w:t>
      </w:r>
      <w:r>
        <w:t xml:space="preserve"> </w:t>
      </w:r>
      <w:r w:rsidRPr="00FB609F">
        <w:t>in the country and the fifth leading cause of death for people 65 and older”. In</w:t>
      </w:r>
      <w:r>
        <w:t xml:space="preserve"> </w:t>
      </w:r>
      <w:r w:rsidRPr="00FB609F">
        <w:t>this paper, we suggest several machine Learning algorithms like Decision trees,</w:t>
      </w:r>
      <w:r>
        <w:t xml:space="preserve"> </w:t>
      </w:r>
      <w:r w:rsidRPr="00FB609F">
        <w:t>SVM, Logistic regression, and Naive Bayes identify AD at an early stage. The</w:t>
      </w:r>
      <w:r>
        <w:t xml:space="preserve"> </w:t>
      </w:r>
      <w:r w:rsidRPr="00FB609F">
        <w:t>Alzheimer\'s Disease Neuroimaging Initiative (ADNI) and the Open Access</w:t>
      </w:r>
      <w:r w:rsidRPr="00FB609F">
        <w:br/>
        <w:t>Series of Imaging Investigations (OASIS) provide data sets white used to detect</w:t>
      </w:r>
      <w:r>
        <w:t xml:space="preserve"> </w:t>
      </w:r>
      <w:r w:rsidRPr="00FB609F">
        <w:t>the disease in its early stage. The datasets consist of longitudinal MRI data (age,</w:t>
      </w:r>
      <w:r>
        <w:t xml:space="preserve"> </w:t>
      </w:r>
      <w:r w:rsidRPr="00FB609F">
        <w:t>gender, mini mental status, CDR) By taking into account many factors in each</w:t>
      </w:r>
      <w:r>
        <w:t xml:space="preserve"> </w:t>
      </w:r>
      <w:r w:rsidRPr="00FB609F">
        <w:t>method, such as precision, F1 Score, Recall, and specificity are calculated. The</w:t>
      </w:r>
      <w:r>
        <w:t xml:space="preserve"> </w:t>
      </w:r>
      <w:r w:rsidRPr="00FB609F">
        <w:t>results obtained 93.7% of maximum accuracy for the Decision Tree Algorithm.  Kavitha C, et.al (2022) [6] proposed Alzheimer's disease (AD) is the</w:t>
      </w:r>
      <w:r>
        <w:t xml:space="preserve"> </w:t>
      </w:r>
      <w:r w:rsidRPr="00FB609F">
        <w:t>leading cause of dementia in older adults. There is currently a lot of interest in</w:t>
      </w:r>
      <w:r>
        <w:t xml:space="preserve"> </w:t>
      </w:r>
      <w:r w:rsidRPr="00FB609F">
        <w:t>applying machine learning to find out metabolic diseases like Alzheimer's and</w:t>
      </w:r>
      <w:r>
        <w:t xml:space="preserve"> </w:t>
      </w:r>
      <w:r w:rsidRPr="00FB609F">
        <w:t>Diabetes that affect a large population of people around the world. Their</w:t>
      </w:r>
      <w:r>
        <w:t xml:space="preserve"> </w:t>
      </w:r>
      <w:r w:rsidRPr="00FB609F">
        <w:t>incidence rates are increasing at an alarming rate every year. In Alzheimer's</w:t>
      </w:r>
      <w:r>
        <w:t xml:space="preserve"> </w:t>
      </w:r>
      <w:r w:rsidRPr="00FB609F">
        <w:t>disease, the brain is affected by neurodegenerative changes.</w:t>
      </w:r>
      <w:r>
        <w:t xml:space="preserve"> </w:t>
      </w:r>
      <w:r w:rsidRPr="00FB609F">
        <w:t>As our aging</w:t>
      </w:r>
      <w:r>
        <w:t xml:space="preserve"> </w:t>
      </w:r>
      <w:r w:rsidRPr="00FB609F">
        <w:t>population increases, more and more individuals, their families, and healthcare</w:t>
      </w:r>
      <w:r>
        <w:t xml:space="preserve"> </w:t>
      </w:r>
      <w:r w:rsidRPr="00FB609F">
        <w:t>will experience diseases that affect memory and</w:t>
      </w:r>
      <w:r>
        <w:t xml:space="preserve"> </w:t>
      </w:r>
      <w:r w:rsidRPr="00FB609F">
        <w:t>functioning. These effects will</w:t>
      </w:r>
      <w:r>
        <w:t xml:space="preserve"> </w:t>
      </w:r>
      <w:r w:rsidRPr="00FB609F">
        <w:t>be profound on the</w:t>
      </w:r>
    </w:p>
    <w:p w14:paraId="4C8C9CFA" w14:textId="77777777" w:rsidR="00FB609F" w:rsidRDefault="00FB609F" w:rsidP="00FB609F">
      <w:pPr>
        <w:pStyle w:val="BodyText"/>
        <w:ind w:left="140" w:right="430"/>
        <w:jc w:val="both"/>
      </w:pPr>
    </w:p>
    <w:p w14:paraId="4207EF42" w14:textId="77777777" w:rsidR="00FB609F" w:rsidRDefault="00FB609F" w:rsidP="00FB609F">
      <w:pPr>
        <w:pStyle w:val="BodyText"/>
        <w:ind w:left="140" w:right="430"/>
        <w:jc w:val="both"/>
      </w:pPr>
    </w:p>
    <w:p w14:paraId="543395BD" w14:textId="77777777" w:rsidR="00FB609F" w:rsidRDefault="00FB609F" w:rsidP="00FB609F">
      <w:pPr>
        <w:pStyle w:val="BodyText"/>
        <w:ind w:left="140" w:right="430"/>
        <w:jc w:val="both"/>
      </w:pPr>
    </w:p>
    <w:p w14:paraId="5A1341A0" w14:textId="3F87B798" w:rsidR="002B09DF" w:rsidRDefault="00FB609F" w:rsidP="00FB609F">
      <w:pPr>
        <w:pStyle w:val="BodyText"/>
        <w:ind w:left="140" w:right="430"/>
        <w:jc w:val="both"/>
      </w:pPr>
      <w:r w:rsidRPr="00FB609F">
        <w:lastRenderedPageBreak/>
        <w:t>social, financial, and economic fronts. In its</w:t>
      </w:r>
      <w:r>
        <w:t xml:space="preserve"> </w:t>
      </w:r>
      <w:r w:rsidRPr="00FB609F">
        <w:t>early stages,</w:t>
      </w:r>
      <w:r>
        <w:t xml:space="preserve"> </w:t>
      </w:r>
      <w:r w:rsidRPr="00FB609F">
        <w:t>Alzheimer's disease is hard to predict. A treatment given at an early stage of</w:t>
      </w:r>
      <w:r w:rsidRPr="00FB609F">
        <w:br/>
        <w:t>AD is more effective, and it causes fewer minor damage than a treatment done</w:t>
      </w:r>
      <w:r w:rsidRPr="00FB609F">
        <w:br/>
        <w:t>at a later stage. Several techniques such as Decision Tree, Random Forest,</w:t>
      </w:r>
      <w:r>
        <w:t xml:space="preserve"> </w:t>
      </w:r>
      <w:r w:rsidRPr="00FB609F">
        <w:t>Support Vector Machine, Gradient Boosting, and</w:t>
      </w:r>
      <w:r>
        <w:t xml:space="preserve"> </w:t>
      </w:r>
      <w:r w:rsidRPr="00FB609F">
        <w:t>Voting classifiers have been</w:t>
      </w:r>
      <w:r>
        <w:t xml:space="preserve"> </w:t>
      </w:r>
      <w:r w:rsidRPr="00FB609F">
        <w:t>employed to identify the best parameters for Alzheimer's disease prediction.</w:t>
      </w:r>
      <w:r>
        <w:t xml:space="preserve"> </w:t>
      </w:r>
      <w:r w:rsidRPr="00FB609F">
        <w:t xml:space="preserve">Predictions of Alzheimer's disease </w:t>
      </w:r>
      <w:r w:rsidR="0006142D" w:rsidRPr="00FB609F">
        <w:t>is</w:t>
      </w:r>
      <w:r w:rsidRPr="00FB609F">
        <w:t xml:space="preserve"> based on Open Access Series of Imaging</w:t>
      </w:r>
      <w:r>
        <w:t xml:space="preserve"> </w:t>
      </w:r>
      <w:r w:rsidRPr="00FB609F">
        <w:t>Studies (OASIS) data, and</w:t>
      </w:r>
      <w:r>
        <w:t xml:space="preserve"> </w:t>
      </w:r>
      <w:r w:rsidRPr="00FB609F">
        <w:t>performance is measured with parameters like</w:t>
      </w:r>
      <w:r w:rsidRPr="00FB609F">
        <w:br/>
        <w:t>Precision, Recall, Accuracy, and F1-score for ML models. The proposed</w:t>
      </w:r>
      <w:r>
        <w:t xml:space="preserve"> </w:t>
      </w:r>
      <w:r w:rsidRPr="00FB609F">
        <w:t>classification scheme can be used by clinicians to make diagnoses of these</w:t>
      </w:r>
      <w:r>
        <w:t xml:space="preserve"> </w:t>
      </w:r>
      <w:r w:rsidRPr="00FB609F">
        <w:t>diseases. It is highly beneficial to lower annual mortality rates of Alzheimer's</w:t>
      </w:r>
      <w:r>
        <w:t xml:space="preserve"> </w:t>
      </w:r>
      <w:r w:rsidRPr="00FB609F">
        <w:t>disease in early diagnosis with these ML algorithms. The proposed work shows</w:t>
      </w:r>
      <w:r>
        <w:t xml:space="preserve"> </w:t>
      </w:r>
      <w:r w:rsidRPr="00FB609F">
        <w:t>better results with the best validation average accuracy of 83% on the test data</w:t>
      </w:r>
      <w:r w:rsidRPr="00FB609F">
        <w:br/>
        <w:t>of AD. This test accuracy score is significantly higher in comparison with</w:t>
      </w:r>
      <w:r>
        <w:t xml:space="preserve"> </w:t>
      </w:r>
      <w:r w:rsidRPr="00FB609F">
        <w:t>existing</w:t>
      </w:r>
      <w:r>
        <w:t xml:space="preserve"> </w:t>
      </w:r>
      <w:r w:rsidRPr="00FB609F">
        <w:t>works.  Vijeeta patil, et.al (2022) [7] proposed</w:t>
      </w:r>
      <w:r>
        <w:t xml:space="preserve"> </w:t>
      </w:r>
      <w:r w:rsidRPr="00FB609F">
        <w:t>a comprehensive review on</w:t>
      </w:r>
      <w:r>
        <w:t xml:space="preserve"> </w:t>
      </w:r>
      <w:r w:rsidRPr="00FB609F">
        <w:t xml:space="preserve">Alzheimer's disease (AD) is carried out, and an exploration of the </w:t>
      </w:r>
      <w:r w:rsidR="0006142D" w:rsidRPr="00FB609F">
        <w:t>two-machine</w:t>
      </w:r>
      <w:r>
        <w:t xml:space="preserve"> </w:t>
      </w:r>
      <w:r w:rsidRPr="00FB609F">
        <w:t>learning (ML) methods that help to identify the disease in its initial stages.</w:t>
      </w:r>
      <w:r>
        <w:t xml:space="preserve"> </w:t>
      </w:r>
      <w:r w:rsidRPr="00FB609F">
        <w:t>Alzheimer's disease is a neurocognitive disorder occurring in people in their</w:t>
      </w:r>
      <w:r>
        <w:t xml:space="preserve"> </w:t>
      </w:r>
      <w:r w:rsidRPr="00FB609F">
        <w:t>early onset. This disease causes the person to suffer from memory loss, unusual</w:t>
      </w:r>
      <w:r>
        <w:t xml:space="preserve"> </w:t>
      </w:r>
      <w:r w:rsidRPr="00FB609F">
        <w:t>behavior, and</w:t>
      </w:r>
      <w:r>
        <w:t xml:space="preserve"> </w:t>
      </w:r>
      <w:r w:rsidRPr="00FB609F">
        <w:t>language problems. Early detection is essential</w:t>
      </w:r>
      <w:r>
        <w:t xml:space="preserve"> </w:t>
      </w:r>
      <w:r w:rsidRPr="00FB609F">
        <w:t>for developing</w:t>
      </w:r>
      <w:r w:rsidR="002B09DF">
        <w:t xml:space="preserve"> </w:t>
      </w:r>
      <w:r w:rsidRPr="00FB609F">
        <w:t>more advanced treatments for AD. Machine learning (ML), a subfield of</w:t>
      </w:r>
      <w:r w:rsidRPr="00FB609F">
        <w:br/>
        <w:t>Artificial Intelligence (AI), uses various probabilistic and optimization</w:t>
      </w:r>
      <w:r w:rsidR="002B09DF">
        <w:t xml:space="preserve"> </w:t>
      </w:r>
      <w:r w:rsidRPr="00FB609F">
        <w:t>techniques to help computers learn from huge and complicated data sets. To</w:t>
      </w:r>
      <w:r w:rsidR="002B09DF">
        <w:t xml:space="preserve"> </w:t>
      </w:r>
      <w:r w:rsidRPr="00FB609F">
        <w:t>diagnose AD in its early stages, researchers generally use</w:t>
      </w:r>
      <w:r w:rsidR="002B09DF">
        <w:t xml:space="preserve"> </w:t>
      </w:r>
      <w:r w:rsidRPr="00FB609F">
        <w:t>machine learning.</w:t>
      </w:r>
      <w:r w:rsidR="002B09DF">
        <w:t xml:space="preserve"> </w:t>
      </w:r>
      <w:r w:rsidRPr="00FB609F">
        <w:t>The survey provides a broad overview of current research in this field and</w:t>
      </w:r>
      <w:r w:rsidRPr="00FB609F">
        <w:br/>
        <w:t>analyses the classification methods used by researchers working with ADNI</w:t>
      </w:r>
      <w:r w:rsidR="002B09DF">
        <w:t xml:space="preserve"> </w:t>
      </w:r>
      <w:r w:rsidRPr="00FB609F">
        <w:t>data sets. It discusses essential research topics such as the data sets used, the</w:t>
      </w:r>
      <w:r w:rsidR="002B09DF">
        <w:t xml:space="preserve"> </w:t>
      </w:r>
      <w:r w:rsidRPr="00FB609F">
        <w:t>evaluation measures employed, and the machine learning methods used. Our</w:t>
      </w:r>
      <w:r w:rsidR="002B09DF">
        <w:t xml:space="preserve"> </w:t>
      </w:r>
      <w:r w:rsidRPr="00FB609F">
        <w:t>presentation suggests a model that helps better understand current work and</w:t>
      </w:r>
      <w:r w:rsidRPr="00FB609F">
        <w:br/>
        <w:t>highlights the challenges and opportunities for innovative and useful research.</w:t>
      </w:r>
      <w:r w:rsidR="002B09DF">
        <w:t xml:space="preserve"> </w:t>
      </w:r>
      <w:r w:rsidRPr="00FB609F">
        <w:t>The study shows which machine learning method holds best for the ADNI data</w:t>
      </w:r>
      <w:r w:rsidR="002B09DF">
        <w:t xml:space="preserve"> </w:t>
      </w:r>
      <w:r w:rsidRPr="00FB609F">
        <w:t>set. Therefore, the focus is given to two methods: the 18-layer convolutional</w:t>
      </w:r>
      <w:r w:rsidR="002B09DF">
        <w:t xml:space="preserve"> </w:t>
      </w:r>
      <w:r w:rsidRPr="00FB609F">
        <w:t>network and the 3D</w:t>
      </w:r>
      <w:r w:rsidR="002B09DF">
        <w:t xml:space="preserve"> </w:t>
      </w:r>
      <w:r w:rsidRPr="00FB609F">
        <w:t>convolutional network. Hence, CNNs with multi-layered</w:t>
      </w:r>
      <w:r w:rsidR="002B09DF">
        <w:t xml:space="preserve"> </w:t>
      </w:r>
      <w:r w:rsidRPr="00FB609F">
        <w:t>fetch more accurate results as</w:t>
      </w:r>
      <w:r w:rsidR="002B09DF">
        <w:t xml:space="preserve"> </w:t>
      </w:r>
      <w:r w:rsidRPr="00FB609F">
        <w:t>compared to 3D CNN. The work also</w:t>
      </w:r>
      <w:r w:rsidR="002B09DF">
        <w:t xml:space="preserve"> </w:t>
      </w:r>
      <w:r w:rsidRPr="00FB609F">
        <w:t>contributes</w:t>
      </w:r>
      <w:r w:rsidR="002B09DF">
        <w:t xml:space="preserve"> </w:t>
      </w:r>
      <w:r w:rsidRPr="00FB609F">
        <w:t>to the use of the ADNI data set, where the classification of training and testing</w:t>
      </w:r>
      <w:r w:rsidRPr="00FB609F">
        <w:br/>
        <w:t>samples is divided with such a number that</w:t>
      </w:r>
    </w:p>
    <w:p w14:paraId="5EE85AED" w14:textId="77777777" w:rsidR="002B09DF" w:rsidRDefault="002B09DF" w:rsidP="00FB609F">
      <w:pPr>
        <w:pStyle w:val="BodyText"/>
        <w:ind w:left="140" w:right="430"/>
        <w:jc w:val="both"/>
      </w:pPr>
    </w:p>
    <w:p w14:paraId="6017C8D9" w14:textId="77777777" w:rsidR="002B09DF" w:rsidRDefault="002B09DF" w:rsidP="00FB609F">
      <w:pPr>
        <w:pStyle w:val="BodyText"/>
        <w:ind w:left="140" w:right="430"/>
        <w:jc w:val="both"/>
      </w:pPr>
    </w:p>
    <w:p w14:paraId="710C1917" w14:textId="77777777" w:rsidR="002B09DF" w:rsidRDefault="002B09DF" w:rsidP="00FB609F">
      <w:pPr>
        <w:pStyle w:val="BodyText"/>
        <w:ind w:left="140" w:right="430"/>
        <w:jc w:val="both"/>
      </w:pPr>
    </w:p>
    <w:p w14:paraId="63F89C23" w14:textId="231A763F" w:rsidR="002B09DF" w:rsidRDefault="00FB609F" w:rsidP="00FB609F">
      <w:pPr>
        <w:pStyle w:val="BodyText"/>
        <w:ind w:left="140" w:right="430"/>
        <w:jc w:val="both"/>
      </w:pPr>
      <w:r w:rsidRPr="00FB609F">
        <w:t xml:space="preserve"> </w:t>
      </w:r>
    </w:p>
    <w:p w14:paraId="21162C1E" w14:textId="3C1A2905" w:rsidR="00A93797" w:rsidRPr="002B09DF" w:rsidRDefault="00000000" w:rsidP="002B09DF">
      <w:pPr>
        <w:pStyle w:val="Heading1"/>
        <w:jc w:val="both"/>
      </w:pPr>
      <w:r>
        <w:t>III</w:t>
      </w:r>
      <w:r>
        <w:rPr>
          <w:spacing w:val="-3"/>
        </w:rPr>
        <w:t xml:space="preserve"> </w:t>
      </w:r>
      <w:r>
        <w:rPr>
          <w:spacing w:val="-2"/>
        </w:rPr>
        <w:t>METHODOLOGY</w:t>
      </w:r>
    </w:p>
    <w:p w14:paraId="2E6BA3DD" w14:textId="14476330" w:rsidR="002B09DF" w:rsidRDefault="0049515F" w:rsidP="0049515F">
      <w:pPr>
        <w:pStyle w:val="BodyText"/>
        <w:ind w:left="140" w:right="426"/>
        <w:jc w:val="both"/>
        <w:rPr>
          <w:spacing w:val="-2"/>
        </w:rPr>
      </w:pPr>
      <w:r>
        <w:t xml:space="preserve">Here, we focus on utilizing deep learning (DL) algorithms to detect Alzheimer’s disease (AD) through medical imaging analysis. Specifically, our approach leverages convolutional neural networks (CNN) and transfer learning models to classify different stages of Alzheimer's—Non-Demented, Very Mild Demented, Mild Demented, and Moderate Demented. We utilize a public dataset obtained from Kaggle, containing MRI scans of Alzheimer's patients, with a total of 86,000 images equally distributed across the four categories (21,500 images per category). The dataset undergoes preprocessing, where all MRI images are resized to 224x224 pixels to ensure uniformity for model input. After preprocessing, we apply two prominent transfer learning models: DenseNet and VGG16. These models are pre-trained on large image datasets and are highly efficient for feature extraction and classification. Transfer learning allows us to adapt these models for our Alzheimer's prediction task by modifying the final layers to match our specific requirements. DenseNet and VGG16 help in feature learning through their deep convolutional layers, which capture intricate details from the MRI images. In our architecture, we constructed a convolutional sequence model trained over 30 epochs. The model comprises multiple convolutional layers that extract features from the input images, followed by a Flatten layer, which reshapes the multidimensional output into a 1D vector. This flattened output is then passed through a Dense layer, which adjusts the dimensionality of the data to make the final classification into one of the four dementia stages. We employ the ReLU (Rectified Linear Unit) activation function within the convolutional and dense layers to introduce non-linearity, allowing the model to learn complex patterns in the data. The final Dense layer uses a </w:t>
      </w:r>
      <w:r w:rsidR="0006142D">
        <w:t>SoftMax</w:t>
      </w:r>
      <w:r>
        <w:t xml:space="preserve"> activation function to output a probability distribution over the four classes, enabling precise stage prediction of Alzheimer’s disease. This combination of CNN-based feature extraction, transfer learning, and carefully tuned layers forms the backbone of our approach to accurately identify Alzheimer’s progression.</w:t>
      </w:r>
    </w:p>
    <w:p w14:paraId="543532E2" w14:textId="77777777" w:rsidR="002B09DF" w:rsidRDefault="002B09DF">
      <w:pPr>
        <w:pStyle w:val="BodyText"/>
        <w:ind w:left="140" w:right="426"/>
        <w:jc w:val="both"/>
        <w:rPr>
          <w:spacing w:val="-2"/>
        </w:rPr>
      </w:pPr>
    </w:p>
    <w:p w14:paraId="1CD0A2EA" w14:textId="77777777" w:rsidR="002B09DF" w:rsidRDefault="002B09DF">
      <w:pPr>
        <w:pStyle w:val="BodyText"/>
        <w:ind w:left="140" w:right="426"/>
        <w:jc w:val="both"/>
        <w:rPr>
          <w:spacing w:val="-2"/>
        </w:rPr>
      </w:pPr>
    </w:p>
    <w:p w14:paraId="19707BE9" w14:textId="77777777" w:rsidR="002B09DF" w:rsidRDefault="002B09DF">
      <w:pPr>
        <w:pStyle w:val="BodyText"/>
        <w:ind w:left="140" w:right="426"/>
        <w:jc w:val="both"/>
        <w:rPr>
          <w:spacing w:val="-2"/>
        </w:rPr>
      </w:pPr>
    </w:p>
    <w:p w14:paraId="5613EE61" w14:textId="77777777" w:rsidR="002B09DF" w:rsidRDefault="002B09DF">
      <w:pPr>
        <w:pStyle w:val="BodyText"/>
        <w:ind w:left="140" w:right="426"/>
        <w:jc w:val="both"/>
        <w:rPr>
          <w:spacing w:val="-2"/>
        </w:rPr>
      </w:pPr>
    </w:p>
    <w:p w14:paraId="6715B7A3" w14:textId="77777777" w:rsidR="002B09DF" w:rsidRDefault="002B09DF">
      <w:pPr>
        <w:pStyle w:val="BodyText"/>
        <w:ind w:left="140" w:right="426"/>
        <w:jc w:val="both"/>
        <w:rPr>
          <w:spacing w:val="-2"/>
        </w:rPr>
      </w:pPr>
    </w:p>
    <w:p w14:paraId="04594196" w14:textId="77777777" w:rsidR="002B09DF" w:rsidRDefault="002B09DF">
      <w:pPr>
        <w:pStyle w:val="BodyText"/>
        <w:ind w:left="140" w:right="426"/>
        <w:jc w:val="both"/>
        <w:rPr>
          <w:spacing w:val="-2"/>
        </w:rPr>
      </w:pPr>
    </w:p>
    <w:p w14:paraId="7C652D06" w14:textId="77777777" w:rsidR="002B09DF" w:rsidRDefault="002B09DF">
      <w:pPr>
        <w:pStyle w:val="BodyText"/>
        <w:ind w:left="140" w:right="426"/>
        <w:jc w:val="both"/>
        <w:rPr>
          <w:spacing w:val="-2"/>
        </w:rPr>
      </w:pPr>
    </w:p>
    <w:p w14:paraId="6E06FA97" w14:textId="77777777" w:rsidR="002B09DF" w:rsidRDefault="002B09DF">
      <w:pPr>
        <w:pStyle w:val="BodyText"/>
        <w:ind w:left="140" w:right="426"/>
        <w:jc w:val="both"/>
        <w:rPr>
          <w:spacing w:val="-2"/>
        </w:rPr>
      </w:pPr>
    </w:p>
    <w:p w14:paraId="4EEA8FAE" w14:textId="77777777" w:rsidR="002B09DF" w:rsidRDefault="002B09DF">
      <w:pPr>
        <w:pStyle w:val="BodyText"/>
        <w:ind w:left="140" w:right="426"/>
        <w:jc w:val="both"/>
        <w:rPr>
          <w:spacing w:val="-2"/>
        </w:rPr>
      </w:pPr>
    </w:p>
    <w:p w14:paraId="10F051FA" w14:textId="77777777" w:rsidR="002B09DF" w:rsidRDefault="002B09DF">
      <w:pPr>
        <w:pStyle w:val="BodyText"/>
        <w:ind w:left="140" w:right="426"/>
        <w:jc w:val="both"/>
        <w:rPr>
          <w:spacing w:val="-2"/>
        </w:rPr>
      </w:pPr>
    </w:p>
    <w:p w14:paraId="1793DE91" w14:textId="77777777" w:rsidR="002B09DF" w:rsidRDefault="002B09DF">
      <w:pPr>
        <w:pStyle w:val="BodyText"/>
        <w:ind w:left="140" w:right="426"/>
        <w:jc w:val="both"/>
        <w:rPr>
          <w:spacing w:val="-2"/>
        </w:rPr>
      </w:pPr>
    </w:p>
    <w:p w14:paraId="2B2F2499" w14:textId="77777777" w:rsidR="002B09DF" w:rsidRDefault="002B09DF">
      <w:pPr>
        <w:jc w:val="both"/>
        <w:sectPr w:rsidR="002B09DF" w:rsidSect="00FB609F">
          <w:type w:val="continuous"/>
          <w:pgSz w:w="11910" w:h="16840"/>
          <w:pgMar w:top="1320" w:right="1000" w:bottom="280" w:left="1300" w:header="720" w:footer="720" w:gutter="0"/>
          <w:cols w:num="2" w:space="720" w:equalWidth="0">
            <w:col w:w="4345" w:space="524"/>
            <w:col w:w="4741"/>
          </w:cols>
        </w:sectPr>
      </w:pPr>
    </w:p>
    <w:p w14:paraId="23607E0C" w14:textId="5F78BBCB" w:rsidR="00A93797" w:rsidRPr="002B09DF" w:rsidRDefault="00000000" w:rsidP="002B09DF">
      <w:pPr>
        <w:pStyle w:val="Heading2"/>
        <w:spacing w:before="78"/>
        <w:ind w:left="5009" w:firstLine="0"/>
        <w:sectPr w:rsidR="00A93797" w:rsidRPr="002B09DF">
          <w:pgSz w:w="11910" w:h="16840"/>
          <w:pgMar w:top="1320" w:right="1000" w:bottom="280" w:left="1300" w:header="720" w:footer="720" w:gutter="0"/>
          <w:cols w:space="720"/>
        </w:sectPr>
      </w:pPr>
      <w:r>
        <w:lastRenderedPageBreak/>
        <w:t>2.Data</w:t>
      </w:r>
      <w:r>
        <w:rPr>
          <w:spacing w:val="-3"/>
        </w:rPr>
        <w:t xml:space="preserve"> </w:t>
      </w:r>
      <w:r>
        <w:rPr>
          <w:spacing w:val="-2"/>
        </w:rPr>
        <w:t>preprocessing</w:t>
      </w:r>
    </w:p>
    <w:p w14:paraId="47D06993" w14:textId="77777777" w:rsidR="00A93797" w:rsidRDefault="00A93797">
      <w:pPr>
        <w:pStyle w:val="BodyText"/>
        <w:spacing w:before="21"/>
        <w:rPr>
          <w:b/>
        </w:rPr>
      </w:pPr>
    </w:p>
    <w:p w14:paraId="216F16BA" w14:textId="77777777" w:rsidR="00A93797" w:rsidRDefault="00000000">
      <w:pPr>
        <w:pStyle w:val="BodyText"/>
        <w:ind w:left="283"/>
      </w:pPr>
      <w:r>
        <w:rPr>
          <w:noProof/>
        </w:rPr>
        <w:drawing>
          <wp:inline distT="0" distB="0" distL="0" distR="0" wp14:anchorId="437439BB" wp14:editId="5CD78A95">
            <wp:extent cx="2484926" cy="1806321"/>
            <wp:effectExtent l="0" t="0" r="0" b="0"/>
            <wp:docPr id="1" name="Image 1" descr="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Diagram  Description automatically generated"/>
                    <pic:cNvPicPr/>
                  </pic:nvPicPr>
                  <pic:blipFill>
                    <a:blip r:embed="rId5" cstate="print"/>
                    <a:stretch>
                      <a:fillRect/>
                    </a:stretch>
                  </pic:blipFill>
                  <pic:spPr>
                    <a:xfrm>
                      <a:off x="0" y="0"/>
                      <a:ext cx="2484926" cy="1806321"/>
                    </a:xfrm>
                    <a:prstGeom prst="rect">
                      <a:avLst/>
                    </a:prstGeom>
                  </pic:spPr>
                </pic:pic>
              </a:graphicData>
            </a:graphic>
          </wp:inline>
        </w:drawing>
      </w:r>
    </w:p>
    <w:p w14:paraId="3DC7ADBE" w14:textId="36AB2E27" w:rsidR="00A93797" w:rsidRDefault="00A93797">
      <w:pPr>
        <w:pStyle w:val="BodyText"/>
        <w:spacing w:before="80"/>
        <w:rPr>
          <w:b/>
        </w:rPr>
      </w:pPr>
    </w:p>
    <w:p w14:paraId="30613980" w14:textId="43648493" w:rsidR="00A93797" w:rsidRDefault="00000000">
      <w:pPr>
        <w:spacing w:before="1"/>
        <w:ind w:left="140"/>
        <w:jc w:val="both"/>
        <w:rPr>
          <w:sz w:val="20"/>
        </w:rPr>
      </w:pPr>
      <w:r>
        <w:rPr>
          <w:sz w:val="24"/>
        </w:rPr>
        <w:t>F</w:t>
      </w:r>
      <w:r>
        <w:rPr>
          <w:b/>
          <w:sz w:val="20"/>
        </w:rPr>
        <w:t>ig</w:t>
      </w:r>
      <w:r>
        <w:rPr>
          <w:b/>
          <w:spacing w:val="-6"/>
          <w:sz w:val="20"/>
        </w:rPr>
        <w:t xml:space="preserve"> </w:t>
      </w:r>
      <w:r>
        <w:rPr>
          <w:b/>
          <w:sz w:val="20"/>
        </w:rPr>
        <w:t>1</w:t>
      </w:r>
      <w:r>
        <w:rPr>
          <w:b/>
          <w:spacing w:val="-4"/>
          <w:sz w:val="20"/>
        </w:rPr>
        <w:t xml:space="preserve"> </w:t>
      </w:r>
      <w:r>
        <w:rPr>
          <w:sz w:val="20"/>
        </w:rPr>
        <w:t>Proposed</w:t>
      </w:r>
      <w:r>
        <w:rPr>
          <w:spacing w:val="-5"/>
          <w:sz w:val="20"/>
        </w:rPr>
        <w:t xml:space="preserve"> </w:t>
      </w:r>
      <w:r>
        <w:rPr>
          <w:spacing w:val="-2"/>
          <w:sz w:val="20"/>
        </w:rPr>
        <w:t>Architecture</w:t>
      </w:r>
    </w:p>
    <w:p w14:paraId="1CE7B76C" w14:textId="77777777" w:rsidR="00A93797" w:rsidRDefault="00A93797">
      <w:pPr>
        <w:pStyle w:val="BodyText"/>
        <w:spacing w:before="50"/>
      </w:pPr>
    </w:p>
    <w:p w14:paraId="00746E80" w14:textId="77777777" w:rsidR="00A93797" w:rsidRDefault="00000000">
      <w:pPr>
        <w:pStyle w:val="Heading2"/>
        <w:ind w:firstLine="0"/>
      </w:pPr>
      <w:r>
        <w:t>1.Data</w:t>
      </w:r>
      <w:r>
        <w:rPr>
          <w:spacing w:val="-3"/>
        </w:rPr>
        <w:t xml:space="preserve"> </w:t>
      </w:r>
      <w:r>
        <w:rPr>
          <w:spacing w:val="-2"/>
        </w:rPr>
        <w:t>acquisition</w:t>
      </w:r>
    </w:p>
    <w:p w14:paraId="0DBFC3D3" w14:textId="77777777" w:rsidR="00A93797" w:rsidRDefault="00A93797">
      <w:pPr>
        <w:pStyle w:val="BodyText"/>
        <w:spacing w:before="49"/>
        <w:rPr>
          <w:b/>
        </w:rPr>
      </w:pPr>
    </w:p>
    <w:p w14:paraId="10C82649" w14:textId="77777777" w:rsidR="00A93797" w:rsidRDefault="00000000">
      <w:pPr>
        <w:pStyle w:val="BodyText"/>
        <w:ind w:left="140" w:right="38"/>
        <w:jc w:val="both"/>
      </w:pPr>
      <w:r>
        <w:t>The initial step is to gather images. To create a classification model, the computer must learn by doing. To recognize an object, the computer must examine a large number of images. Deep learning models</w:t>
      </w:r>
      <w:r>
        <w:rPr>
          <w:spacing w:val="-7"/>
        </w:rPr>
        <w:t xml:space="preserve"> </w:t>
      </w:r>
      <w:r>
        <w:t>can</w:t>
      </w:r>
      <w:r>
        <w:rPr>
          <w:spacing w:val="-6"/>
        </w:rPr>
        <w:t xml:space="preserve"> </w:t>
      </w:r>
      <w:r>
        <w:t>also</w:t>
      </w:r>
      <w:r>
        <w:rPr>
          <w:spacing w:val="-10"/>
        </w:rPr>
        <w:t xml:space="preserve"> </w:t>
      </w:r>
      <w:r>
        <w:t>be</w:t>
      </w:r>
      <w:r>
        <w:rPr>
          <w:spacing w:val="-9"/>
        </w:rPr>
        <w:t xml:space="preserve"> </w:t>
      </w:r>
      <w:r>
        <w:t>trained</w:t>
      </w:r>
      <w:r>
        <w:rPr>
          <w:spacing w:val="-6"/>
        </w:rPr>
        <w:t xml:space="preserve"> </w:t>
      </w:r>
      <w:r>
        <w:t>using</w:t>
      </w:r>
      <w:r>
        <w:rPr>
          <w:spacing w:val="-6"/>
        </w:rPr>
        <w:t xml:space="preserve"> </w:t>
      </w:r>
      <w:r>
        <w:t>other</w:t>
      </w:r>
      <w:r>
        <w:rPr>
          <w:spacing w:val="-6"/>
        </w:rPr>
        <w:t xml:space="preserve"> </w:t>
      </w:r>
      <w:r>
        <w:t>types</w:t>
      </w:r>
      <w:r>
        <w:rPr>
          <w:spacing w:val="-2"/>
        </w:rPr>
        <w:t xml:space="preserve"> </w:t>
      </w:r>
      <w:r>
        <w:t>of</w:t>
      </w:r>
      <w:r>
        <w:rPr>
          <w:spacing w:val="-10"/>
        </w:rPr>
        <w:t xml:space="preserve"> </w:t>
      </w:r>
      <w:r>
        <w:t>data, such as time series data and voice data. Images are important information needed to identify AD in the context of the work discussed in this article. This step produces images that will be used to train the model later.</w:t>
      </w:r>
    </w:p>
    <w:p w14:paraId="69717913" w14:textId="67893EFF" w:rsidR="00A93797" w:rsidRDefault="00CE1BCB">
      <w:pPr>
        <w:pStyle w:val="BodyText"/>
        <w:spacing w:before="180"/>
      </w:pPr>
      <w:r w:rsidRPr="00CE1BCB">
        <w:rPr>
          <w:noProof/>
        </w:rPr>
        <w:drawing>
          <wp:inline distT="0" distB="0" distL="0" distR="0" wp14:anchorId="1742B7AC" wp14:editId="5664A381">
            <wp:extent cx="2760345" cy="1474470"/>
            <wp:effectExtent l="0" t="0" r="1905" b="0"/>
            <wp:docPr id="1473092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92854" name=""/>
                    <pic:cNvPicPr/>
                  </pic:nvPicPr>
                  <pic:blipFill>
                    <a:blip r:embed="rId6"/>
                    <a:stretch>
                      <a:fillRect/>
                    </a:stretch>
                  </pic:blipFill>
                  <pic:spPr>
                    <a:xfrm>
                      <a:off x="0" y="0"/>
                      <a:ext cx="2760345" cy="1474470"/>
                    </a:xfrm>
                    <a:prstGeom prst="rect">
                      <a:avLst/>
                    </a:prstGeom>
                  </pic:spPr>
                </pic:pic>
              </a:graphicData>
            </a:graphic>
          </wp:inline>
        </w:drawing>
      </w:r>
    </w:p>
    <w:p w14:paraId="413EB916" w14:textId="77777777" w:rsidR="00A93797" w:rsidRDefault="00000000">
      <w:pPr>
        <w:pStyle w:val="BodyText"/>
        <w:spacing w:before="77"/>
        <w:ind w:left="568"/>
      </w:pPr>
      <w:r>
        <w:rPr>
          <w:b/>
        </w:rPr>
        <w:t>Fig</w:t>
      </w:r>
      <w:r>
        <w:rPr>
          <w:b/>
          <w:spacing w:val="-5"/>
        </w:rPr>
        <w:t xml:space="preserve"> </w:t>
      </w:r>
      <w:r>
        <w:rPr>
          <w:b/>
        </w:rPr>
        <w:t>2</w:t>
      </w:r>
      <w:r>
        <w:rPr>
          <w:b/>
          <w:spacing w:val="-5"/>
        </w:rPr>
        <w:t xml:space="preserve"> </w:t>
      </w:r>
      <w:r>
        <w:t>Representation of</w:t>
      </w:r>
      <w:r>
        <w:rPr>
          <w:spacing w:val="-8"/>
        </w:rPr>
        <w:t xml:space="preserve"> </w:t>
      </w:r>
      <w:r>
        <w:t>Data</w:t>
      </w:r>
      <w:r>
        <w:rPr>
          <w:spacing w:val="-6"/>
        </w:rPr>
        <w:t xml:space="preserve"> </w:t>
      </w:r>
      <w:r>
        <w:rPr>
          <w:spacing w:val="-2"/>
        </w:rPr>
        <w:t>Acquisition</w:t>
      </w:r>
    </w:p>
    <w:p w14:paraId="1E4F67CC" w14:textId="0AA48857" w:rsidR="00A93797" w:rsidRDefault="00000000">
      <w:pPr>
        <w:pStyle w:val="BodyText"/>
        <w:spacing w:before="93"/>
        <w:ind w:left="153" w:right="427"/>
        <w:jc w:val="both"/>
      </w:pPr>
      <w:r>
        <w:br w:type="column"/>
      </w:r>
      <w:r>
        <w:t>The image classification task assigns a class to a given MRI image. It is a basic high-level image comprehension</w:t>
      </w:r>
      <w:r>
        <w:rPr>
          <w:spacing w:val="-12"/>
        </w:rPr>
        <w:t xml:space="preserve"> </w:t>
      </w:r>
      <w:r>
        <w:t>task</w:t>
      </w:r>
      <w:r>
        <w:rPr>
          <w:spacing w:val="-13"/>
        </w:rPr>
        <w:t xml:space="preserve"> </w:t>
      </w:r>
      <w:r>
        <w:t>that</w:t>
      </w:r>
      <w:r>
        <w:rPr>
          <w:spacing w:val="-8"/>
        </w:rPr>
        <w:t xml:space="preserve"> </w:t>
      </w:r>
      <w:r>
        <w:t>can</w:t>
      </w:r>
      <w:r>
        <w:rPr>
          <w:spacing w:val="-6"/>
        </w:rPr>
        <w:t xml:space="preserve"> </w:t>
      </w:r>
      <w:r>
        <w:t>be</w:t>
      </w:r>
      <w:r>
        <w:rPr>
          <w:spacing w:val="-9"/>
        </w:rPr>
        <w:t xml:space="preserve"> </w:t>
      </w:r>
      <w:r>
        <w:t>divided</w:t>
      </w:r>
      <w:r>
        <w:rPr>
          <w:spacing w:val="-10"/>
        </w:rPr>
        <w:t xml:space="preserve"> </w:t>
      </w:r>
      <w:r>
        <w:t>into</w:t>
      </w:r>
      <w:r>
        <w:rPr>
          <w:spacing w:val="-13"/>
        </w:rPr>
        <w:t xml:space="preserve"> </w:t>
      </w:r>
      <w:r>
        <w:t>two</w:t>
      </w:r>
      <w:r>
        <w:rPr>
          <w:spacing w:val="-9"/>
        </w:rPr>
        <w:t xml:space="preserve"> </w:t>
      </w:r>
      <w:r>
        <w:t>and multi-classification tasks. The image is classified according to the requirements to the output layer after several convolution and fusion operations through CNN. The only difference between binary and</w:t>
      </w:r>
      <w:r>
        <w:rPr>
          <w:spacing w:val="-13"/>
        </w:rPr>
        <w:t xml:space="preserve"> </w:t>
      </w:r>
      <w:r>
        <w:t>multiclassification</w:t>
      </w:r>
      <w:r>
        <w:rPr>
          <w:spacing w:val="-12"/>
        </w:rPr>
        <w:t xml:space="preserve"> </w:t>
      </w:r>
      <w:r>
        <w:t>tasks</w:t>
      </w:r>
      <w:r>
        <w:rPr>
          <w:spacing w:val="-13"/>
        </w:rPr>
        <w:t xml:space="preserve"> </w:t>
      </w:r>
      <w:r>
        <w:t>is</w:t>
      </w:r>
      <w:r>
        <w:rPr>
          <w:spacing w:val="-12"/>
        </w:rPr>
        <w:t xml:space="preserve"> </w:t>
      </w:r>
      <w:r>
        <w:t>function</w:t>
      </w:r>
      <w:r>
        <w:rPr>
          <w:spacing w:val="-13"/>
        </w:rPr>
        <w:t xml:space="preserve"> </w:t>
      </w:r>
      <w:r>
        <w:t>of</w:t>
      </w:r>
      <w:r>
        <w:rPr>
          <w:spacing w:val="-12"/>
        </w:rPr>
        <w:t xml:space="preserve"> </w:t>
      </w:r>
      <w:r>
        <w:t xml:space="preserve">activation of the output layer. The job of image classification for MRI image analysis is readily </w:t>
      </w:r>
      <w:r w:rsidR="0006142D">
        <w:t>recognized</w:t>
      </w:r>
      <w:r>
        <w:t>, allowing the essential steps to be made for determining the kind of dementia for which natural picture classification is</w:t>
      </w:r>
      <w:r>
        <w:rPr>
          <w:spacing w:val="-1"/>
        </w:rPr>
        <w:t xml:space="preserve"> </w:t>
      </w:r>
      <w:r>
        <w:t>high, including the usage of Convolutional</w:t>
      </w:r>
      <w:r>
        <w:rPr>
          <w:spacing w:val="-1"/>
        </w:rPr>
        <w:t xml:space="preserve"> </w:t>
      </w:r>
      <w:r>
        <w:t>Neural</w:t>
      </w:r>
      <w:r>
        <w:rPr>
          <w:spacing w:val="-6"/>
        </w:rPr>
        <w:t xml:space="preserve"> </w:t>
      </w:r>
      <w:r>
        <w:t>Network</w:t>
      </w:r>
      <w:r>
        <w:rPr>
          <w:spacing w:val="-7"/>
        </w:rPr>
        <w:t xml:space="preserve"> </w:t>
      </w:r>
      <w:r>
        <w:t>(CNN)</w:t>
      </w:r>
      <w:r>
        <w:rPr>
          <w:spacing w:val="-7"/>
        </w:rPr>
        <w:t xml:space="preserve"> </w:t>
      </w:r>
      <w:r>
        <w:t>to</w:t>
      </w:r>
      <w:r>
        <w:rPr>
          <w:spacing w:val="-7"/>
        </w:rPr>
        <w:t xml:space="preserve"> </w:t>
      </w:r>
      <w:r w:rsidR="0006142D">
        <w:t>categories</w:t>
      </w:r>
      <w:r>
        <w:t xml:space="preserve"> JPG/PNG images.</w:t>
      </w:r>
    </w:p>
    <w:p w14:paraId="674DB8AD" w14:textId="7FDFE70A" w:rsidR="00A93797" w:rsidRDefault="00EA2B5F">
      <w:pPr>
        <w:pStyle w:val="BodyText"/>
        <w:spacing w:before="14"/>
      </w:pPr>
      <w:r w:rsidRPr="00EA2B5F">
        <w:rPr>
          <w:noProof/>
        </w:rPr>
        <w:drawing>
          <wp:inline distT="0" distB="0" distL="0" distR="0" wp14:anchorId="4BAF7314" wp14:editId="573C9C33">
            <wp:extent cx="2760345" cy="1474470"/>
            <wp:effectExtent l="0" t="0" r="1905" b="0"/>
            <wp:docPr id="1831242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42456" name=""/>
                    <pic:cNvPicPr/>
                  </pic:nvPicPr>
                  <pic:blipFill>
                    <a:blip r:embed="rId7"/>
                    <a:stretch>
                      <a:fillRect/>
                    </a:stretch>
                  </pic:blipFill>
                  <pic:spPr>
                    <a:xfrm>
                      <a:off x="0" y="0"/>
                      <a:ext cx="2760345" cy="1474470"/>
                    </a:xfrm>
                    <a:prstGeom prst="rect">
                      <a:avLst/>
                    </a:prstGeom>
                  </pic:spPr>
                </pic:pic>
              </a:graphicData>
            </a:graphic>
          </wp:inline>
        </w:drawing>
      </w:r>
    </w:p>
    <w:p w14:paraId="2BB2AE33" w14:textId="77777777" w:rsidR="00A93797" w:rsidRDefault="00000000">
      <w:pPr>
        <w:pStyle w:val="BodyText"/>
        <w:spacing w:before="123"/>
        <w:ind w:left="556"/>
      </w:pPr>
      <w:r>
        <w:rPr>
          <w:b/>
        </w:rPr>
        <w:t>Fig</w:t>
      </w:r>
      <w:r>
        <w:rPr>
          <w:b/>
          <w:spacing w:val="-8"/>
        </w:rPr>
        <w:t xml:space="preserve"> </w:t>
      </w:r>
      <w:r>
        <w:rPr>
          <w:b/>
        </w:rPr>
        <w:t>3</w:t>
      </w:r>
      <w:r>
        <w:rPr>
          <w:b/>
          <w:spacing w:val="-4"/>
        </w:rPr>
        <w:t xml:space="preserve"> </w:t>
      </w:r>
      <w:r>
        <w:t>Representation</w:t>
      </w:r>
      <w:r>
        <w:rPr>
          <w:spacing w:val="-4"/>
        </w:rPr>
        <w:t xml:space="preserve"> </w:t>
      </w:r>
      <w:r>
        <w:t>of</w:t>
      </w:r>
      <w:r>
        <w:rPr>
          <w:spacing w:val="-9"/>
        </w:rPr>
        <w:t xml:space="preserve"> </w:t>
      </w:r>
      <w:r>
        <w:t>Data</w:t>
      </w:r>
      <w:r>
        <w:rPr>
          <w:spacing w:val="-6"/>
        </w:rPr>
        <w:t xml:space="preserve"> </w:t>
      </w:r>
      <w:r>
        <w:rPr>
          <w:spacing w:val="-2"/>
        </w:rPr>
        <w:t>Preprocessing</w:t>
      </w:r>
    </w:p>
    <w:p w14:paraId="00D19CD8" w14:textId="77777777" w:rsidR="00A93797" w:rsidRDefault="00A93797">
      <w:pPr>
        <w:pStyle w:val="BodyText"/>
      </w:pPr>
    </w:p>
    <w:p w14:paraId="047AB46F" w14:textId="77777777" w:rsidR="00A93797" w:rsidRDefault="00A93797">
      <w:pPr>
        <w:pStyle w:val="BodyText"/>
      </w:pPr>
    </w:p>
    <w:p w14:paraId="7268AF02" w14:textId="77777777" w:rsidR="00A93797" w:rsidRDefault="00A93797">
      <w:pPr>
        <w:pStyle w:val="BodyText"/>
        <w:spacing w:before="103"/>
      </w:pPr>
    </w:p>
    <w:p w14:paraId="350EDD44" w14:textId="77777777" w:rsidR="00A93797" w:rsidRDefault="00000000">
      <w:pPr>
        <w:pStyle w:val="Heading2"/>
        <w:numPr>
          <w:ilvl w:val="0"/>
          <w:numId w:val="3"/>
        </w:numPr>
        <w:tabs>
          <w:tab w:val="left" w:pos="306"/>
        </w:tabs>
        <w:ind w:left="306" w:hanging="153"/>
        <w:rPr>
          <w:sz w:val="18"/>
        </w:rPr>
      </w:pPr>
      <w:r>
        <w:t>Feature</w:t>
      </w:r>
      <w:r>
        <w:rPr>
          <w:spacing w:val="-10"/>
        </w:rPr>
        <w:t xml:space="preserve"> </w:t>
      </w:r>
      <w:r>
        <w:rPr>
          <w:spacing w:val="-2"/>
        </w:rPr>
        <w:t>extraction</w:t>
      </w:r>
    </w:p>
    <w:p w14:paraId="164B45C2" w14:textId="77777777" w:rsidR="00A93797" w:rsidRDefault="00A93797">
      <w:pPr>
        <w:pStyle w:val="BodyText"/>
        <w:spacing w:before="44"/>
        <w:rPr>
          <w:b/>
        </w:rPr>
      </w:pPr>
    </w:p>
    <w:p w14:paraId="3CBFA821" w14:textId="4BB63CD4" w:rsidR="00A93797" w:rsidRDefault="00000000" w:rsidP="00EA2B5F">
      <w:pPr>
        <w:pStyle w:val="BodyText"/>
        <w:ind w:left="153" w:right="426"/>
        <w:jc w:val="both"/>
        <w:sectPr w:rsidR="00A93797">
          <w:type w:val="continuous"/>
          <w:pgSz w:w="11910" w:h="16840"/>
          <w:pgMar w:top="1340" w:right="1000" w:bottom="280" w:left="1300" w:header="720" w:footer="720" w:gutter="0"/>
          <w:cols w:num="2" w:space="720" w:equalWidth="0">
            <w:col w:w="4347" w:space="509"/>
            <w:col w:w="4754"/>
          </w:cols>
        </w:sectPr>
      </w:pPr>
      <w:r>
        <w:t>Feature extraction is done to reduce features in the dataset,</w:t>
      </w:r>
      <w:r>
        <w:rPr>
          <w:spacing w:val="-3"/>
        </w:rPr>
        <w:t xml:space="preserve"> </w:t>
      </w:r>
      <w:r w:rsidR="00EA2B5F">
        <w:t>in</w:t>
      </w:r>
      <w:r>
        <w:rPr>
          <w:spacing w:val="-2"/>
        </w:rPr>
        <w:t xml:space="preserve"> </w:t>
      </w:r>
      <w:r>
        <w:t>this</w:t>
      </w:r>
      <w:r>
        <w:rPr>
          <w:spacing w:val="-8"/>
        </w:rPr>
        <w:t xml:space="preserve"> </w:t>
      </w:r>
      <w:r>
        <w:t>module, we</w:t>
      </w:r>
      <w:r>
        <w:rPr>
          <w:spacing w:val="-5"/>
        </w:rPr>
        <w:t xml:space="preserve"> </w:t>
      </w:r>
      <w:r>
        <w:t>perform</w:t>
      </w:r>
      <w:r>
        <w:rPr>
          <w:spacing w:val="-5"/>
        </w:rPr>
        <w:t xml:space="preserve"> </w:t>
      </w:r>
      <w:r>
        <w:t>some</w:t>
      </w:r>
      <w:r>
        <w:rPr>
          <w:spacing w:val="-5"/>
        </w:rPr>
        <w:t xml:space="preserve"> </w:t>
      </w:r>
      <w:r>
        <w:t>additional operations on the</w:t>
      </w:r>
      <w:r>
        <w:rPr>
          <w:spacing w:val="-4"/>
        </w:rPr>
        <w:t xml:space="preserve"> </w:t>
      </w:r>
      <w:r>
        <w:t>segmented</w:t>
      </w:r>
      <w:r>
        <w:rPr>
          <w:spacing w:val="-1"/>
        </w:rPr>
        <w:t xml:space="preserve"> </w:t>
      </w:r>
      <w:r>
        <w:t>image. In this</w:t>
      </w:r>
      <w:r>
        <w:rPr>
          <w:spacing w:val="-2"/>
        </w:rPr>
        <w:t xml:space="preserve"> </w:t>
      </w:r>
      <w:r>
        <w:t>module, we will use feature extraction to obtain all of the detailed information about a brain image. In the fields of computer vision and machine learning, feature extraction and reduction have played a crucial</w:t>
      </w:r>
      <w:r>
        <w:rPr>
          <w:spacing w:val="-13"/>
        </w:rPr>
        <w:t xml:space="preserve"> </w:t>
      </w:r>
      <w:r>
        <w:t>role</w:t>
      </w:r>
      <w:r>
        <w:rPr>
          <w:spacing w:val="-12"/>
        </w:rPr>
        <w:t xml:space="preserve"> </w:t>
      </w:r>
      <w:r>
        <w:t>in</w:t>
      </w:r>
      <w:r>
        <w:rPr>
          <w:spacing w:val="-13"/>
        </w:rPr>
        <w:t xml:space="preserve"> </w:t>
      </w:r>
      <w:r>
        <w:t>the</w:t>
      </w:r>
      <w:r>
        <w:rPr>
          <w:spacing w:val="-12"/>
        </w:rPr>
        <w:t xml:space="preserve"> </w:t>
      </w:r>
      <w:r>
        <w:t>classification</w:t>
      </w:r>
      <w:r>
        <w:rPr>
          <w:spacing w:val="-11"/>
        </w:rPr>
        <w:t xml:space="preserve"> </w:t>
      </w:r>
      <w:r>
        <w:t>of</w:t>
      </w:r>
      <w:r>
        <w:rPr>
          <w:spacing w:val="-12"/>
        </w:rPr>
        <w:t xml:space="preserve"> </w:t>
      </w:r>
      <w:r>
        <w:t>tumor</w:t>
      </w:r>
      <w:r>
        <w:rPr>
          <w:spacing w:val="-11"/>
        </w:rPr>
        <w:t xml:space="preserve"> </w:t>
      </w:r>
      <w:r>
        <w:t>areas.</w:t>
      </w:r>
      <w:r>
        <w:rPr>
          <w:spacing w:val="-8"/>
        </w:rPr>
        <w:t xml:space="preserve"> </w:t>
      </w:r>
      <w:r>
        <w:t>The main</w:t>
      </w:r>
      <w:r>
        <w:rPr>
          <w:spacing w:val="-4"/>
        </w:rPr>
        <w:t xml:space="preserve"> </w:t>
      </w:r>
      <w:r>
        <w:t>problem</w:t>
      </w:r>
      <w:r>
        <w:rPr>
          <w:spacing w:val="-7"/>
        </w:rPr>
        <w:t xml:space="preserve"> </w:t>
      </w:r>
      <w:r>
        <w:t>with</w:t>
      </w:r>
      <w:r>
        <w:rPr>
          <w:spacing w:val="-4"/>
        </w:rPr>
        <w:t xml:space="preserve"> </w:t>
      </w:r>
      <w:r>
        <w:t>feature</w:t>
      </w:r>
      <w:r>
        <w:rPr>
          <w:spacing w:val="-11"/>
        </w:rPr>
        <w:t xml:space="preserve"> </w:t>
      </w:r>
      <w:r>
        <w:t>extraction</w:t>
      </w:r>
      <w:r>
        <w:rPr>
          <w:spacing w:val="-9"/>
        </w:rPr>
        <w:t xml:space="preserve"> </w:t>
      </w:r>
      <w:r>
        <w:t>is</w:t>
      </w:r>
      <w:r>
        <w:rPr>
          <w:spacing w:val="-10"/>
        </w:rPr>
        <w:t xml:space="preserve"> </w:t>
      </w:r>
      <w:r>
        <w:t>determining which features are the most active or robust for classification,</w:t>
      </w:r>
      <w:r>
        <w:rPr>
          <w:spacing w:val="-1"/>
        </w:rPr>
        <w:t xml:space="preserve"> </w:t>
      </w:r>
      <w:r>
        <w:t>resulting</w:t>
      </w:r>
      <w:r>
        <w:rPr>
          <w:spacing w:val="-3"/>
        </w:rPr>
        <w:t xml:space="preserve"> </w:t>
      </w:r>
      <w:r>
        <w:t xml:space="preserve">in an efficient performance. Feature extraction is used in dimensionality </w:t>
      </w:r>
      <w:r>
        <w:rPr>
          <w:spacing w:val="-2"/>
        </w:rPr>
        <w:t>reduction.</w:t>
      </w:r>
    </w:p>
    <w:p w14:paraId="5C6C49E7" w14:textId="77777777" w:rsidR="00A93797" w:rsidRDefault="00000000">
      <w:pPr>
        <w:pStyle w:val="Heading2"/>
        <w:numPr>
          <w:ilvl w:val="0"/>
          <w:numId w:val="3"/>
        </w:numPr>
        <w:tabs>
          <w:tab w:val="left" w:pos="293"/>
        </w:tabs>
        <w:ind w:left="293" w:hanging="153"/>
        <w:rPr>
          <w:sz w:val="18"/>
        </w:rPr>
      </w:pPr>
      <w:r>
        <w:lastRenderedPageBreak/>
        <w:t>Magnetic</w:t>
      </w:r>
      <w:r>
        <w:rPr>
          <w:spacing w:val="-11"/>
        </w:rPr>
        <w:t xml:space="preserve"> </w:t>
      </w:r>
      <w:r>
        <w:t>resonance</w:t>
      </w:r>
      <w:r>
        <w:rPr>
          <w:spacing w:val="-10"/>
        </w:rPr>
        <w:t xml:space="preserve"> </w:t>
      </w:r>
      <w:r>
        <w:t>imaging</w:t>
      </w:r>
      <w:r>
        <w:rPr>
          <w:spacing w:val="-11"/>
        </w:rPr>
        <w:t xml:space="preserve"> </w:t>
      </w:r>
      <w:r>
        <w:rPr>
          <w:spacing w:val="-2"/>
        </w:rPr>
        <w:t>classification</w:t>
      </w:r>
    </w:p>
    <w:p w14:paraId="415C0466" w14:textId="77777777" w:rsidR="00A93797" w:rsidRDefault="00A93797">
      <w:pPr>
        <w:pStyle w:val="BodyText"/>
        <w:spacing w:before="44"/>
        <w:rPr>
          <w:b/>
        </w:rPr>
      </w:pPr>
    </w:p>
    <w:p w14:paraId="0221A2F6" w14:textId="77777777" w:rsidR="00A93797" w:rsidRDefault="00000000">
      <w:pPr>
        <w:pStyle w:val="BodyText"/>
        <w:ind w:left="140" w:right="38" w:firstLine="62"/>
        <w:jc w:val="both"/>
      </w:pPr>
      <w:r>
        <w:t>Radio</w:t>
      </w:r>
      <w:r>
        <w:rPr>
          <w:spacing w:val="-5"/>
        </w:rPr>
        <w:t xml:space="preserve"> </w:t>
      </w:r>
      <w:r>
        <w:t>waves</w:t>
      </w:r>
      <w:r>
        <w:rPr>
          <w:spacing w:val="-1"/>
        </w:rPr>
        <w:t xml:space="preserve"> </w:t>
      </w:r>
      <w:r>
        <w:t>and</w:t>
      </w:r>
      <w:r>
        <w:rPr>
          <w:spacing w:val="-5"/>
        </w:rPr>
        <w:t xml:space="preserve"> </w:t>
      </w:r>
      <w:r>
        <w:t>magnetic</w:t>
      </w:r>
      <w:r>
        <w:rPr>
          <w:spacing w:val="-3"/>
        </w:rPr>
        <w:t xml:space="preserve"> </w:t>
      </w:r>
      <w:r>
        <w:t>fields</w:t>
      </w:r>
      <w:r>
        <w:rPr>
          <w:spacing w:val="-1"/>
        </w:rPr>
        <w:t xml:space="preserve"> </w:t>
      </w:r>
      <w:r>
        <w:t>are</w:t>
      </w:r>
      <w:r>
        <w:rPr>
          <w:spacing w:val="-3"/>
        </w:rPr>
        <w:t xml:space="preserve"> </w:t>
      </w:r>
      <w:r>
        <w:t>used</w:t>
      </w:r>
      <w:r>
        <w:rPr>
          <w:spacing w:val="-5"/>
        </w:rPr>
        <w:t xml:space="preserve"> </w:t>
      </w:r>
      <w:r>
        <w:t>to</w:t>
      </w:r>
      <w:r>
        <w:rPr>
          <w:spacing w:val="-5"/>
        </w:rPr>
        <w:t xml:space="preserve"> </w:t>
      </w:r>
      <w:r>
        <w:t>create high-quality 2D and 3D brain images. No radioactive tracers or X-rays are produced. Structural</w:t>
      </w:r>
      <w:r>
        <w:rPr>
          <w:spacing w:val="-13"/>
        </w:rPr>
        <w:t xml:space="preserve"> </w:t>
      </w:r>
      <w:r>
        <w:t>MRI,</w:t>
      </w:r>
      <w:r>
        <w:rPr>
          <w:spacing w:val="-12"/>
        </w:rPr>
        <w:t xml:space="preserve"> </w:t>
      </w:r>
      <w:r>
        <w:t>which</w:t>
      </w:r>
      <w:r>
        <w:rPr>
          <w:spacing w:val="-13"/>
        </w:rPr>
        <w:t xml:space="preserve"> </w:t>
      </w:r>
      <w:r>
        <w:t>assesses</w:t>
      </w:r>
      <w:r>
        <w:rPr>
          <w:spacing w:val="-12"/>
        </w:rPr>
        <w:t xml:space="preserve"> </w:t>
      </w:r>
      <w:r>
        <w:t>brain</w:t>
      </w:r>
      <w:r>
        <w:rPr>
          <w:spacing w:val="-13"/>
        </w:rPr>
        <w:t xml:space="preserve"> </w:t>
      </w:r>
      <w:r>
        <w:t>volume</w:t>
      </w:r>
      <w:r>
        <w:rPr>
          <w:spacing w:val="-12"/>
        </w:rPr>
        <w:t xml:space="preserve"> </w:t>
      </w:r>
      <w:r>
        <w:t>in</w:t>
      </w:r>
      <w:r>
        <w:rPr>
          <w:spacing w:val="-13"/>
        </w:rPr>
        <w:t xml:space="preserve"> </w:t>
      </w:r>
      <w:r>
        <w:t>vivo to</w:t>
      </w:r>
      <w:r>
        <w:rPr>
          <w:spacing w:val="-13"/>
        </w:rPr>
        <w:t xml:space="preserve"> </w:t>
      </w:r>
      <w:r>
        <w:t>detect</w:t>
      </w:r>
      <w:r>
        <w:rPr>
          <w:spacing w:val="-12"/>
        </w:rPr>
        <w:t xml:space="preserve"> </w:t>
      </w:r>
      <w:r>
        <w:t>brain</w:t>
      </w:r>
      <w:r>
        <w:rPr>
          <w:spacing w:val="-13"/>
        </w:rPr>
        <w:t xml:space="preserve"> </w:t>
      </w:r>
      <w:r>
        <w:t>deterioration,</w:t>
      </w:r>
      <w:r>
        <w:rPr>
          <w:spacing w:val="-12"/>
        </w:rPr>
        <w:t xml:space="preserve"> </w:t>
      </w:r>
      <w:r>
        <w:t>is</w:t>
      </w:r>
      <w:r>
        <w:rPr>
          <w:spacing w:val="-13"/>
        </w:rPr>
        <w:t xml:space="preserve"> </w:t>
      </w:r>
      <w:r>
        <w:t>most</w:t>
      </w:r>
      <w:r>
        <w:rPr>
          <w:spacing w:val="-11"/>
        </w:rPr>
        <w:t xml:space="preserve"> </w:t>
      </w:r>
      <w:r>
        <w:t>commonly</w:t>
      </w:r>
      <w:r>
        <w:rPr>
          <w:spacing w:val="-13"/>
        </w:rPr>
        <w:t xml:space="preserve"> </w:t>
      </w:r>
      <w:r>
        <w:t>used in AD (loss of tissue, cells, neurons, and so on). Alzheimer's causes brain degeneration. Structural MRI detects brain atrophy. Functional magnetic resonance imaging is another popular method for examining the primary visual cortex and brain topography (fMRI). fMRI provides crucial brain function data. Arterial blood oxygen level- dependent brain imaging technologies detect cerebral oxygen consumption and CBF metabolic rate contrasts and spin labelling (ASL).</w:t>
      </w:r>
    </w:p>
    <w:p w14:paraId="5F756C0A" w14:textId="77777777" w:rsidR="00A93797" w:rsidRDefault="00A93797">
      <w:pPr>
        <w:pStyle w:val="BodyText"/>
        <w:spacing w:before="65"/>
      </w:pPr>
    </w:p>
    <w:p w14:paraId="36BEB013" w14:textId="53FDA117" w:rsidR="00A93797" w:rsidRDefault="00EA2B5F">
      <w:pPr>
        <w:pStyle w:val="BodyText"/>
        <w:ind w:left="245" w:right="-101"/>
      </w:pPr>
      <w:r w:rsidRPr="00EA2B5F">
        <w:rPr>
          <w:noProof/>
        </w:rPr>
        <w:drawing>
          <wp:inline distT="0" distB="0" distL="0" distR="0" wp14:anchorId="4419C0CD" wp14:editId="1E3AAAC6">
            <wp:extent cx="2757170" cy="1472565"/>
            <wp:effectExtent l="0" t="0" r="5080" b="0"/>
            <wp:docPr id="1685035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35396" name=""/>
                    <pic:cNvPicPr/>
                  </pic:nvPicPr>
                  <pic:blipFill>
                    <a:blip r:embed="rId8"/>
                    <a:stretch>
                      <a:fillRect/>
                    </a:stretch>
                  </pic:blipFill>
                  <pic:spPr>
                    <a:xfrm>
                      <a:off x="0" y="0"/>
                      <a:ext cx="2757170" cy="1472565"/>
                    </a:xfrm>
                    <a:prstGeom prst="rect">
                      <a:avLst/>
                    </a:prstGeom>
                  </pic:spPr>
                </pic:pic>
              </a:graphicData>
            </a:graphic>
          </wp:inline>
        </w:drawing>
      </w:r>
    </w:p>
    <w:p w14:paraId="4C759DB9" w14:textId="77777777" w:rsidR="00A93797" w:rsidRDefault="00000000">
      <w:pPr>
        <w:pStyle w:val="BodyText"/>
        <w:spacing w:before="76"/>
        <w:ind w:left="193"/>
        <w:jc w:val="both"/>
      </w:pPr>
      <w:r>
        <w:rPr>
          <w:b/>
        </w:rPr>
        <w:t>Fig</w:t>
      </w:r>
      <w:r>
        <w:rPr>
          <w:b/>
          <w:spacing w:val="-4"/>
        </w:rPr>
        <w:t xml:space="preserve"> </w:t>
      </w:r>
      <w:r>
        <w:rPr>
          <w:b/>
        </w:rPr>
        <w:t>4</w:t>
      </w:r>
      <w:r>
        <w:rPr>
          <w:b/>
          <w:spacing w:val="-7"/>
        </w:rPr>
        <w:t xml:space="preserve"> </w:t>
      </w:r>
      <w:r>
        <w:t>Representation</w:t>
      </w:r>
      <w:r>
        <w:rPr>
          <w:spacing w:val="-4"/>
        </w:rPr>
        <w:t xml:space="preserve"> </w:t>
      </w:r>
      <w:r>
        <w:t>of</w:t>
      </w:r>
      <w:r>
        <w:rPr>
          <w:spacing w:val="-7"/>
        </w:rPr>
        <w:t xml:space="preserve"> </w:t>
      </w:r>
      <w:r>
        <w:t>MRI</w:t>
      </w:r>
      <w:r>
        <w:rPr>
          <w:spacing w:val="-4"/>
        </w:rPr>
        <w:t xml:space="preserve"> </w:t>
      </w:r>
      <w:r>
        <w:t>Image</w:t>
      </w:r>
      <w:r>
        <w:rPr>
          <w:spacing w:val="-6"/>
        </w:rPr>
        <w:t xml:space="preserve"> </w:t>
      </w:r>
      <w:r>
        <w:rPr>
          <w:spacing w:val="-2"/>
        </w:rPr>
        <w:t>Classification</w:t>
      </w:r>
    </w:p>
    <w:p w14:paraId="57308D5C" w14:textId="77777777" w:rsidR="00A93797" w:rsidRDefault="00A93797">
      <w:pPr>
        <w:pStyle w:val="BodyText"/>
        <w:spacing w:before="53"/>
      </w:pPr>
    </w:p>
    <w:p w14:paraId="7CABE360" w14:textId="77777777" w:rsidR="00A93797" w:rsidRDefault="00000000">
      <w:pPr>
        <w:pStyle w:val="Heading2"/>
        <w:numPr>
          <w:ilvl w:val="0"/>
          <w:numId w:val="3"/>
        </w:numPr>
        <w:tabs>
          <w:tab w:val="left" w:pos="293"/>
        </w:tabs>
        <w:spacing w:before="1"/>
        <w:ind w:left="293" w:hanging="153"/>
        <w:rPr>
          <w:sz w:val="18"/>
        </w:rPr>
      </w:pPr>
      <w:r>
        <w:t>CNN</w:t>
      </w:r>
      <w:r>
        <w:rPr>
          <w:spacing w:val="-10"/>
        </w:rPr>
        <w:t xml:space="preserve"> </w:t>
      </w:r>
      <w:r>
        <w:rPr>
          <w:spacing w:val="-2"/>
        </w:rPr>
        <w:t>Model</w:t>
      </w:r>
    </w:p>
    <w:p w14:paraId="693EDBB9" w14:textId="77777777" w:rsidR="00A93797" w:rsidRDefault="00A93797">
      <w:pPr>
        <w:pStyle w:val="BodyText"/>
        <w:spacing w:before="43"/>
        <w:rPr>
          <w:b/>
        </w:rPr>
      </w:pPr>
    </w:p>
    <w:p w14:paraId="2B80402B" w14:textId="68C965AF" w:rsidR="00A93797" w:rsidRDefault="00000000">
      <w:pPr>
        <w:pStyle w:val="BodyText"/>
        <w:spacing w:before="1"/>
        <w:ind w:left="140" w:right="221"/>
        <w:jc w:val="both"/>
      </w:pPr>
      <w:r>
        <w:t>Classifying a picture requires extracting features from the image to recognize dataset patterns. ANN's high parameter training makes photo classification computationally expensive. For example,</w:t>
      </w:r>
      <w:r>
        <w:rPr>
          <w:spacing w:val="-8"/>
        </w:rPr>
        <w:t xml:space="preserve"> </w:t>
      </w:r>
      <w:r>
        <w:t>a</w:t>
      </w:r>
      <w:r>
        <w:rPr>
          <w:spacing w:val="-5"/>
        </w:rPr>
        <w:t xml:space="preserve"> </w:t>
      </w:r>
      <w:r>
        <w:t>typical ANN</w:t>
      </w:r>
      <w:r>
        <w:rPr>
          <w:spacing w:val="-7"/>
        </w:rPr>
        <w:t xml:space="preserve"> </w:t>
      </w:r>
      <w:r>
        <w:t>can</w:t>
      </w:r>
      <w:r>
        <w:rPr>
          <w:spacing w:val="-2"/>
        </w:rPr>
        <w:t xml:space="preserve"> </w:t>
      </w:r>
      <w:r>
        <w:t>be</w:t>
      </w:r>
      <w:r>
        <w:rPr>
          <w:spacing w:val="-5"/>
        </w:rPr>
        <w:t xml:space="preserve"> </w:t>
      </w:r>
      <w:r>
        <w:t>trained</w:t>
      </w:r>
      <w:r>
        <w:rPr>
          <w:spacing w:val="-7"/>
        </w:rPr>
        <w:t xml:space="preserve"> </w:t>
      </w:r>
      <w:r>
        <w:t>to</w:t>
      </w:r>
      <w:r>
        <w:rPr>
          <w:spacing w:val="-11"/>
        </w:rPr>
        <w:t xml:space="preserve"> </w:t>
      </w:r>
      <w:r>
        <w:t>classify a 50</w:t>
      </w:r>
      <w:r>
        <w:rPr>
          <w:spacing w:val="-10"/>
        </w:rPr>
        <w:t xml:space="preserve"> </w:t>
      </w:r>
      <w:r>
        <w:t>×</w:t>
      </w:r>
      <w:r>
        <w:rPr>
          <w:spacing w:val="-1"/>
        </w:rPr>
        <w:t xml:space="preserve"> </w:t>
      </w:r>
      <w:r>
        <w:t>50</w:t>
      </w:r>
      <w:r>
        <w:rPr>
          <w:spacing w:val="-2"/>
        </w:rPr>
        <w:t xml:space="preserve"> </w:t>
      </w:r>
      <w:r>
        <w:t>cat</w:t>
      </w:r>
      <w:r>
        <w:rPr>
          <w:spacing w:val="-4"/>
        </w:rPr>
        <w:t xml:space="preserve"> </w:t>
      </w:r>
      <w:r>
        <w:t>picture</w:t>
      </w:r>
      <w:r>
        <w:rPr>
          <w:spacing w:val="-6"/>
        </w:rPr>
        <w:t xml:space="preserve"> </w:t>
      </w:r>
      <w:r>
        <w:t>as</w:t>
      </w:r>
      <w:r>
        <w:rPr>
          <w:spacing w:val="-2"/>
        </w:rPr>
        <w:t xml:space="preserve"> </w:t>
      </w:r>
      <w:r>
        <w:t>either</w:t>
      </w:r>
      <w:r>
        <w:rPr>
          <w:spacing w:val="-6"/>
        </w:rPr>
        <w:t xml:space="preserve"> </w:t>
      </w:r>
      <w:r>
        <w:t>a dog</w:t>
      </w:r>
      <w:r>
        <w:rPr>
          <w:spacing w:val="-2"/>
        </w:rPr>
        <w:t xml:space="preserve"> </w:t>
      </w:r>
      <w:r>
        <w:t>or</w:t>
      </w:r>
      <w:r>
        <w:rPr>
          <w:spacing w:val="-2"/>
        </w:rPr>
        <w:t xml:space="preserve"> </w:t>
      </w:r>
      <w:r>
        <w:t>a cat</w:t>
      </w:r>
      <w:r>
        <w:rPr>
          <w:spacing w:val="-4"/>
        </w:rPr>
        <w:t xml:space="preserve"> </w:t>
      </w:r>
      <w:r>
        <w:t>using width and height. –(50*50) * 100 image pixels times hidden layer + 100 bias + 2 * 100 output neurons + 2 bias = 2,50,30 Filters use a local connection pattern across neurons to leverage a picture's</w:t>
      </w:r>
      <w:r>
        <w:rPr>
          <w:spacing w:val="-6"/>
        </w:rPr>
        <w:t xml:space="preserve"> </w:t>
      </w:r>
      <w:r>
        <w:t>spatial</w:t>
      </w:r>
      <w:r>
        <w:rPr>
          <w:spacing w:val="-7"/>
        </w:rPr>
        <w:t xml:space="preserve"> </w:t>
      </w:r>
      <w:r>
        <w:t>localization.</w:t>
      </w:r>
      <w:r>
        <w:rPr>
          <w:spacing w:val="-7"/>
        </w:rPr>
        <w:t xml:space="preserve"> </w:t>
      </w:r>
      <w:r>
        <w:t>Convolution</w:t>
      </w:r>
      <w:r>
        <w:rPr>
          <w:spacing w:val="-5"/>
        </w:rPr>
        <w:t xml:space="preserve"> </w:t>
      </w:r>
      <w:r>
        <w:t>is</w:t>
      </w:r>
      <w:r>
        <w:rPr>
          <w:spacing w:val="-6"/>
        </w:rPr>
        <w:t xml:space="preserve"> </w:t>
      </w:r>
      <w:r w:rsidR="0006142D">
        <w:t>pointing</w:t>
      </w:r>
      <w:r>
        <w:t xml:space="preserve"> wise multiplication of two functions to create a third.</w:t>
      </w:r>
      <w:r>
        <w:rPr>
          <w:spacing w:val="-8"/>
        </w:rPr>
        <w:t xml:space="preserve"> </w:t>
      </w:r>
      <w:r>
        <w:t>Hence,</w:t>
      </w:r>
      <w:r>
        <w:rPr>
          <w:spacing w:val="-3"/>
        </w:rPr>
        <w:t xml:space="preserve"> </w:t>
      </w:r>
      <w:r>
        <w:t>a</w:t>
      </w:r>
      <w:r>
        <w:rPr>
          <w:spacing w:val="-9"/>
        </w:rPr>
        <w:t xml:space="preserve"> </w:t>
      </w:r>
      <w:r>
        <w:t>filter</w:t>
      </w:r>
      <w:r>
        <w:rPr>
          <w:spacing w:val="-6"/>
        </w:rPr>
        <w:t xml:space="preserve"> </w:t>
      </w:r>
      <w:r>
        <w:t>and</w:t>
      </w:r>
      <w:r>
        <w:rPr>
          <w:spacing w:val="-10"/>
        </w:rPr>
        <w:t xml:space="preserve"> </w:t>
      </w:r>
      <w:r>
        <w:t>a</w:t>
      </w:r>
      <w:r>
        <w:rPr>
          <w:spacing w:val="-13"/>
        </w:rPr>
        <w:t xml:space="preserve"> </w:t>
      </w:r>
      <w:r>
        <w:t>matrix</w:t>
      </w:r>
      <w:r>
        <w:rPr>
          <w:spacing w:val="-10"/>
        </w:rPr>
        <w:t xml:space="preserve"> </w:t>
      </w:r>
      <w:r>
        <w:t>of</w:t>
      </w:r>
      <w:r>
        <w:rPr>
          <w:spacing w:val="-10"/>
        </w:rPr>
        <w:t xml:space="preserve"> </w:t>
      </w:r>
      <w:r>
        <w:t>picture</w:t>
      </w:r>
      <w:r>
        <w:rPr>
          <w:spacing w:val="-9"/>
        </w:rPr>
        <w:t xml:space="preserve"> </w:t>
      </w:r>
      <w:r>
        <w:t>pixels are functions. Gliding</w:t>
      </w:r>
      <w:r>
        <w:rPr>
          <w:spacing w:val="-2"/>
        </w:rPr>
        <w:t xml:space="preserve"> </w:t>
      </w:r>
      <w:r>
        <w:t>the filter across the picture yields the dot product of the two matrices. "Activation</w:t>
      </w:r>
      <w:r>
        <w:rPr>
          <w:spacing w:val="-12"/>
        </w:rPr>
        <w:t xml:space="preserve"> </w:t>
      </w:r>
      <w:r>
        <w:t>Map"</w:t>
      </w:r>
      <w:r>
        <w:rPr>
          <w:spacing w:val="-10"/>
        </w:rPr>
        <w:t xml:space="preserve"> </w:t>
      </w:r>
      <w:r>
        <w:t>or</w:t>
      </w:r>
      <w:r>
        <w:rPr>
          <w:spacing w:val="-6"/>
        </w:rPr>
        <w:t xml:space="preserve"> </w:t>
      </w:r>
      <w:r>
        <w:t>"Feature</w:t>
      </w:r>
      <w:r>
        <w:rPr>
          <w:spacing w:val="-13"/>
        </w:rPr>
        <w:t xml:space="preserve"> </w:t>
      </w:r>
      <w:r>
        <w:t>Map"</w:t>
      </w:r>
      <w:r>
        <w:rPr>
          <w:spacing w:val="-12"/>
        </w:rPr>
        <w:t xml:space="preserve"> </w:t>
      </w:r>
      <w:r>
        <w:t>describes</w:t>
      </w:r>
      <w:r>
        <w:rPr>
          <w:spacing w:val="-11"/>
        </w:rPr>
        <w:t xml:space="preserve"> </w:t>
      </w:r>
      <w:r>
        <w:t xml:space="preserve">this </w:t>
      </w:r>
      <w:r>
        <w:rPr>
          <w:spacing w:val="-2"/>
        </w:rPr>
        <w:t>matrix.</w:t>
      </w:r>
    </w:p>
    <w:p w14:paraId="722A840A" w14:textId="77777777" w:rsidR="00A93797" w:rsidRDefault="00A93797">
      <w:pPr>
        <w:pStyle w:val="BodyText"/>
        <w:spacing w:before="52"/>
      </w:pPr>
    </w:p>
    <w:p w14:paraId="64186C57" w14:textId="77777777" w:rsidR="00A93797" w:rsidRDefault="00000000">
      <w:pPr>
        <w:pStyle w:val="BodyText"/>
        <w:ind w:left="140"/>
        <w:jc w:val="both"/>
      </w:pPr>
      <w:r>
        <w:t>Step</w:t>
      </w:r>
      <w:r>
        <w:rPr>
          <w:spacing w:val="-3"/>
        </w:rPr>
        <w:t xml:space="preserve"> </w:t>
      </w:r>
      <w:r>
        <w:t>1:</w:t>
      </w:r>
      <w:r>
        <w:rPr>
          <w:spacing w:val="-5"/>
        </w:rPr>
        <w:t xml:space="preserve"> </w:t>
      </w:r>
      <w:r>
        <w:t>Choose</w:t>
      </w:r>
      <w:r>
        <w:rPr>
          <w:spacing w:val="-6"/>
        </w:rPr>
        <w:t xml:space="preserve"> </w:t>
      </w:r>
      <w:r>
        <w:t xml:space="preserve">a </w:t>
      </w:r>
      <w:r>
        <w:rPr>
          <w:spacing w:val="-2"/>
        </w:rPr>
        <w:t>Dataset</w:t>
      </w:r>
    </w:p>
    <w:p w14:paraId="1801376D" w14:textId="77777777" w:rsidR="00A93797" w:rsidRDefault="00000000">
      <w:pPr>
        <w:pStyle w:val="BodyText"/>
        <w:spacing w:before="73"/>
        <w:ind w:left="140" w:right="621"/>
        <w:jc w:val="both"/>
      </w:pPr>
      <w:r>
        <w:br w:type="column"/>
      </w:r>
      <w:bookmarkStart w:id="0" w:name="You_may_choose_a_dataset_of_interest_or_"/>
      <w:bookmarkEnd w:id="0"/>
      <w:r>
        <w:t>You may</w:t>
      </w:r>
      <w:r>
        <w:rPr>
          <w:spacing w:val="-8"/>
        </w:rPr>
        <w:t xml:space="preserve"> </w:t>
      </w:r>
      <w:r>
        <w:t>choose</w:t>
      </w:r>
      <w:r>
        <w:rPr>
          <w:spacing w:val="-1"/>
        </w:rPr>
        <w:t xml:space="preserve"> </w:t>
      </w:r>
      <w:r>
        <w:t>a dataset of</w:t>
      </w:r>
      <w:r>
        <w:rPr>
          <w:spacing w:val="-3"/>
        </w:rPr>
        <w:t xml:space="preserve"> </w:t>
      </w:r>
      <w:r>
        <w:t>interest</w:t>
      </w:r>
      <w:r>
        <w:rPr>
          <w:spacing w:val="-1"/>
        </w:rPr>
        <w:t xml:space="preserve"> </w:t>
      </w:r>
      <w:r>
        <w:t>or construct your</w:t>
      </w:r>
      <w:r>
        <w:rPr>
          <w:spacing w:val="-6"/>
        </w:rPr>
        <w:t xml:space="preserve"> </w:t>
      </w:r>
      <w:r>
        <w:t>own</w:t>
      </w:r>
      <w:r>
        <w:rPr>
          <w:spacing w:val="-5"/>
        </w:rPr>
        <w:t xml:space="preserve"> </w:t>
      </w:r>
      <w:r>
        <w:t>picture</w:t>
      </w:r>
      <w:r>
        <w:rPr>
          <w:spacing w:val="-12"/>
        </w:rPr>
        <w:t xml:space="preserve"> </w:t>
      </w:r>
      <w:r>
        <w:t>dataset</w:t>
      </w:r>
      <w:r>
        <w:rPr>
          <w:spacing w:val="-8"/>
        </w:rPr>
        <w:t xml:space="preserve"> </w:t>
      </w:r>
      <w:r>
        <w:t>to</w:t>
      </w:r>
      <w:r>
        <w:rPr>
          <w:spacing w:val="-13"/>
        </w:rPr>
        <w:t xml:space="preserve"> </w:t>
      </w:r>
      <w:r>
        <w:t>solve</w:t>
      </w:r>
      <w:r>
        <w:rPr>
          <w:spacing w:val="-8"/>
        </w:rPr>
        <w:t xml:space="preserve"> </w:t>
      </w:r>
      <w:r>
        <w:t>your</w:t>
      </w:r>
      <w:r>
        <w:rPr>
          <w:spacing w:val="-5"/>
        </w:rPr>
        <w:t xml:space="preserve"> </w:t>
      </w:r>
      <w:r>
        <w:t>own</w:t>
      </w:r>
      <w:r>
        <w:rPr>
          <w:spacing w:val="-5"/>
        </w:rPr>
        <w:t xml:space="preserve"> </w:t>
      </w:r>
      <w:r>
        <w:t>image classification</w:t>
      </w:r>
      <w:r>
        <w:rPr>
          <w:spacing w:val="-13"/>
        </w:rPr>
        <w:t xml:space="preserve"> </w:t>
      </w:r>
      <w:r>
        <w:t>challenge.</w:t>
      </w:r>
      <w:r>
        <w:rPr>
          <w:spacing w:val="-12"/>
        </w:rPr>
        <w:t xml:space="preserve"> </w:t>
      </w:r>
      <w:r>
        <w:t>On</w:t>
      </w:r>
      <w:r>
        <w:rPr>
          <w:spacing w:val="-13"/>
        </w:rPr>
        <w:t xml:space="preserve"> </w:t>
      </w:r>
      <w:r>
        <w:t>kaggle.com,</w:t>
      </w:r>
      <w:r>
        <w:rPr>
          <w:spacing w:val="-12"/>
        </w:rPr>
        <w:t xml:space="preserve"> </w:t>
      </w:r>
      <w:r>
        <w:t>selecting a</w:t>
      </w:r>
      <w:r>
        <w:rPr>
          <w:spacing w:val="-13"/>
        </w:rPr>
        <w:t xml:space="preserve"> </w:t>
      </w:r>
      <w:r>
        <w:t>dataset</w:t>
      </w:r>
      <w:r>
        <w:rPr>
          <w:spacing w:val="-12"/>
        </w:rPr>
        <w:t xml:space="preserve"> </w:t>
      </w:r>
      <w:r>
        <w:t>is</w:t>
      </w:r>
      <w:r>
        <w:rPr>
          <w:spacing w:val="-13"/>
        </w:rPr>
        <w:t xml:space="preserve"> </w:t>
      </w:r>
      <w:r>
        <w:t>simple.</w:t>
      </w:r>
      <w:r>
        <w:rPr>
          <w:spacing w:val="-12"/>
        </w:rPr>
        <w:t xml:space="preserve"> </w:t>
      </w:r>
      <w:r>
        <w:t>The</w:t>
      </w:r>
      <w:r>
        <w:rPr>
          <w:spacing w:val="-13"/>
        </w:rPr>
        <w:t xml:space="preserve"> </w:t>
      </w:r>
      <w:r>
        <w:t>dataset</w:t>
      </w:r>
      <w:r>
        <w:rPr>
          <w:spacing w:val="-12"/>
        </w:rPr>
        <w:t xml:space="preserve"> </w:t>
      </w:r>
      <w:r>
        <w:t>I</w:t>
      </w:r>
      <w:r>
        <w:rPr>
          <w:spacing w:val="-13"/>
        </w:rPr>
        <w:t xml:space="preserve"> </w:t>
      </w:r>
      <w:r>
        <w:t>will</w:t>
      </w:r>
      <w:r>
        <w:rPr>
          <w:spacing w:val="-12"/>
        </w:rPr>
        <w:t xml:space="preserve"> </w:t>
      </w:r>
      <w:r>
        <w:t>be</w:t>
      </w:r>
      <w:r>
        <w:rPr>
          <w:spacing w:val="-13"/>
        </w:rPr>
        <w:t xml:space="preserve"> </w:t>
      </w:r>
      <w:r>
        <w:t>using</w:t>
      </w:r>
      <w:r>
        <w:rPr>
          <w:spacing w:val="-12"/>
        </w:rPr>
        <w:t xml:space="preserve"> </w:t>
      </w:r>
      <w:r>
        <w:t>may be found here.</w:t>
      </w:r>
    </w:p>
    <w:p w14:paraId="01B800B5" w14:textId="77777777" w:rsidR="00A93797" w:rsidRDefault="00A93797">
      <w:pPr>
        <w:pStyle w:val="BodyText"/>
      </w:pPr>
    </w:p>
    <w:p w14:paraId="111E29B8" w14:textId="186FAA0D" w:rsidR="00A93797" w:rsidRDefault="00000000">
      <w:pPr>
        <w:pStyle w:val="BodyText"/>
        <w:ind w:left="140" w:right="621"/>
        <w:jc w:val="both"/>
      </w:pPr>
      <w:bookmarkStart w:id="1" w:name="12,500_enhanced_photos_of_(JPEG)_There_a"/>
      <w:bookmarkEnd w:id="1"/>
      <w:r>
        <w:t>12,500 enhanced photos of (JPEG) There are roughly 3,000 photos for each of the four categories</w:t>
      </w:r>
      <w:r>
        <w:rPr>
          <w:spacing w:val="-5"/>
        </w:rPr>
        <w:t xml:space="preserve"> </w:t>
      </w:r>
      <w:r>
        <w:t>of</w:t>
      </w:r>
      <w:r>
        <w:rPr>
          <w:spacing w:val="-9"/>
        </w:rPr>
        <w:t xml:space="preserve"> </w:t>
      </w:r>
      <w:r>
        <w:t>AD</w:t>
      </w:r>
      <w:r>
        <w:rPr>
          <w:spacing w:val="-5"/>
        </w:rPr>
        <w:t xml:space="preserve"> </w:t>
      </w:r>
      <w:r w:rsidR="0006142D">
        <w:t>organized</w:t>
      </w:r>
      <w:r>
        <w:rPr>
          <w:spacing w:val="-1"/>
        </w:rPr>
        <w:t xml:space="preserve"> </w:t>
      </w:r>
      <w:r>
        <w:t>into</w:t>
      </w:r>
      <w:r>
        <w:rPr>
          <w:spacing w:val="-9"/>
        </w:rPr>
        <w:t xml:space="preserve"> </w:t>
      </w:r>
      <w:r>
        <w:t>four distinct</w:t>
      </w:r>
      <w:r>
        <w:rPr>
          <w:spacing w:val="-7"/>
        </w:rPr>
        <w:t xml:space="preserve"> </w:t>
      </w:r>
      <w:r>
        <w:t>files (according to AD type). Mild, Moderate, Very Mild, and No Dementia are the cell kinds. Here, we use a number of t libraries that need their importation code.</w:t>
      </w:r>
    </w:p>
    <w:p w14:paraId="4D3325D7" w14:textId="77777777" w:rsidR="00A93797" w:rsidRDefault="00000000">
      <w:pPr>
        <w:pStyle w:val="BodyText"/>
        <w:spacing w:line="229" w:lineRule="exact"/>
        <w:ind w:left="140"/>
        <w:jc w:val="both"/>
      </w:pPr>
      <w:r>
        <w:t>Step</w:t>
      </w:r>
      <w:r>
        <w:rPr>
          <w:spacing w:val="-4"/>
        </w:rPr>
        <w:t xml:space="preserve"> </w:t>
      </w:r>
      <w:r>
        <w:t>2:</w:t>
      </w:r>
      <w:r>
        <w:rPr>
          <w:spacing w:val="-6"/>
        </w:rPr>
        <w:t xml:space="preserve"> </w:t>
      </w:r>
      <w:r>
        <w:t>Prepare</w:t>
      </w:r>
      <w:r>
        <w:rPr>
          <w:spacing w:val="-10"/>
        </w:rPr>
        <w:t xml:space="preserve"> </w:t>
      </w:r>
      <w:r>
        <w:t>Training</w:t>
      </w:r>
      <w:r>
        <w:rPr>
          <w:spacing w:val="-3"/>
        </w:rPr>
        <w:t xml:space="preserve"> </w:t>
      </w:r>
      <w:r>
        <w:rPr>
          <w:spacing w:val="-2"/>
        </w:rPr>
        <w:t>Dataset</w:t>
      </w:r>
    </w:p>
    <w:p w14:paraId="3E3F87ED" w14:textId="41BE10D6" w:rsidR="00A93797" w:rsidRDefault="00000000">
      <w:pPr>
        <w:pStyle w:val="BodyText"/>
        <w:spacing w:before="202"/>
        <w:ind w:left="140" w:right="428"/>
        <w:jc w:val="both"/>
      </w:pPr>
      <w:r>
        <w:t>Assigning paths, labels, and resizing photographs will prepare our dataset for training. Resizing photographs to 2</w:t>
      </w:r>
      <w:r w:rsidR="00EA2B5F">
        <w:t>24</w:t>
      </w:r>
      <w:r>
        <w:t>x2</w:t>
      </w:r>
      <w:r w:rsidR="00EA2B5F">
        <w:t>24</w:t>
      </w:r>
    </w:p>
    <w:p w14:paraId="264E76F3" w14:textId="77777777" w:rsidR="00A93797" w:rsidRDefault="00000000">
      <w:pPr>
        <w:pStyle w:val="BodyText"/>
        <w:spacing w:before="199"/>
        <w:ind w:left="140" w:right="163"/>
      </w:pPr>
      <w:r>
        <w:t>Step</w:t>
      </w:r>
      <w:r>
        <w:rPr>
          <w:spacing w:val="34"/>
        </w:rPr>
        <w:t xml:space="preserve"> </w:t>
      </w:r>
      <w:r>
        <w:t>3:</w:t>
      </w:r>
      <w:r>
        <w:rPr>
          <w:spacing w:val="35"/>
        </w:rPr>
        <w:t xml:space="preserve"> </w:t>
      </w:r>
      <w:r>
        <w:t>Training</w:t>
      </w:r>
      <w:r>
        <w:rPr>
          <w:spacing w:val="29"/>
        </w:rPr>
        <w:t xml:space="preserve"> </w:t>
      </w:r>
      <w:r>
        <w:t>data</w:t>
      </w:r>
      <w:r>
        <w:rPr>
          <w:spacing w:val="30"/>
        </w:rPr>
        <w:t xml:space="preserve"> </w:t>
      </w:r>
      <w:r>
        <w:t>is</w:t>
      </w:r>
      <w:r>
        <w:rPr>
          <w:spacing w:val="32"/>
        </w:rPr>
        <w:t xml:space="preserve"> </w:t>
      </w:r>
      <w:r>
        <w:t>an</w:t>
      </w:r>
      <w:r>
        <w:rPr>
          <w:spacing w:val="34"/>
        </w:rPr>
        <w:t xml:space="preserve"> </w:t>
      </w:r>
      <w:r>
        <w:t>array</w:t>
      </w:r>
      <w:r>
        <w:rPr>
          <w:spacing w:val="29"/>
        </w:rPr>
        <w:t xml:space="preserve"> </w:t>
      </w:r>
      <w:r>
        <w:t>of</w:t>
      </w:r>
      <w:r>
        <w:rPr>
          <w:spacing w:val="29"/>
        </w:rPr>
        <w:t xml:space="preserve"> </w:t>
      </w:r>
      <w:r>
        <w:t>picture</w:t>
      </w:r>
      <w:r>
        <w:rPr>
          <w:spacing w:val="31"/>
        </w:rPr>
        <w:t xml:space="preserve"> </w:t>
      </w:r>
      <w:r>
        <w:t>pixel values and the image's CATEGORIES index.</w:t>
      </w:r>
    </w:p>
    <w:p w14:paraId="2B3618AD" w14:textId="77777777" w:rsidR="00A93797" w:rsidRDefault="00000000">
      <w:pPr>
        <w:pStyle w:val="BodyText"/>
        <w:spacing w:before="202" w:line="446" w:lineRule="auto"/>
        <w:ind w:left="140" w:right="2293"/>
      </w:pPr>
      <w:r>
        <w:t>Step 4: Shuffle Dataset step5:</w:t>
      </w:r>
      <w:r>
        <w:rPr>
          <w:spacing w:val="-9"/>
        </w:rPr>
        <w:t xml:space="preserve"> </w:t>
      </w:r>
      <w:r>
        <w:t>Label</w:t>
      </w:r>
      <w:r>
        <w:rPr>
          <w:spacing w:val="-9"/>
        </w:rPr>
        <w:t xml:space="preserve"> </w:t>
      </w:r>
      <w:r>
        <w:t>and</w:t>
      </w:r>
      <w:r>
        <w:rPr>
          <w:spacing w:val="-11"/>
        </w:rPr>
        <w:t xml:space="preserve"> </w:t>
      </w:r>
      <w:r>
        <w:t>Feature</w:t>
      </w:r>
    </w:p>
    <w:p w14:paraId="555D7ADD" w14:textId="77777777" w:rsidR="00A93797" w:rsidRDefault="00000000">
      <w:pPr>
        <w:pStyle w:val="BodyText"/>
        <w:spacing w:before="4" w:line="451" w:lineRule="auto"/>
        <w:ind w:left="140" w:right="163"/>
      </w:pPr>
      <w:r>
        <w:t>NEURAL</w:t>
      </w:r>
      <w:r>
        <w:rPr>
          <w:spacing w:val="-6"/>
        </w:rPr>
        <w:t xml:space="preserve"> </w:t>
      </w:r>
      <w:r>
        <w:t>NETWORKS</w:t>
      </w:r>
      <w:r>
        <w:rPr>
          <w:spacing w:val="-5"/>
        </w:rPr>
        <w:t xml:space="preserve"> </w:t>
      </w:r>
      <w:r>
        <w:t>will</w:t>
      </w:r>
      <w:r>
        <w:rPr>
          <w:spacing w:val="-2"/>
        </w:rPr>
        <w:t xml:space="preserve"> </w:t>
      </w:r>
      <w:r>
        <w:t>classify</w:t>
      </w:r>
      <w:r>
        <w:rPr>
          <w:spacing w:val="-12"/>
        </w:rPr>
        <w:t xml:space="preserve"> </w:t>
      </w:r>
      <w:r>
        <w:t>these</w:t>
      </w:r>
      <w:r>
        <w:rPr>
          <w:spacing w:val="-6"/>
        </w:rPr>
        <w:t xml:space="preserve"> </w:t>
      </w:r>
      <w:r>
        <w:t>listings. Step 6: Normalizing X and categorizing labels.</w:t>
      </w:r>
    </w:p>
    <w:p w14:paraId="7E3F5E34" w14:textId="77777777" w:rsidR="00A93797" w:rsidRDefault="00000000">
      <w:pPr>
        <w:pStyle w:val="BodyText"/>
        <w:spacing w:line="224" w:lineRule="exact"/>
        <w:ind w:left="140"/>
      </w:pPr>
      <w:r>
        <w:t>Step</w:t>
      </w:r>
      <w:r>
        <w:rPr>
          <w:spacing w:val="-2"/>
        </w:rPr>
        <w:t xml:space="preserve"> </w:t>
      </w:r>
      <w:r>
        <w:t>7:</w:t>
      </w:r>
      <w:r>
        <w:rPr>
          <w:spacing w:val="-4"/>
        </w:rPr>
        <w:t xml:space="preserve"> </w:t>
      </w:r>
      <w:r>
        <w:t>Separate</w:t>
      </w:r>
      <w:r>
        <w:rPr>
          <w:spacing w:val="-4"/>
        </w:rPr>
        <w:t xml:space="preserve"> </w:t>
      </w:r>
      <w:r>
        <w:t>CNN-use</w:t>
      </w:r>
      <w:r>
        <w:rPr>
          <w:spacing w:val="-4"/>
        </w:rPr>
        <w:t xml:space="preserve"> </w:t>
      </w:r>
      <w:r>
        <w:t>X</w:t>
      </w:r>
      <w:r>
        <w:rPr>
          <w:spacing w:val="-7"/>
        </w:rPr>
        <w:t xml:space="preserve"> </w:t>
      </w:r>
      <w:r>
        <w:t>and</w:t>
      </w:r>
      <w:r>
        <w:rPr>
          <w:spacing w:val="-6"/>
        </w:rPr>
        <w:t xml:space="preserve"> </w:t>
      </w:r>
      <w:r>
        <w:rPr>
          <w:spacing w:val="-5"/>
        </w:rPr>
        <w:t>Y.</w:t>
      </w:r>
    </w:p>
    <w:p w14:paraId="600DDCA3" w14:textId="77777777" w:rsidR="00A93797" w:rsidRDefault="00000000">
      <w:pPr>
        <w:pStyle w:val="BodyText"/>
        <w:spacing w:before="202" w:line="446" w:lineRule="auto"/>
        <w:ind w:left="140" w:right="785"/>
      </w:pPr>
      <w:r>
        <w:t>Step</w:t>
      </w:r>
      <w:r>
        <w:rPr>
          <w:spacing w:val="-3"/>
        </w:rPr>
        <w:t xml:space="preserve"> </w:t>
      </w:r>
      <w:r>
        <w:t>8:</w:t>
      </w:r>
      <w:r>
        <w:rPr>
          <w:spacing w:val="-5"/>
        </w:rPr>
        <w:t xml:space="preserve"> </w:t>
      </w:r>
      <w:r>
        <w:t>Define,</w:t>
      </w:r>
      <w:r>
        <w:rPr>
          <w:spacing w:val="-5"/>
        </w:rPr>
        <w:t xml:space="preserve"> </w:t>
      </w:r>
      <w:r>
        <w:t>build,</w:t>
      </w:r>
      <w:r>
        <w:rPr>
          <w:spacing w:val="-9"/>
        </w:rPr>
        <w:t xml:space="preserve"> </w:t>
      </w:r>
      <w:r>
        <w:t>and</w:t>
      </w:r>
      <w:r>
        <w:rPr>
          <w:spacing w:val="-7"/>
        </w:rPr>
        <w:t xml:space="preserve"> </w:t>
      </w:r>
      <w:r>
        <w:t>train</w:t>
      </w:r>
      <w:r>
        <w:rPr>
          <w:spacing w:val="-3"/>
        </w:rPr>
        <w:t xml:space="preserve"> </w:t>
      </w:r>
      <w:r>
        <w:t>CNN</w:t>
      </w:r>
      <w:r>
        <w:rPr>
          <w:spacing w:val="-4"/>
        </w:rPr>
        <w:t xml:space="preserve"> </w:t>
      </w:r>
      <w:r>
        <w:t>Model Step 9: Model score and accuracy.</w:t>
      </w:r>
    </w:p>
    <w:p w14:paraId="0ED63ADA" w14:textId="77777777" w:rsidR="00A93797" w:rsidRDefault="00000000">
      <w:pPr>
        <w:pStyle w:val="BodyText"/>
        <w:spacing w:before="4"/>
        <w:ind w:left="140"/>
      </w:pPr>
      <w:r>
        <w:rPr>
          <w:spacing w:val="-2"/>
        </w:rPr>
        <w:t>The</w:t>
      </w:r>
      <w:r>
        <w:rPr>
          <w:spacing w:val="-6"/>
        </w:rPr>
        <w:t xml:space="preserve"> </w:t>
      </w:r>
      <w:r>
        <w:rPr>
          <w:spacing w:val="-2"/>
        </w:rPr>
        <w:t>Dense</w:t>
      </w:r>
      <w:r>
        <w:rPr>
          <w:spacing w:val="-10"/>
        </w:rPr>
        <w:t xml:space="preserve"> </w:t>
      </w:r>
      <w:r>
        <w:rPr>
          <w:spacing w:val="-2"/>
        </w:rPr>
        <w:t>net</w:t>
      </w:r>
      <w:r>
        <w:rPr>
          <w:spacing w:val="-11"/>
        </w:rPr>
        <w:t xml:space="preserve"> </w:t>
      </w:r>
      <w:r>
        <w:rPr>
          <w:spacing w:val="-2"/>
        </w:rPr>
        <w:t>and</w:t>
      </w:r>
      <w:r>
        <w:rPr>
          <w:spacing w:val="-7"/>
        </w:rPr>
        <w:t xml:space="preserve"> </w:t>
      </w:r>
      <w:r>
        <w:rPr>
          <w:spacing w:val="-2"/>
        </w:rPr>
        <w:t>VGG16</w:t>
      </w:r>
      <w:r>
        <w:rPr>
          <w:spacing w:val="-8"/>
        </w:rPr>
        <w:t xml:space="preserve"> </w:t>
      </w:r>
      <w:r>
        <w:rPr>
          <w:spacing w:val="-2"/>
        </w:rPr>
        <w:t>models</w:t>
      </w:r>
      <w:r>
        <w:rPr>
          <w:spacing w:val="-4"/>
        </w:rPr>
        <w:t xml:space="preserve"> </w:t>
      </w:r>
      <w:r>
        <w:rPr>
          <w:spacing w:val="-2"/>
        </w:rPr>
        <w:t>classify</w:t>
      </w:r>
      <w:r>
        <w:rPr>
          <w:spacing w:val="-13"/>
        </w:rPr>
        <w:t xml:space="preserve"> </w:t>
      </w:r>
      <w:r>
        <w:rPr>
          <w:spacing w:val="-2"/>
        </w:rPr>
        <w:t>AD</w:t>
      </w:r>
      <w:r>
        <w:rPr>
          <w:spacing w:val="-3"/>
        </w:rPr>
        <w:t xml:space="preserve"> </w:t>
      </w:r>
      <w:r>
        <w:rPr>
          <w:spacing w:val="-4"/>
        </w:rPr>
        <w:t>type.</w:t>
      </w:r>
    </w:p>
    <w:p w14:paraId="4B9C644F" w14:textId="77777777" w:rsidR="00A93797" w:rsidRDefault="00000000">
      <w:pPr>
        <w:pStyle w:val="Heading2"/>
        <w:numPr>
          <w:ilvl w:val="0"/>
          <w:numId w:val="3"/>
        </w:numPr>
        <w:tabs>
          <w:tab w:val="left" w:pos="283"/>
        </w:tabs>
        <w:spacing w:before="202"/>
        <w:ind w:left="283" w:hanging="143"/>
        <w:rPr>
          <w:sz w:val="18"/>
        </w:rPr>
      </w:pPr>
      <w:r>
        <w:rPr>
          <w:spacing w:val="-6"/>
        </w:rPr>
        <w:t>Dense</w:t>
      </w:r>
      <w:r>
        <w:t xml:space="preserve"> </w:t>
      </w:r>
      <w:r>
        <w:rPr>
          <w:spacing w:val="-6"/>
        </w:rPr>
        <w:t>Networks</w:t>
      </w:r>
      <w:r>
        <w:rPr>
          <w:spacing w:val="-2"/>
        </w:rPr>
        <w:t xml:space="preserve"> </w:t>
      </w:r>
      <w:r>
        <w:rPr>
          <w:spacing w:val="-6"/>
        </w:rPr>
        <w:t>(Dense</w:t>
      </w:r>
      <w:r>
        <w:rPr>
          <w:spacing w:val="1"/>
        </w:rPr>
        <w:t xml:space="preserve"> </w:t>
      </w:r>
      <w:r>
        <w:rPr>
          <w:spacing w:val="-6"/>
        </w:rPr>
        <w:t>Net)</w:t>
      </w:r>
    </w:p>
    <w:p w14:paraId="49C0FD7F" w14:textId="77777777" w:rsidR="00A93797" w:rsidRDefault="00000000">
      <w:pPr>
        <w:pStyle w:val="BodyText"/>
        <w:spacing w:before="197"/>
        <w:ind w:left="140" w:right="476"/>
        <w:jc w:val="both"/>
      </w:pPr>
      <w:r>
        <w:t>Gradients</w:t>
      </w:r>
      <w:r>
        <w:rPr>
          <w:spacing w:val="-13"/>
        </w:rPr>
        <w:t xml:space="preserve"> </w:t>
      </w:r>
      <w:r>
        <w:t>that</w:t>
      </w:r>
      <w:r>
        <w:rPr>
          <w:spacing w:val="-12"/>
        </w:rPr>
        <w:t xml:space="preserve"> </w:t>
      </w:r>
      <w:r>
        <w:t>disappear</w:t>
      </w:r>
      <w:r>
        <w:rPr>
          <w:spacing w:val="-13"/>
        </w:rPr>
        <w:t xml:space="preserve"> </w:t>
      </w:r>
      <w:r>
        <w:t>or</w:t>
      </w:r>
      <w:r>
        <w:rPr>
          <w:spacing w:val="-12"/>
        </w:rPr>
        <w:t xml:space="preserve"> </w:t>
      </w:r>
      <w:r>
        <w:t>erupt</w:t>
      </w:r>
      <w:r>
        <w:rPr>
          <w:spacing w:val="-13"/>
        </w:rPr>
        <w:t xml:space="preserve"> </w:t>
      </w:r>
      <w:r>
        <w:t>make</w:t>
      </w:r>
      <w:r>
        <w:rPr>
          <w:spacing w:val="-12"/>
        </w:rPr>
        <w:t xml:space="preserve"> </w:t>
      </w:r>
      <w:r>
        <w:t>training</w:t>
      </w:r>
      <w:r>
        <w:rPr>
          <w:spacing w:val="-13"/>
        </w:rPr>
        <w:t xml:space="preserve"> </w:t>
      </w:r>
      <w:r>
        <w:t>very deep neural networks problematic. A skip link can solve this problem by feeding a layer's activation unit</w:t>
      </w:r>
      <w:r>
        <w:rPr>
          <w:spacing w:val="-12"/>
        </w:rPr>
        <w:t xml:space="preserve"> </w:t>
      </w:r>
      <w:r>
        <w:t>to</w:t>
      </w:r>
      <w:r>
        <w:rPr>
          <w:spacing w:val="-13"/>
        </w:rPr>
        <w:t xml:space="preserve"> </w:t>
      </w:r>
      <w:r>
        <w:t>a</w:t>
      </w:r>
      <w:r>
        <w:rPr>
          <w:spacing w:val="-7"/>
        </w:rPr>
        <w:t xml:space="preserve"> </w:t>
      </w:r>
      <w:r>
        <w:t>deeper</w:t>
      </w:r>
      <w:r>
        <w:rPr>
          <w:spacing w:val="-10"/>
        </w:rPr>
        <w:t xml:space="preserve"> </w:t>
      </w:r>
      <w:r>
        <w:t>network</w:t>
      </w:r>
      <w:r>
        <w:rPr>
          <w:spacing w:val="-13"/>
        </w:rPr>
        <w:t xml:space="preserve"> </w:t>
      </w:r>
      <w:r>
        <w:t>layer.</w:t>
      </w:r>
      <w:r>
        <w:rPr>
          <w:spacing w:val="-11"/>
        </w:rPr>
        <w:t xml:space="preserve"> </w:t>
      </w:r>
      <w:r>
        <w:t>Dense</w:t>
      </w:r>
      <w:r>
        <w:rPr>
          <w:spacing w:val="-12"/>
        </w:rPr>
        <w:t xml:space="preserve"> </w:t>
      </w:r>
      <w:r>
        <w:t>networks</w:t>
      </w:r>
      <w:r>
        <w:rPr>
          <w:spacing w:val="-10"/>
        </w:rPr>
        <w:t xml:space="preserve"> </w:t>
      </w:r>
      <w:r>
        <w:t xml:space="preserve">start here. As neural networks add layers, training error </w:t>
      </w:r>
      <w:r>
        <w:rPr>
          <w:spacing w:val="-2"/>
        </w:rPr>
        <w:t>should</w:t>
      </w:r>
      <w:r>
        <w:rPr>
          <w:spacing w:val="-7"/>
        </w:rPr>
        <w:t xml:space="preserve"> </w:t>
      </w:r>
      <w:r>
        <w:rPr>
          <w:spacing w:val="-2"/>
        </w:rPr>
        <w:t>monotonically</w:t>
      </w:r>
      <w:r>
        <w:rPr>
          <w:spacing w:val="-7"/>
        </w:rPr>
        <w:t xml:space="preserve"> </w:t>
      </w:r>
      <w:r>
        <w:rPr>
          <w:spacing w:val="-2"/>
        </w:rPr>
        <w:t>decrease. Yet, a</w:t>
      </w:r>
      <w:r>
        <w:rPr>
          <w:spacing w:val="-5"/>
        </w:rPr>
        <w:t xml:space="preserve"> </w:t>
      </w:r>
      <w:r>
        <w:rPr>
          <w:spacing w:val="-2"/>
        </w:rPr>
        <w:t>typical</w:t>
      </w:r>
      <w:r>
        <w:rPr>
          <w:spacing w:val="-6"/>
        </w:rPr>
        <w:t xml:space="preserve"> </w:t>
      </w:r>
      <w:r>
        <w:rPr>
          <w:spacing w:val="-2"/>
        </w:rPr>
        <w:t xml:space="preserve">neural </w:t>
      </w:r>
      <w:r>
        <w:t xml:space="preserve">network will eventually increase training error. </w:t>
      </w:r>
      <w:r>
        <w:rPr>
          <w:spacing w:val="-2"/>
        </w:rPr>
        <w:t>Dense</w:t>
      </w:r>
      <w:r>
        <w:rPr>
          <w:spacing w:val="-11"/>
        </w:rPr>
        <w:t xml:space="preserve"> </w:t>
      </w:r>
      <w:r>
        <w:rPr>
          <w:spacing w:val="-2"/>
        </w:rPr>
        <w:t>Nets</w:t>
      </w:r>
      <w:r>
        <w:rPr>
          <w:spacing w:val="-10"/>
        </w:rPr>
        <w:t xml:space="preserve"> </w:t>
      </w:r>
      <w:r>
        <w:rPr>
          <w:spacing w:val="-2"/>
        </w:rPr>
        <w:t>are</w:t>
      </w:r>
      <w:r>
        <w:rPr>
          <w:spacing w:val="-10"/>
        </w:rPr>
        <w:t xml:space="preserve"> </w:t>
      </w:r>
      <w:r>
        <w:rPr>
          <w:spacing w:val="-2"/>
        </w:rPr>
        <w:t>unaffected.</w:t>
      </w:r>
      <w:r>
        <w:rPr>
          <w:spacing w:val="-3"/>
        </w:rPr>
        <w:t xml:space="preserve"> </w:t>
      </w:r>
      <w:r>
        <w:rPr>
          <w:spacing w:val="-2"/>
        </w:rPr>
        <w:t>More</w:t>
      </w:r>
      <w:r>
        <w:rPr>
          <w:spacing w:val="-9"/>
        </w:rPr>
        <w:t xml:space="preserve"> </w:t>
      </w:r>
      <w:r>
        <w:rPr>
          <w:spacing w:val="-2"/>
        </w:rPr>
        <w:t>network</w:t>
      </w:r>
      <w:r>
        <w:rPr>
          <w:spacing w:val="-11"/>
        </w:rPr>
        <w:t xml:space="preserve"> </w:t>
      </w:r>
      <w:r>
        <w:rPr>
          <w:spacing w:val="-2"/>
        </w:rPr>
        <w:t>layers</w:t>
      </w:r>
      <w:r>
        <w:rPr>
          <w:spacing w:val="-7"/>
        </w:rPr>
        <w:t xml:space="preserve"> </w:t>
      </w:r>
      <w:r>
        <w:rPr>
          <w:spacing w:val="-2"/>
        </w:rPr>
        <w:t xml:space="preserve">will </w:t>
      </w:r>
      <w:r>
        <w:t>reduce training error. Dense Nets can train 1000- layer networks. Dense Network for image categorization Let's build a 50-layer Keras Dense Net for image categorization. TensorFlow, CNTK, and Theano-compatible Keras. It was designed for fast experimentation. The backend is TensorFlow. Please import all notebooks before starting.</w:t>
      </w:r>
    </w:p>
    <w:p w14:paraId="0BC9BFF7" w14:textId="77777777" w:rsidR="00A93797" w:rsidRDefault="00A93797">
      <w:pPr>
        <w:jc w:val="both"/>
        <w:sectPr w:rsidR="00A93797">
          <w:pgSz w:w="11910" w:h="16840"/>
          <w:pgMar w:top="1320" w:right="1000" w:bottom="280" w:left="1300" w:header="720" w:footer="720" w:gutter="0"/>
          <w:cols w:num="2" w:space="720" w:equalWidth="0">
            <w:col w:w="4342" w:space="527"/>
            <w:col w:w="4741"/>
          </w:cols>
        </w:sectPr>
      </w:pPr>
    </w:p>
    <w:p w14:paraId="55D61D81" w14:textId="77777777" w:rsidR="00A93797" w:rsidRDefault="00A93797">
      <w:pPr>
        <w:pStyle w:val="BodyText"/>
        <w:spacing w:before="10"/>
        <w:rPr>
          <w:sz w:val="6"/>
        </w:rPr>
      </w:pPr>
    </w:p>
    <w:p w14:paraId="1236AF3D" w14:textId="77777777" w:rsidR="00A93797" w:rsidRDefault="00000000">
      <w:pPr>
        <w:pStyle w:val="BodyText"/>
        <w:ind w:left="140"/>
      </w:pPr>
      <w:r>
        <w:rPr>
          <w:noProof/>
        </w:rPr>
        <w:drawing>
          <wp:inline distT="0" distB="0" distL="0" distR="0" wp14:anchorId="37349E1B" wp14:editId="78A25071">
            <wp:extent cx="2627813" cy="3117723"/>
            <wp:effectExtent l="0" t="0" r="0" b="0"/>
            <wp:docPr id="5" name="Image 5" descr="Ensemble residual network-based gender and activity recognition method with  signals | SpringerLin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Ensemble residual network-based gender and activity recognition method with  signals | SpringerLink"/>
                    <pic:cNvPicPr/>
                  </pic:nvPicPr>
                  <pic:blipFill>
                    <a:blip r:embed="rId9" cstate="print"/>
                    <a:stretch>
                      <a:fillRect/>
                    </a:stretch>
                  </pic:blipFill>
                  <pic:spPr>
                    <a:xfrm>
                      <a:off x="0" y="0"/>
                      <a:ext cx="2627813" cy="3117723"/>
                    </a:xfrm>
                    <a:prstGeom prst="rect">
                      <a:avLst/>
                    </a:prstGeom>
                  </pic:spPr>
                </pic:pic>
              </a:graphicData>
            </a:graphic>
          </wp:inline>
        </w:drawing>
      </w:r>
    </w:p>
    <w:p w14:paraId="56ED74AD" w14:textId="77777777" w:rsidR="00A93797" w:rsidRDefault="00000000">
      <w:pPr>
        <w:pStyle w:val="BodyText"/>
        <w:spacing w:before="222"/>
        <w:ind w:left="327"/>
      </w:pPr>
      <w:r>
        <w:rPr>
          <w:b/>
          <w:spacing w:val="-6"/>
        </w:rPr>
        <w:t>Fig</w:t>
      </w:r>
      <w:r>
        <w:rPr>
          <w:b/>
        </w:rPr>
        <w:t xml:space="preserve"> </w:t>
      </w:r>
      <w:r>
        <w:rPr>
          <w:b/>
          <w:spacing w:val="-6"/>
        </w:rPr>
        <w:t>5</w:t>
      </w:r>
      <w:r>
        <w:rPr>
          <w:b/>
          <w:spacing w:val="2"/>
        </w:rPr>
        <w:t xml:space="preserve"> </w:t>
      </w:r>
      <w:r>
        <w:rPr>
          <w:spacing w:val="-6"/>
        </w:rPr>
        <w:t>Pseudocode</w:t>
      </w:r>
      <w:r>
        <w:rPr>
          <w:spacing w:val="-2"/>
        </w:rPr>
        <w:t xml:space="preserve"> </w:t>
      </w:r>
      <w:r>
        <w:rPr>
          <w:spacing w:val="-6"/>
        </w:rPr>
        <w:t>Representation</w:t>
      </w:r>
      <w:r>
        <w:rPr>
          <w:spacing w:val="7"/>
        </w:rPr>
        <w:t xml:space="preserve"> </w:t>
      </w:r>
      <w:r>
        <w:rPr>
          <w:spacing w:val="-6"/>
        </w:rPr>
        <w:t>of</w:t>
      </w:r>
      <w:r>
        <w:rPr>
          <w:spacing w:val="-4"/>
        </w:rPr>
        <w:t xml:space="preserve"> </w:t>
      </w:r>
      <w:r>
        <w:rPr>
          <w:spacing w:val="-6"/>
        </w:rPr>
        <w:t>the</w:t>
      </w:r>
      <w:r>
        <w:rPr>
          <w:spacing w:val="-1"/>
        </w:rPr>
        <w:t xml:space="preserve"> </w:t>
      </w:r>
      <w:r>
        <w:rPr>
          <w:spacing w:val="-6"/>
        </w:rPr>
        <w:t>Algorithm</w:t>
      </w:r>
    </w:p>
    <w:p w14:paraId="6EA1EF8E" w14:textId="77777777" w:rsidR="00A93797" w:rsidRDefault="00000000">
      <w:pPr>
        <w:pStyle w:val="ListParagraph"/>
        <w:numPr>
          <w:ilvl w:val="0"/>
          <w:numId w:val="3"/>
        </w:numPr>
        <w:tabs>
          <w:tab w:val="left" w:pos="283"/>
        </w:tabs>
        <w:spacing w:before="202"/>
        <w:ind w:left="283" w:hanging="143"/>
        <w:rPr>
          <w:b/>
          <w:color w:val="292929"/>
          <w:sz w:val="18"/>
        </w:rPr>
      </w:pPr>
      <w:bookmarkStart w:id="2" w:name="7.VGG16_Implementation"/>
      <w:bookmarkEnd w:id="2"/>
      <w:r>
        <w:rPr>
          <w:b/>
          <w:color w:val="292929"/>
          <w:spacing w:val="-4"/>
          <w:sz w:val="20"/>
        </w:rPr>
        <w:t>VGG16</w:t>
      </w:r>
      <w:r>
        <w:rPr>
          <w:b/>
          <w:color w:val="292929"/>
          <w:spacing w:val="-7"/>
          <w:sz w:val="20"/>
        </w:rPr>
        <w:t xml:space="preserve"> </w:t>
      </w:r>
      <w:r>
        <w:rPr>
          <w:b/>
          <w:color w:val="292929"/>
          <w:spacing w:val="-2"/>
          <w:sz w:val="20"/>
        </w:rPr>
        <w:t>Implementation</w:t>
      </w:r>
    </w:p>
    <w:p w14:paraId="55700B34" w14:textId="77777777" w:rsidR="00A93797" w:rsidRDefault="00A93797">
      <w:pPr>
        <w:pStyle w:val="BodyText"/>
        <w:spacing w:before="207"/>
        <w:rPr>
          <w:b/>
        </w:rPr>
      </w:pPr>
    </w:p>
    <w:p w14:paraId="466AA407" w14:textId="4B36DB23" w:rsidR="00A93797" w:rsidRDefault="00000000">
      <w:pPr>
        <w:pStyle w:val="BodyText"/>
        <w:tabs>
          <w:tab w:val="left" w:pos="1647"/>
          <w:tab w:val="left" w:pos="2631"/>
          <w:tab w:val="left" w:pos="3706"/>
        </w:tabs>
        <w:spacing w:before="1"/>
        <w:ind w:left="140" w:right="80"/>
        <w:jc w:val="both"/>
      </w:pPr>
      <w:r>
        <w:rPr>
          <w:color w:val="292929"/>
        </w:rPr>
        <w:t>The entire architecture uses convolution and max pool layers. Two</w:t>
      </w:r>
      <w:r>
        <w:rPr>
          <w:color w:val="292929"/>
          <w:spacing w:val="-1"/>
        </w:rPr>
        <w:t xml:space="preserve"> </w:t>
      </w:r>
      <w:r>
        <w:rPr>
          <w:color w:val="292929"/>
        </w:rPr>
        <w:t>FC (fully</w:t>
      </w:r>
      <w:r>
        <w:rPr>
          <w:color w:val="292929"/>
          <w:spacing w:val="-5"/>
        </w:rPr>
        <w:t xml:space="preserve"> </w:t>
      </w:r>
      <w:r>
        <w:rPr>
          <w:color w:val="292929"/>
        </w:rPr>
        <w:t>connected</w:t>
      </w:r>
      <w:r>
        <w:rPr>
          <w:color w:val="292929"/>
          <w:spacing w:val="-1"/>
        </w:rPr>
        <w:t xml:space="preserve"> </w:t>
      </w:r>
      <w:r>
        <w:rPr>
          <w:color w:val="292929"/>
        </w:rPr>
        <w:t>layers)</w:t>
      </w:r>
      <w:r>
        <w:rPr>
          <w:color w:val="292929"/>
          <w:spacing w:val="-1"/>
        </w:rPr>
        <w:t xml:space="preserve"> </w:t>
      </w:r>
      <w:r>
        <w:rPr>
          <w:color w:val="292929"/>
        </w:rPr>
        <w:t>and</w:t>
      </w:r>
      <w:r>
        <w:rPr>
          <w:color w:val="292929"/>
          <w:spacing w:val="-1"/>
        </w:rPr>
        <w:t xml:space="preserve"> </w:t>
      </w:r>
      <w:r>
        <w:rPr>
          <w:color w:val="292929"/>
        </w:rPr>
        <w:t>a SoftMax output finish it. VGG16 means 16 weighted layers. 138 million parameters make this network</w:t>
      </w:r>
      <w:r>
        <w:rPr>
          <w:color w:val="292929"/>
          <w:spacing w:val="-3"/>
        </w:rPr>
        <w:t xml:space="preserve"> </w:t>
      </w:r>
      <w:r>
        <w:rPr>
          <w:color w:val="292929"/>
        </w:rPr>
        <w:t>large. Importing</w:t>
      </w:r>
      <w:r>
        <w:rPr>
          <w:color w:val="292929"/>
          <w:spacing w:val="-3"/>
        </w:rPr>
        <w:t xml:space="preserve"> </w:t>
      </w:r>
      <w:r>
        <w:rPr>
          <w:color w:val="292929"/>
        </w:rPr>
        <w:t>all</w:t>
      </w:r>
      <w:r>
        <w:rPr>
          <w:color w:val="292929"/>
          <w:spacing w:val="-2"/>
        </w:rPr>
        <w:t xml:space="preserve"> </w:t>
      </w:r>
      <w:r>
        <w:rPr>
          <w:color w:val="292929"/>
        </w:rPr>
        <w:t>VGG16</w:t>
      </w:r>
      <w:r>
        <w:rPr>
          <w:color w:val="292929"/>
          <w:spacing w:val="-3"/>
        </w:rPr>
        <w:t xml:space="preserve"> </w:t>
      </w:r>
      <w:r>
        <w:rPr>
          <w:color w:val="292929"/>
        </w:rPr>
        <w:t>libraries</w:t>
      </w:r>
      <w:r>
        <w:rPr>
          <w:color w:val="292929"/>
          <w:spacing w:val="-5"/>
        </w:rPr>
        <w:t xml:space="preserve"> </w:t>
      </w:r>
      <w:r>
        <w:rPr>
          <w:color w:val="292929"/>
        </w:rPr>
        <w:t>here. Creating</w:t>
      </w:r>
      <w:r>
        <w:rPr>
          <w:color w:val="292929"/>
          <w:spacing w:val="-9"/>
        </w:rPr>
        <w:t xml:space="preserve"> </w:t>
      </w:r>
      <w:r>
        <w:rPr>
          <w:color w:val="292929"/>
        </w:rPr>
        <w:t>a</w:t>
      </w:r>
      <w:r>
        <w:rPr>
          <w:color w:val="292929"/>
          <w:spacing w:val="-7"/>
        </w:rPr>
        <w:t xml:space="preserve"> </w:t>
      </w:r>
      <w:r>
        <w:rPr>
          <w:color w:val="292929"/>
        </w:rPr>
        <w:t>sequential</w:t>
      </w:r>
      <w:r>
        <w:rPr>
          <w:color w:val="292929"/>
          <w:spacing w:val="-7"/>
        </w:rPr>
        <w:t xml:space="preserve"> </w:t>
      </w:r>
      <w:r>
        <w:rPr>
          <w:color w:val="292929"/>
        </w:rPr>
        <w:t>model</w:t>
      </w:r>
      <w:r>
        <w:rPr>
          <w:color w:val="292929"/>
          <w:spacing w:val="-7"/>
        </w:rPr>
        <w:t xml:space="preserve"> </w:t>
      </w:r>
      <w:r>
        <w:rPr>
          <w:color w:val="292929"/>
        </w:rPr>
        <w:t>requires</w:t>
      </w:r>
      <w:r>
        <w:rPr>
          <w:color w:val="292929"/>
          <w:spacing w:val="-10"/>
        </w:rPr>
        <w:t xml:space="preserve"> </w:t>
      </w:r>
      <w:r>
        <w:rPr>
          <w:color w:val="292929"/>
        </w:rPr>
        <w:t>the</w:t>
      </w:r>
      <w:r>
        <w:rPr>
          <w:color w:val="292929"/>
          <w:spacing w:val="-7"/>
        </w:rPr>
        <w:t xml:space="preserve"> </w:t>
      </w:r>
      <w:r>
        <w:rPr>
          <w:color w:val="292929"/>
        </w:rPr>
        <w:t>Sequential technique.</w:t>
      </w:r>
      <w:r>
        <w:rPr>
          <w:color w:val="292929"/>
          <w:spacing w:val="-13"/>
        </w:rPr>
        <w:t xml:space="preserve"> </w:t>
      </w:r>
      <w:r>
        <w:rPr>
          <w:color w:val="292929"/>
        </w:rPr>
        <w:t>Sequential</w:t>
      </w:r>
      <w:r>
        <w:rPr>
          <w:color w:val="292929"/>
          <w:spacing w:val="-12"/>
        </w:rPr>
        <w:t xml:space="preserve"> </w:t>
      </w:r>
      <w:r>
        <w:rPr>
          <w:color w:val="292929"/>
        </w:rPr>
        <w:t>model</w:t>
      </w:r>
      <w:r>
        <w:rPr>
          <w:color w:val="292929"/>
          <w:spacing w:val="-13"/>
        </w:rPr>
        <w:t xml:space="preserve"> </w:t>
      </w:r>
      <w:r w:rsidR="0006142D">
        <w:rPr>
          <w:color w:val="292929"/>
        </w:rPr>
        <w:t xml:space="preserve">organizes </w:t>
      </w:r>
      <w:r w:rsidR="0006142D">
        <w:rPr>
          <w:color w:val="292929"/>
          <w:spacing w:val="-12"/>
        </w:rPr>
        <w:t xml:space="preserve"> </w:t>
      </w:r>
      <w:r>
        <w:rPr>
          <w:color w:val="292929"/>
        </w:rPr>
        <w:t>model</w:t>
      </w:r>
      <w:r>
        <w:rPr>
          <w:color w:val="292929"/>
          <w:spacing w:val="-13"/>
        </w:rPr>
        <w:t xml:space="preserve"> </w:t>
      </w:r>
      <w:r>
        <w:rPr>
          <w:color w:val="292929"/>
        </w:rPr>
        <w:t>layers consecutively. Keras</w:t>
      </w:r>
      <w:r w:rsidR="0006142D">
        <w:rPr>
          <w:color w:val="292929"/>
        </w:rPr>
        <w:t xml:space="preserve"> </w:t>
      </w:r>
      <w:r>
        <w:rPr>
          <w:color w:val="292929"/>
        </w:rPr>
        <w:t xml:space="preserve">preprocessing loaded Image Data Generator. Image Data Generator adds labels </w:t>
      </w:r>
      <w:r>
        <w:rPr>
          <w:color w:val="292929"/>
          <w:spacing w:val="-2"/>
        </w:rPr>
        <w:t>to</w:t>
      </w:r>
      <w:r>
        <w:rPr>
          <w:color w:val="292929"/>
          <w:spacing w:val="-11"/>
        </w:rPr>
        <w:t xml:space="preserve"> </w:t>
      </w:r>
      <w:r>
        <w:rPr>
          <w:color w:val="292929"/>
          <w:spacing w:val="-2"/>
        </w:rPr>
        <w:t>the</w:t>
      </w:r>
      <w:r>
        <w:rPr>
          <w:color w:val="292929"/>
          <w:spacing w:val="-10"/>
        </w:rPr>
        <w:t xml:space="preserve"> </w:t>
      </w:r>
      <w:r>
        <w:rPr>
          <w:color w:val="292929"/>
          <w:spacing w:val="-2"/>
        </w:rPr>
        <w:t>model.</w:t>
      </w:r>
      <w:r>
        <w:rPr>
          <w:color w:val="292929"/>
          <w:spacing w:val="-11"/>
        </w:rPr>
        <w:t xml:space="preserve"> </w:t>
      </w:r>
      <w:r>
        <w:rPr>
          <w:color w:val="292929"/>
          <w:spacing w:val="-2"/>
        </w:rPr>
        <w:t>This</w:t>
      </w:r>
      <w:r>
        <w:rPr>
          <w:color w:val="292929"/>
          <w:spacing w:val="-10"/>
        </w:rPr>
        <w:t xml:space="preserve"> </w:t>
      </w:r>
      <w:r>
        <w:rPr>
          <w:color w:val="292929"/>
          <w:spacing w:val="-2"/>
        </w:rPr>
        <w:t>class</w:t>
      </w:r>
      <w:r>
        <w:rPr>
          <w:color w:val="292929"/>
          <w:spacing w:val="-11"/>
        </w:rPr>
        <w:t xml:space="preserve"> </w:t>
      </w:r>
      <w:r>
        <w:rPr>
          <w:color w:val="292929"/>
          <w:spacing w:val="-2"/>
        </w:rPr>
        <w:t>has</w:t>
      </w:r>
      <w:r>
        <w:rPr>
          <w:color w:val="292929"/>
          <w:spacing w:val="-10"/>
        </w:rPr>
        <w:t xml:space="preserve"> </w:t>
      </w:r>
      <w:r>
        <w:rPr>
          <w:color w:val="292929"/>
          <w:spacing w:val="-2"/>
        </w:rPr>
        <w:t>many</w:t>
      </w:r>
      <w:r>
        <w:rPr>
          <w:color w:val="292929"/>
          <w:spacing w:val="-11"/>
        </w:rPr>
        <w:t xml:space="preserve"> </w:t>
      </w:r>
      <w:r>
        <w:rPr>
          <w:color w:val="292929"/>
          <w:spacing w:val="-2"/>
        </w:rPr>
        <w:t>useful</w:t>
      </w:r>
      <w:r>
        <w:rPr>
          <w:color w:val="292929"/>
          <w:spacing w:val="-10"/>
        </w:rPr>
        <w:t xml:space="preserve"> </w:t>
      </w:r>
      <w:r>
        <w:rPr>
          <w:color w:val="292929"/>
          <w:spacing w:val="-2"/>
        </w:rPr>
        <w:t>methods</w:t>
      </w:r>
      <w:r>
        <w:rPr>
          <w:color w:val="292929"/>
          <w:spacing w:val="-8"/>
        </w:rPr>
        <w:t xml:space="preserve"> </w:t>
      </w:r>
      <w:r>
        <w:rPr>
          <w:color w:val="292929"/>
          <w:spacing w:val="-2"/>
        </w:rPr>
        <w:t xml:space="preserve">for </w:t>
      </w:r>
      <w:r>
        <w:rPr>
          <w:color w:val="292929"/>
        </w:rPr>
        <w:t>resizing,</w:t>
      </w:r>
      <w:r>
        <w:rPr>
          <w:color w:val="292929"/>
          <w:spacing w:val="-7"/>
        </w:rPr>
        <w:t xml:space="preserve"> </w:t>
      </w:r>
      <w:r>
        <w:rPr>
          <w:color w:val="292929"/>
        </w:rPr>
        <w:t>rotating,</w:t>
      </w:r>
      <w:r>
        <w:rPr>
          <w:color w:val="292929"/>
          <w:spacing w:val="-7"/>
        </w:rPr>
        <w:t xml:space="preserve"> </w:t>
      </w:r>
      <w:r>
        <w:rPr>
          <w:color w:val="292929"/>
        </w:rPr>
        <w:t>zooming,</w:t>
      </w:r>
      <w:r>
        <w:rPr>
          <w:color w:val="292929"/>
          <w:spacing w:val="-7"/>
        </w:rPr>
        <w:t xml:space="preserve"> </w:t>
      </w:r>
      <w:r>
        <w:rPr>
          <w:color w:val="292929"/>
        </w:rPr>
        <w:t>and</w:t>
      </w:r>
      <w:r>
        <w:rPr>
          <w:color w:val="292929"/>
          <w:spacing w:val="-9"/>
        </w:rPr>
        <w:t xml:space="preserve"> </w:t>
      </w:r>
      <w:r>
        <w:rPr>
          <w:color w:val="292929"/>
        </w:rPr>
        <w:t>flipping.</w:t>
      </w:r>
      <w:r>
        <w:rPr>
          <w:color w:val="292929"/>
          <w:spacing w:val="-7"/>
        </w:rPr>
        <w:t xml:space="preserve"> </w:t>
      </w:r>
      <w:r>
        <w:rPr>
          <w:color w:val="292929"/>
        </w:rPr>
        <w:t>This</w:t>
      </w:r>
      <w:r>
        <w:rPr>
          <w:color w:val="292929"/>
          <w:spacing w:val="-10"/>
        </w:rPr>
        <w:t xml:space="preserve"> </w:t>
      </w:r>
      <w:r>
        <w:rPr>
          <w:color w:val="292929"/>
        </w:rPr>
        <w:t xml:space="preserve">class </w:t>
      </w:r>
      <w:r>
        <w:rPr>
          <w:color w:val="292929"/>
          <w:spacing w:val="-2"/>
        </w:rPr>
        <w:t>does</w:t>
      </w:r>
      <w:r>
        <w:rPr>
          <w:color w:val="292929"/>
          <w:spacing w:val="-11"/>
        </w:rPr>
        <w:t xml:space="preserve"> </w:t>
      </w:r>
      <w:r>
        <w:rPr>
          <w:color w:val="292929"/>
          <w:spacing w:val="-2"/>
        </w:rPr>
        <w:t>not</w:t>
      </w:r>
      <w:r>
        <w:rPr>
          <w:color w:val="292929"/>
          <w:spacing w:val="-10"/>
        </w:rPr>
        <w:t xml:space="preserve"> </w:t>
      </w:r>
      <w:r>
        <w:rPr>
          <w:color w:val="292929"/>
          <w:spacing w:val="-2"/>
        </w:rPr>
        <w:t>affect</w:t>
      </w:r>
      <w:r>
        <w:rPr>
          <w:color w:val="292929"/>
          <w:spacing w:val="-11"/>
        </w:rPr>
        <w:t xml:space="preserve"> </w:t>
      </w:r>
      <w:r>
        <w:rPr>
          <w:color w:val="292929"/>
          <w:spacing w:val="-2"/>
        </w:rPr>
        <w:t>disk-stored</w:t>
      </w:r>
      <w:r>
        <w:rPr>
          <w:color w:val="292929"/>
          <w:spacing w:val="-10"/>
        </w:rPr>
        <w:t xml:space="preserve"> </w:t>
      </w:r>
      <w:r>
        <w:rPr>
          <w:color w:val="292929"/>
          <w:spacing w:val="-2"/>
        </w:rPr>
        <w:t>data.</w:t>
      </w:r>
      <w:r>
        <w:rPr>
          <w:color w:val="292929"/>
          <w:spacing w:val="-11"/>
        </w:rPr>
        <w:t xml:space="preserve"> </w:t>
      </w:r>
      <w:r>
        <w:rPr>
          <w:color w:val="292929"/>
          <w:spacing w:val="-2"/>
        </w:rPr>
        <w:t>This</w:t>
      </w:r>
      <w:r>
        <w:rPr>
          <w:color w:val="292929"/>
          <w:spacing w:val="-10"/>
        </w:rPr>
        <w:t xml:space="preserve"> </w:t>
      </w:r>
      <w:r>
        <w:rPr>
          <w:color w:val="292929"/>
          <w:spacing w:val="-2"/>
        </w:rPr>
        <w:t>class</w:t>
      </w:r>
      <w:r>
        <w:rPr>
          <w:color w:val="292929"/>
          <w:spacing w:val="-11"/>
        </w:rPr>
        <w:t xml:space="preserve"> </w:t>
      </w:r>
      <w:r>
        <w:rPr>
          <w:color w:val="292929"/>
          <w:spacing w:val="-2"/>
        </w:rPr>
        <w:t>alters</w:t>
      </w:r>
      <w:r>
        <w:rPr>
          <w:color w:val="292929"/>
          <w:spacing w:val="-10"/>
        </w:rPr>
        <w:t xml:space="preserve"> </w:t>
      </w:r>
      <w:r>
        <w:rPr>
          <w:color w:val="292929"/>
          <w:spacing w:val="-2"/>
        </w:rPr>
        <w:t>data supplied</w:t>
      </w:r>
      <w:r>
        <w:rPr>
          <w:color w:val="292929"/>
        </w:rPr>
        <w:tab/>
      </w:r>
      <w:r>
        <w:rPr>
          <w:color w:val="292929"/>
          <w:spacing w:val="-5"/>
        </w:rPr>
        <w:t>to</w:t>
      </w:r>
      <w:r>
        <w:rPr>
          <w:color w:val="292929"/>
        </w:rPr>
        <w:tab/>
      </w:r>
      <w:r>
        <w:rPr>
          <w:color w:val="292929"/>
          <w:spacing w:val="-5"/>
        </w:rPr>
        <w:t>the</w:t>
      </w:r>
      <w:r>
        <w:rPr>
          <w:color w:val="292929"/>
        </w:rPr>
        <w:tab/>
      </w:r>
      <w:r>
        <w:rPr>
          <w:color w:val="292929"/>
          <w:spacing w:val="-2"/>
        </w:rPr>
        <w:t>model.</w:t>
      </w:r>
    </w:p>
    <w:p w14:paraId="04238E18" w14:textId="77777777" w:rsidR="00A93797" w:rsidRDefault="00000000">
      <w:pPr>
        <w:pStyle w:val="BodyText"/>
        <w:ind w:left="298"/>
      </w:pPr>
      <w:r>
        <w:rPr>
          <w:noProof/>
        </w:rPr>
        <w:drawing>
          <wp:inline distT="0" distB="0" distL="0" distR="0" wp14:anchorId="05F4E8B4" wp14:editId="1F8FF95D">
            <wp:extent cx="2468252" cy="2628900"/>
            <wp:effectExtent l="0" t="0" r="0" b="0"/>
            <wp:docPr id="6" name="Image 6" descr="https://miro.medium.com/max/940/1*3-TqqkRQ4rWLOMX-gvkYwA.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https://miro.medium.com/max/940/1*3-TqqkRQ4rWLOMX-gvkYwA.png"/>
                    <pic:cNvPicPr/>
                  </pic:nvPicPr>
                  <pic:blipFill>
                    <a:blip r:embed="rId10" cstate="print"/>
                    <a:stretch>
                      <a:fillRect/>
                    </a:stretch>
                  </pic:blipFill>
                  <pic:spPr>
                    <a:xfrm>
                      <a:off x="0" y="0"/>
                      <a:ext cx="2468252" cy="2628900"/>
                    </a:xfrm>
                    <a:prstGeom prst="rect">
                      <a:avLst/>
                    </a:prstGeom>
                  </pic:spPr>
                </pic:pic>
              </a:graphicData>
            </a:graphic>
          </wp:inline>
        </w:drawing>
      </w:r>
    </w:p>
    <w:p w14:paraId="630ED142" w14:textId="77777777" w:rsidR="00A93797" w:rsidRDefault="00000000">
      <w:pPr>
        <w:spacing w:before="197"/>
        <w:ind w:left="140"/>
        <w:jc w:val="both"/>
      </w:pPr>
      <w:r>
        <w:rPr>
          <w:b/>
        </w:rPr>
        <w:t>Fig</w:t>
      </w:r>
      <w:r>
        <w:rPr>
          <w:b/>
          <w:spacing w:val="-4"/>
        </w:rPr>
        <w:t xml:space="preserve"> </w:t>
      </w:r>
      <w:r>
        <w:rPr>
          <w:b/>
        </w:rPr>
        <w:t>6</w:t>
      </w:r>
      <w:r>
        <w:rPr>
          <w:b/>
          <w:spacing w:val="-2"/>
        </w:rPr>
        <w:t xml:space="preserve"> </w:t>
      </w:r>
      <w:r>
        <w:t>VGG16</w:t>
      </w:r>
      <w:r>
        <w:rPr>
          <w:spacing w:val="-4"/>
        </w:rPr>
        <w:t xml:space="preserve"> </w:t>
      </w:r>
      <w:r>
        <w:t>Architecture</w:t>
      </w:r>
      <w:r>
        <w:rPr>
          <w:spacing w:val="-9"/>
        </w:rPr>
        <w:t xml:space="preserve"> </w:t>
      </w:r>
      <w:r>
        <w:rPr>
          <w:spacing w:val="-2"/>
        </w:rPr>
        <w:t>Diagram</w:t>
      </w:r>
    </w:p>
    <w:p w14:paraId="4A7EC710" w14:textId="77777777" w:rsidR="00A93797" w:rsidRDefault="00000000">
      <w:pPr>
        <w:spacing w:before="78"/>
        <w:ind w:left="140"/>
        <w:rPr>
          <w:b/>
          <w:sz w:val="20"/>
        </w:rPr>
      </w:pPr>
      <w:r>
        <w:br w:type="column"/>
      </w:r>
      <w:r>
        <w:rPr>
          <w:b/>
          <w:spacing w:val="-2"/>
          <w:sz w:val="20"/>
        </w:rPr>
        <w:t>RESULTS:</w:t>
      </w:r>
    </w:p>
    <w:p w14:paraId="7CA794D7" w14:textId="4C4A5CD4" w:rsidR="00A93797" w:rsidRDefault="00003528">
      <w:pPr>
        <w:pStyle w:val="BodyText"/>
        <w:spacing w:before="84"/>
        <w:rPr>
          <w:b/>
        </w:rPr>
      </w:pPr>
      <w:r>
        <w:rPr>
          <w:noProof/>
        </w:rPr>
        <w:drawing>
          <wp:inline distT="0" distB="0" distL="0" distR="0" wp14:anchorId="2D926038" wp14:editId="7A43F394">
            <wp:extent cx="2753995" cy="1549400"/>
            <wp:effectExtent l="0" t="0" r="8255" b="0"/>
            <wp:docPr id="9867860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53995" cy="1549400"/>
                    </a:xfrm>
                    <a:prstGeom prst="rect">
                      <a:avLst/>
                    </a:prstGeom>
                    <a:noFill/>
                    <a:ln>
                      <a:noFill/>
                    </a:ln>
                  </pic:spPr>
                </pic:pic>
              </a:graphicData>
            </a:graphic>
          </wp:inline>
        </w:drawing>
      </w:r>
    </w:p>
    <w:p w14:paraId="4405E8C0" w14:textId="77777777" w:rsidR="00A93797" w:rsidRDefault="00000000">
      <w:pPr>
        <w:spacing w:before="102"/>
        <w:ind w:right="465"/>
        <w:jc w:val="right"/>
      </w:pPr>
      <w:r>
        <w:rPr>
          <w:b/>
        </w:rPr>
        <w:t>Fig</w:t>
      </w:r>
      <w:r>
        <w:rPr>
          <w:b/>
          <w:spacing w:val="-4"/>
        </w:rPr>
        <w:t xml:space="preserve"> </w:t>
      </w:r>
      <w:r>
        <w:rPr>
          <w:b/>
        </w:rPr>
        <w:t>7</w:t>
      </w:r>
      <w:r>
        <w:rPr>
          <w:b/>
          <w:spacing w:val="-2"/>
        </w:rPr>
        <w:t xml:space="preserve"> </w:t>
      </w:r>
      <w:r>
        <w:t>Representation</w:t>
      </w:r>
      <w:r>
        <w:rPr>
          <w:spacing w:val="-8"/>
        </w:rPr>
        <w:t xml:space="preserve"> </w:t>
      </w:r>
      <w:r>
        <w:t>of Very</w:t>
      </w:r>
      <w:r>
        <w:rPr>
          <w:spacing w:val="-8"/>
        </w:rPr>
        <w:t xml:space="preserve"> </w:t>
      </w:r>
      <w:r>
        <w:t>Mild</w:t>
      </w:r>
      <w:r>
        <w:rPr>
          <w:spacing w:val="-7"/>
        </w:rPr>
        <w:t xml:space="preserve"> </w:t>
      </w:r>
      <w:r>
        <w:rPr>
          <w:spacing w:val="-2"/>
        </w:rPr>
        <w:t>Dementia</w:t>
      </w:r>
    </w:p>
    <w:p w14:paraId="31BEF647" w14:textId="77777777" w:rsidR="00A93797" w:rsidRDefault="00A93797">
      <w:pPr>
        <w:pStyle w:val="BodyText"/>
      </w:pPr>
    </w:p>
    <w:p w14:paraId="05FAC42F" w14:textId="3C61C86C" w:rsidR="00A93797" w:rsidRDefault="00003528">
      <w:pPr>
        <w:pStyle w:val="BodyText"/>
        <w:spacing w:before="32"/>
      </w:pPr>
      <w:r>
        <w:rPr>
          <w:noProof/>
        </w:rPr>
        <w:drawing>
          <wp:inline distT="0" distB="0" distL="0" distR="0" wp14:anchorId="70800D4A" wp14:editId="70A4B86C">
            <wp:extent cx="2753995" cy="1549400"/>
            <wp:effectExtent l="0" t="0" r="8255" b="0"/>
            <wp:docPr id="1103446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53995" cy="1549400"/>
                    </a:xfrm>
                    <a:prstGeom prst="rect">
                      <a:avLst/>
                    </a:prstGeom>
                    <a:noFill/>
                    <a:ln>
                      <a:noFill/>
                    </a:ln>
                  </pic:spPr>
                </pic:pic>
              </a:graphicData>
            </a:graphic>
          </wp:inline>
        </w:drawing>
      </w:r>
    </w:p>
    <w:p w14:paraId="0044F002" w14:textId="77777777" w:rsidR="00A93797" w:rsidRDefault="00000000">
      <w:pPr>
        <w:spacing w:before="157"/>
        <w:ind w:right="565"/>
        <w:jc w:val="right"/>
      </w:pPr>
      <w:r>
        <w:rPr>
          <w:b/>
        </w:rPr>
        <w:t>Fig</w:t>
      </w:r>
      <w:r>
        <w:rPr>
          <w:b/>
          <w:spacing w:val="-5"/>
        </w:rPr>
        <w:t xml:space="preserve"> </w:t>
      </w:r>
      <w:r>
        <w:rPr>
          <w:b/>
        </w:rPr>
        <w:t>8</w:t>
      </w:r>
      <w:r>
        <w:rPr>
          <w:b/>
          <w:spacing w:val="-4"/>
        </w:rPr>
        <w:t xml:space="preserve"> </w:t>
      </w:r>
      <w:r>
        <w:t>Representation</w:t>
      </w:r>
      <w:r>
        <w:rPr>
          <w:spacing w:val="-5"/>
        </w:rPr>
        <w:t xml:space="preserve"> </w:t>
      </w:r>
      <w:r>
        <w:t>of</w:t>
      </w:r>
      <w:r>
        <w:rPr>
          <w:spacing w:val="-6"/>
        </w:rPr>
        <w:t xml:space="preserve"> </w:t>
      </w:r>
      <w:r>
        <w:t>Non</w:t>
      </w:r>
      <w:r>
        <w:rPr>
          <w:spacing w:val="-8"/>
        </w:rPr>
        <w:t xml:space="preserve"> </w:t>
      </w:r>
      <w:r>
        <w:rPr>
          <w:spacing w:val="-2"/>
        </w:rPr>
        <w:t>Dementia</w:t>
      </w:r>
    </w:p>
    <w:p w14:paraId="6FB8214A" w14:textId="11C8ABFF" w:rsidR="00A93797" w:rsidRDefault="00003528">
      <w:pPr>
        <w:pStyle w:val="BodyText"/>
        <w:spacing w:before="65"/>
      </w:pPr>
      <w:r>
        <w:rPr>
          <w:noProof/>
        </w:rPr>
        <w:drawing>
          <wp:inline distT="0" distB="0" distL="0" distR="0" wp14:anchorId="588635C1" wp14:editId="5BC6B1ED">
            <wp:extent cx="2753995" cy="1549400"/>
            <wp:effectExtent l="0" t="0" r="8255" b="0"/>
            <wp:docPr id="19843998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53995" cy="1549400"/>
                    </a:xfrm>
                    <a:prstGeom prst="rect">
                      <a:avLst/>
                    </a:prstGeom>
                    <a:noFill/>
                    <a:ln>
                      <a:noFill/>
                    </a:ln>
                  </pic:spPr>
                </pic:pic>
              </a:graphicData>
            </a:graphic>
          </wp:inline>
        </w:drawing>
      </w:r>
    </w:p>
    <w:p w14:paraId="05E2064E" w14:textId="77777777" w:rsidR="00A93797" w:rsidRDefault="00000000">
      <w:pPr>
        <w:spacing w:before="145"/>
        <w:ind w:right="474"/>
        <w:jc w:val="right"/>
      </w:pPr>
      <w:r>
        <w:rPr>
          <w:b/>
        </w:rPr>
        <w:t>Fig</w:t>
      </w:r>
      <w:r>
        <w:rPr>
          <w:b/>
          <w:spacing w:val="-4"/>
        </w:rPr>
        <w:t xml:space="preserve"> </w:t>
      </w:r>
      <w:r>
        <w:rPr>
          <w:b/>
        </w:rPr>
        <w:t>9</w:t>
      </w:r>
      <w:r>
        <w:rPr>
          <w:b/>
          <w:spacing w:val="-4"/>
        </w:rPr>
        <w:t xml:space="preserve"> </w:t>
      </w:r>
      <w:r>
        <w:t>Reprsentation</w:t>
      </w:r>
      <w:r>
        <w:rPr>
          <w:spacing w:val="-9"/>
        </w:rPr>
        <w:t xml:space="preserve"> </w:t>
      </w:r>
      <w:r>
        <w:t>of</w:t>
      </w:r>
      <w:r>
        <w:rPr>
          <w:spacing w:val="-6"/>
        </w:rPr>
        <w:t xml:space="preserve"> </w:t>
      </w:r>
      <w:r>
        <w:t>Moderate</w:t>
      </w:r>
      <w:r>
        <w:rPr>
          <w:spacing w:val="-10"/>
        </w:rPr>
        <w:t xml:space="preserve"> </w:t>
      </w:r>
      <w:r>
        <w:rPr>
          <w:spacing w:val="-2"/>
        </w:rPr>
        <w:t>Dementia</w:t>
      </w:r>
    </w:p>
    <w:p w14:paraId="4B1887EC" w14:textId="6A9BBF69" w:rsidR="00A93797" w:rsidRDefault="00003528">
      <w:pPr>
        <w:pStyle w:val="BodyText"/>
        <w:spacing w:before="176"/>
      </w:pPr>
      <w:r>
        <w:rPr>
          <w:noProof/>
        </w:rPr>
        <w:drawing>
          <wp:inline distT="0" distB="0" distL="0" distR="0" wp14:anchorId="0B3DB902" wp14:editId="7DEBD7E7">
            <wp:extent cx="2753995" cy="1549400"/>
            <wp:effectExtent l="0" t="0" r="8255" b="0"/>
            <wp:docPr id="9342597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53995" cy="1549400"/>
                    </a:xfrm>
                    <a:prstGeom prst="rect">
                      <a:avLst/>
                    </a:prstGeom>
                    <a:noFill/>
                    <a:ln>
                      <a:noFill/>
                    </a:ln>
                  </pic:spPr>
                </pic:pic>
              </a:graphicData>
            </a:graphic>
          </wp:inline>
        </w:drawing>
      </w:r>
    </w:p>
    <w:p w14:paraId="07233B4F" w14:textId="3FE03FF0" w:rsidR="00A93797" w:rsidRDefault="00000000">
      <w:pPr>
        <w:spacing w:before="62"/>
        <w:ind w:right="560"/>
        <w:jc w:val="right"/>
      </w:pPr>
      <w:r>
        <w:rPr>
          <w:b/>
        </w:rPr>
        <w:t>Fig</w:t>
      </w:r>
      <w:r>
        <w:rPr>
          <w:b/>
          <w:spacing w:val="-4"/>
        </w:rPr>
        <w:t xml:space="preserve"> </w:t>
      </w:r>
      <w:r>
        <w:rPr>
          <w:b/>
        </w:rPr>
        <w:t>10</w:t>
      </w:r>
      <w:r>
        <w:rPr>
          <w:b/>
          <w:spacing w:val="-5"/>
        </w:rPr>
        <w:t xml:space="preserve"> </w:t>
      </w:r>
      <w:r w:rsidR="0006142D">
        <w:t>Representation</w:t>
      </w:r>
      <w:r>
        <w:rPr>
          <w:spacing w:val="-4"/>
        </w:rPr>
        <w:t xml:space="preserve"> </w:t>
      </w:r>
      <w:r>
        <w:t>of</w:t>
      </w:r>
      <w:r>
        <w:rPr>
          <w:spacing w:val="-7"/>
        </w:rPr>
        <w:t xml:space="preserve"> </w:t>
      </w:r>
      <w:r>
        <w:t>Mild</w:t>
      </w:r>
      <w:r>
        <w:rPr>
          <w:spacing w:val="-8"/>
        </w:rPr>
        <w:t xml:space="preserve"> </w:t>
      </w:r>
      <w:r>
        <w:rPr>
          <w:spacing w:val="-2"/>
        </w:rPr>
        <w:t>Dementia</w:t>
      </w:r>
    </w:p>
    <w:p w14:paraId="6DA6FF9E" w14:textId="77777777" w:rsidR="00A93797" w:rsidRDefault="00A93797">
      <w:pPr>
        <w:jc w:val="right"/>
        <w:sectPr w:rsidR="00A93797">
          <w:pgSz w:w="11910" w:h="16840"/>
          <w:pgMar w:top="1320" w:right="1000" w:bottom="280" w:left="1300" w:header="720" w:footer="720" w:gutter="0"/>
          <w:cols w:num="2" w:space="720" w:equalWidth="0">
            <w:col w:w="4337" w:space="532"/>
            <w:col w:w="4741"/>
          </w:cols>
        </w:sectPr>
      </w:pPr>
    </w:p>
    <w:p w14:paraId="3AA939E6" w14:textId="77777777" w:rsidR="00A93797" w:rsidRDefault="00000000">
      <w:pPr>
        <w:pStyle w:val="Heading2"/>
        <w:spacing w:before="78"/>
        <w:ind w:firstLine="0"/>
        <w:jc w:val="both"/>
      </w:pPr>
      <w:r>
        <w:lastRenderedPageBreak/>
        <w:t>IV.Experimental</w:t>
      </w:r>
      <w:r>
        <w:rPr>
          <w:spacing w:val="-11"/>
        </w:rPr>
        <w:t xml:space="preserve"> </w:t>
      </w:r>
      <w:r>
        <w:rPr>
          <w:spacing w:val="-2"/>
        </w:rPr>
        <w:t>Analysis</w:t>
      </w:r>
    </w:p>
    <w:p w14:paraId="091EFCCE" w14:textId="77777777" w:rsidR="00A93797" w:rsidRDefault="00A93797">
      <w:pPr>
        <w:pStyle w:val="BodyText"/>
        <w:spacing w:before="49"/>
        <w:rPr>
          <w:b/>
        </w:rPr>
      </w:pPr>
    </w:p>
    <w:p w14:paraId="04D532EC" w14:textId="77777777" w:rsidR="00A93797" w:rsidRDefault="00000000">
      <w:pPr>
        <w:pStyle w:val="BodyText"/>
        <w:spacing w:line="276" w:lineRule="auto"/>
        <w:ind w:left="140" w:right="179"/>
        <w:jc w:val="both"/>
      </w:pPr>
      <w:r>
        <w:t>A part of the test data was evaluated to determine how well the classifiers predicted AD patients following cross-validation. Visualizing the uncertainty matrix allowed classifier evaluation. to test machine learning classifiers Adult-onset dementia's brain shrinkage and cognitive decline substantially</w:t>
      </w:r>
      <w:r>
        <w:rPr>
          <w:spacing w:val="-7"/>
        </w:rPr>
        <w:t xml:space="preserve"> </w:t>
      </w:r>
      <w:r>
        <w:t>damage</w:t>
      </w:r>
      <w:r>
        <w:rPr>
          <w:spacing w:val="-1"/>
        </w:rPr>
        <w:t xml:space="preserve"> </w:t>
      </w:r>
      <w:r>
        <w:t>people's lives. About 60–70% of</w:t>
      </w:r>
      <w:r>
        <w:rPr>
          <w:spacing w:val="-6"/>
        </w:rPr>
        <w:t xml:space="preserve"> </w:t>
      </w:r>
      <w:r>
        <w:t>dementia</w:t>
      </w:r>
      <w:r>
        <w:rPr>
          <w:spacing w:val="-4"/>
        </w:rPr>
        <w:t xml:space="preserve"> </w:t>
      </w:r>
      <w:r>
        <w:t>cases</w:t>
      </w:r>
      <w:r>
        <w:rPr>
          <w:spacing w:val="-2"/>
        </w:rPr>
        <w:t xml:space="preserve"> </w:t>
      </w:r>
      <w:r>
        <w:t>in</w:t>
      </w:r>
      <w:r>
        <w:rPr>
          <w:spacing w:val="-1"/>
        </w:rPr>
        <w:t xml:space="preserve"> </w:t>
      </w:r>
      <w:r>
        <w:t>adults</w:t>
      </w:r>
      <w:r>
        <w:rPr>
          <w:spacing w:val="-2"/>
        </w:rPr>
        <w:t xml:space="preserve"> </w:t>
      </w:r>
      <w:r>
        <w:t>worldwide</w:t>
      </w:r>
      <w:r>
        <w:rPr>
          <w:spacing w:val="-4"/>
        </w:rPr>
        <w:t xml:space="preserve"> </w:t>
      </w:r>
      <w:r>
        <w:t>are</w:t>
      </w:r>
      <w:r>
        <w:rPr>
          <w:spacing w:val="-8"/>
        </w:rPr>
        <w:t xml:space="preserve"> </w:t>
      </w:r>
      <w:r>
        <w:t>related</w:t>
      </w:r>
      <w:r>
        <w:rPr>
          <w:spacing w:val="-6"/>
        </w:rPr>
        <w:t xml:space="preserve"> </w:t>
      </w:r>
      <w:r>
        <w:t>to AD, the most frequent form of dementia. As mentioned</w:t>
      </w:r>
      <w:r>
        <w:rPr>
          <w:spacing w:val="-13"/>
        </w:rPr>
        <w:t xml:space="preserve"> </w:t>
      </w:r>
      <w:r>
        <w:t>in</w:t>
      </w:r>
      <w:r>
        <w:rPr>
          <w:spacing w:val="-12"/>
        </w:rPr>
        <w:t xml:space="preserve"> </w:t>
      </w:r>
      <w:r>
        <w:t>the</w:t>
      </w:r>
      <w:r>
        <w:rPr>
          <w:spacing w:val="-13"/>
        </w:rPr>
        <w:t xml:space="preserve"> </w:t>
      </w:r>
      <w:r>
        <w:t>introduction,</w:t>
      </w:r>
      <w:r>
        <w:rPr>
          <w:spacing w:val="-12"/>
        </w:rPr>
        <w:t xml:space="preserve"> </w:t>
      </w:r>
      <w:r>
        <w:t>clinical</w:t>
      </w:r>
      <w:r>
        <w:rPr>
          <w:spacing w:val="-13"/>
        </w:rPr>
        <w:t xml:space="preserve"> </w:t>
      </w:r>
      <w:r>
        <w:t>and</w:t>
      </w:r>
      <w:r>
        <w:rPr>
          <w:spacing w:val="-12"/>
        </w:rPr>
        <w:t xml:space="preserve"> </w:t>
      </w:r>
      <w:r>
        <w:t>exclusion criteria were used to diagnose AD, which can only be proven postmortem. On the other hand, an accurate</w:t>
      </w:r>
      <w:r>
        <w:rPr>
          <w:spacing w:val="-9"/>
        </w:rPr>
        <w:t xml:space="preserve"> </w:t>
      </w:r>
      <w:r>
        <w:t>and</w:t>
      </w:r>
      <w:r>
        <w:rPr>
          <w:spacing w:val="-5"/>
        </w:rPr>
        <w:t xml:space="preserve"> </w:t>
      </w:r>
      <w:r>
        <w:t>early</w:t>
      </w:r>
      <w:r>
        <w:rPr>
          <w:spacing w:val="-13"/>
        </w:rPr>
        <w:t xml:space="preserve"> </w:t>
      </w:r>
      <w:r>
        <w:t>diagnosis</w:t>
      </w:r>
      <w:r>
        <w:rPr>
          <w:spacing w:val="-6"/>
        </w:rPr>
        <w:t xml:space="preserve"> </w:t>
      </w:r>
      <w:r>
        <w:t>of</w:t>
      </w:r>
      <w:r>
        <w:rPr>
          <w:spacing w:val="-9"/>
        </w:rPr>
        <w:t xml:space="preserve"> </w:t>
      </w:r>
      <w:r>
        <w:t>AD</w:t>
      </w:r>
      <w:r>
        <w:rPr>
          <w:spacing w:val="-6"/>
        </w:rPr>
        <w:t xml:space="preserve"> </w:t>
      </w:r>
      <w:r>
        <w:t>is</w:t>
      </w:r>
      <w:r>
        <w:rPr>
          <w:spacing w:val="-6"/>
        </w:rPr>
        <w:t xml:space="preserve"> </w:t>
      </w:r>
      <w:r>
        <w:t>critical</w:t>
      </w:r>
      <w:r>
        <w:rPr>
          <w:spacing w:val="-3"/>
        </w:rPr>
        <w:t xml:space="preserve"> </w:t>
      </w:r>
      <w:r>
        <w:t>for the prompt adoption of therapies to enhance brain health. Preclinical screening of AD-vulnerable individuals may help identify the disease's mechanism and improve treatment. Existing AD biomarkers required MRI data or sample collection (such as serum or fluid) (such as serum or fluid).</w:t>
      </w:r>
    </w:p>
    <w:p w14:paraId="020F312D" w14:textId="77777777" w:rsidR="00A93797" w:rsidRDefault="00A93797">
      <w:pPr>
        <w:pStyle w:val="BodyText"/>
      </w:pPr>
    </w:p>
    <w:p w14:paraId="1BDE299F" w14:textId="77777777" w:rsidR="00A93797" w:rsidRDefault="00A93797">
      <w:pPr>
        <w:pStyle w:val="BodyText"/>
      </w:pPr>
    </w:p>
    <w:p w14:paraId="34EF7AED" w14:textId="47150FFC" w:rsidR="00A93797" w:rsidRDefault="0006142D">
      <w:pPr>
        <w:pStyle w:val="BodyText"/>
        <w:spacing w:before="169"/>
      </w:pPr>
      <w:r w:rsidRPr="0006142D">
        <w:rPr>
          <w:noProof/>
        </w:rPr>
        <w:drawing>
          <wp:inline distT="0" distB="0" distL="0" distR="0" wp14:anchorId="0E130B85" wp14:editId="495DD7BD">
            <wp:extent cx="2822575" cy="1834515"/>
            <wp:effectExtent l="0" t="0" r="0" b="0"/>
            <wp:docPr id="1626357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57474" name=""/>
                    <pic:cNvPicPr/>
                  </pic:nvPicPr>
                  <pic:blipFill>
                    <a:blip r:embed="rId15"/>
                    <a:stretch>
                      <a:fillRect/>
                    </a:stretch>
                  </pic:blipFill>
                  <pic:spPr>
                    <a:xfrm>
                      <a:off x="0" y="0"/>
                      <a:ext cx="2822575" cy="1834515"/>
                    </a:xfrm>
                    <a:prstGeom prst="rect">
                      <a:avLst/>
                    </a:prstGeom>
                  </pic:spPr>
                </pic:pic>
              </a:graphicData>
            </a:graphic>
          </wp:inline>
        </w:drawing>
      </w:r>
    </w:p>
    <w:p w14:paraId="624BAF7C" w14:textId="52090A50" w:rsidR="00A93797" w:rsidRPr="00003528" w:rsidRDefault="00A93797">
      <w:pPr>
        <w:pStyle w:val="BodyText"/>
        <w:rPr>
          <w:b/>
          <w:bCs/>
        </w:rPr>
      </w:pPr>
    </w:p>
    <w:p w14:paraId="0C981CA4" w14:textId="77777777" w:rsidR="00A93797" w:rsidRDefault="00A93797">
      <w:pPr>
        <w:pStyle w:val="BodyText"/>
      </w:pPr>
    </w:p>
    <w:p w14:paraId="428F64F8" w14:textId="3A4638EA" w:rsidR="00A93797" w:rsidRDefault="0006142D">
      <w:pPr>
        <w:pStyle w:val="BodyText"/>
        <w:spacing w:before="209"/>
      </w:pPr>
      <w:r w:rsidRPr="0006142D">
        <w:rPr>
          <w:noProof/>
        </w:rPr>
        <w:drawing>
          <wp:inline distT="0" distB="0" distL="0" distR="0" wp14:anchorId="33023C8E" wp14:editId="74C48984">
            <wp:extent cx="2822575" cy="1925320"/>
            <wp:effectExtent l="0" t="0" r="0" b="0"/>
            <wp:docPr id="1181580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80847" name=""/>
                    <pic:cNvPicPr/>
                  </pic:nvPicPr>
                  <pic:blipFill>
                    <a:blip r:embed="rId16"/>
                    <a:stretch>
                      <a:fillRect/>
                    </a:stretch>
                  </pic:blipFill>
                  <pic:spPr>
                    <a:xfrm>
                      <a:off x="0" y="0"/>
                      <a:ext cx="2822575" cy="1925320"/>
                    </a:xfrm>
                    <a:prstGeom prst="rect">
                      <a:avLst/>
                    </a:prstGeom>
                  </pic:spPr>
                </pic:pic>
              </a:graphicData>
            </a:graphic>
          </wp:inline>
        </w:drawing>
      </w:r>
    </w:p>
    <w:p w14:paraId="12214A13" w14:textId="77777777" w:rsidR="00A93797" w:rsidRDefault="00A93797">
      <w:pPr>
        <w:pStyle w:val="BodyText"/>
        <w:spacing w:before="102"/>
      </w:pPr>
    </w:p>
    <w:p w14:paraId="2223756C" w14:textId="77777777" w:rsidR="00A93797" w:rsidRDefault="00000000">
      <w:pPr>
        <w:ind w:left="1187"/>
        <w:rPr>
          <w:sz w:val="20"/>
        </w:rPr>
      </w:pPr>
      <w:r>
        <w:rPr>
          <w:b/>
          <w:sz w:val="20"/>
        </w:rPr>
        <w:t>Fig</w:t>
      </w:r>
      <w:r>
        <w:rPr>
          <w:b/>
          <w:spacing w:val="-2"/>
          <w:sz w:val="20"/>
        </w:rPr>
        <w:t xml:space="preserve"> </w:t>
      </w:r>
      <w:r>
        <w:rPr>
          <w:b/>
          <w:sz w:val="20"/>
        </w:rPr>
        <w:t>11</w:t>
      </w:r>
      <w:r>
        <w:rPr>
          <w:b/>
          <w:spacing w:val="-6"/>
          <w:sz w:val="20"/>
        </w:rPr>
        <w:t xml:space="preserve"> </w:t>
      </w:r>
      <w:r>
        <w:rPr>
          <w:sz w:val="20"/>
        </w:rPr>
        <w:t>Graphical</w:t>
      </w:r>
      <w:r>
        <w:rPr>
          <w:spacing w:val="-9"/>
          <w:sz w:val="20"/>
        </w:rPr>
        <w:t xml:space="preserve"> </w:t>
      </w:r>
      <w:r>
        <w:rPr>
          <w:spacing w:val="-2"/>
          <w:sz w:val="20"/>
        </w:rPr>
        <w:t>analysis</w:t>
      </w:r>
    </w:p>
    <w:p w14:paraId="455C84C1" w14:textId="77777777" w:rsidR="00A93797" w:rsidRDefault="00000000">
      <w:pPr>
        <w:pStyle w:val="Heading1"/>
        <w:spacing w:before="78"/>
      </w:pPr>
      <w:r>
        <w:rPr>
          <w:b w:val="0"/>
        </w:rPr>
        <w:br w:type="column"/>
      </w:r>
      <w:r>
        <w:rPr>
          <w:spacing w:val="-2"/>
        </w:rPr>
        <w:t>V.CONCLUSION</w:t>
      </w:r>
    </w:p>
    <w:p w14:paraId="095DB5C3" w14:textId="77777777" w:rsidR="00A93797" w:rsidRDefault="00A93797">
      <w:pPr>
        <w:pStyle w:val="BodyText"/>
        <w:spacing w:before="1"/>
        <w:rPr>
          <w:b/>
        </w:rPr>
      </w:pPr>
    </w:p>
    <w:p w14:paraId="6B129E8D" w14:textId="77777777" w:rsidR="00A93797" w:rsidRDefault="00000000">
      <w:pPr>
        <w:pStyle w:val="BodyText"/>
        <w:spacing w:line="276" w:lineRule="auto"/>
        <w:ind w:left="140" w:right="431"/>
        <w:jc w:val="both"/>
      </w:pPr>
      <w:r>
        <w:t>In this paper, we proposed a straightforward and reliable classification method for AD MRI scans. The</w:t>
      </w:r>
      <w:r>
        <w:rPr>
          <w:spacing w:val="-5"/>
        </w:rPr>
        <w:t xml:space="preserve"> </w:t>
      </w:r>
      <w:r>
        <w:t>method</w:t>
      </w:r>
      <w:r>
        <w:rPr>
          <w:spacing w:val="-2"/>
        </w:rPr>
        <w:t xml:space="preserve"> </w:t>
      </w:r>
      <w:r>
        <w:t>is</w:t>
      </w:r>
      <w:r>
        <w:rPr>
          <w:spacing w:val="-3"/>
        </w:rPr>
        <w:t xml:space="preserve"> </w:t>
      </w:r>
      <w:r>
        <w:t>based</w:t>
      </w:r>
      <w:r>
        <w:rPr>
          <w:spacing w:val="-2"/>
        </w:rPr>
        <w:t xml:space="preserve"> </w:t>
      </w:r>
      <w:r>
        <w:t>on a</w:t>
      </w:r>
      <w:r>
        <w:rPr>
          <w:spacing w:val="-5"/>
        </w:rPr>
        <w:t xml:space="preserve"> </w:t>
      </w:r>
      <w:r>
        <w:t>visual</w:t>
      </w:r>
      <w:r>
        <w:rPr>
          <w:spacing w:val="-1"/>
        </w:rPr>
        <w:t xml:space="preserve"> </w:t>
      </w:r>
      <w:r>
        <w:t>content</w:t>
      </w:r>
      <w:r>
        <w:rPr>
          <w:spacing w:val="-1"/>
        </w:rPr>
        <w:t xml:space="preserve"> </w:t>
      </w:r>
      <w:r>
        <w:t>description of</w:t>
      </w:r>
      <w:r>
        <w:rPr>
          <w:spacing w:val="-10"/>
        </w:rPr>
        <w:t xml:space="preserve"> </w:t>
      </w:r>
      <w:r>
        <w:t>the</w:t>
      </w:r>
      <w:r>
        <w:rPr>
          <w:spacing w:val="-12"/>
        </w:rPr>
        <w:t xml:space="preserve"> </w:t>
      </w:r>
      <w:r>
        <w:t>hippocampal</w:t>
      </w:r>
      <w:r>
        <w:rPr>
          <w:spacing w:val="-13"/>
        </w:rPr>
        <w:t xml:space="preserve"> </w:t>
      </w:r>
      <w:r>
        <w:t>region,</w:t>
      </w:r>
      <w:r>
        <w:rPr>
          <w:spacing w:val="-7"/>
        </w:rPr>
        <w:t xml:space="preserve"> </w:t>
      </w:r>
      <w:r>
        <w:t>a</w:t>
      </w:r>
      <w:r>
        <w:rPr>
          <w:spacing w:val="-4"/>
        </w:rPr>
        <w:t xml:space="preserve"> </w:t>
      </w:r>
      <w:r>
        <w:t>brain</w:t>
      </w:r>
      <w:r>
        <w:rPr>
          <w:spacing w:val="-9"/>
        </w:rPr>
        <w:t xml:space="preserve"> </w:t>
      </w:r>
      <w:r>
        <w:t>region</w:t>
      </w:r>
      <w:r>
        <w:rPr>
          <w:spacing w:val="-6"/>
        </w:rPr>
        <w:t xml:space="preserve"> </w:t>
      </w:r>
      <w:r>
        <w:t>associated with AD. We suggested fusing the classification outcomes with the hippocampus and CSF as two biomarkers. Studies revealed that combining hippocampal characteristics with CSF volume classification</w:t>
      </w:r>
      <w:r>
        <w:rPr>
          <w:spacing w:val="-1"/>
        </w:rPr>
        <w:t xml:space="preserve"> </w:t>
      </w:r>
      <w:r>
        <w:t>improved</w:t>
      </w:r>
      <w:r>
        <w:rPr>
          <w:spacing w:val="-1"/>
        </w:rPr>
        <w:t xml:space="preserve"> </w:t>
      </w:r>
      <w:r>
        <w:t>accuracy, particularly</w:t>
      </w:r>
      <w:r>
        <w:rPr>
          <w:spacing w:val="-9"/>
        </w:rPr>
        <w:t xml:space="preserve"> </w:t>
      </w:r>
      <w:r>
        <w:t>when separating AD from MCI, compared to</w:t>
      </w:r>
      <w:r>
        <w:rPr>
          <w:spacing w:val="-1"/>
        </w:rPr>
        <w:t xml:space="preserve"> </w:t>
      </w:r>
      <w:r>
        <w:t>using</w:t>
      </w:r>
      <w:r>
        <w:rPr>
          <w:spacing w:val="-1"/>
        </w:rPr>
        <w:t xml:space="preserve"> </w:t>
      </w:r>
      <w:r>
        <w:t>either visual characteristics or CSF volume calculation alone. Comparing the proposed method to other volumetric methods, we showed that it offers a higher</w:t>
      </w:r>
      <w:r>
        <w:rPr>
          <w:spacing w:val="-3"/>
        </w:rPr>
        <w:t xml:space="preserve"> </w:t>
      </w:r>
      <w:r>
        <w:t>level</w:t>
      </w:r>
      <w:r>
        <w:rPr>
          <w:spacing w:val="-1"/>
        </w:rPr>
        <w:t xml:space="preserve"> </w:t>
      </w:r>
      <w:r>
        <w:t>of</w:t>
      </w:r>
      <w:r>
        <w:rPr>
          <w:spacing w:val="-8"/>
        </w:rPr>
        <w:t xml:space="preserve"> </w:t>
      </w:r>
      <w:r>
        <w:t>classification</w:t>
      </w:r>
      <w:r>
        <w:rPr>
          <w:spacing w:val="-8"/>
        </w:rPr>
        <w:t xml:space="preserve"> </w:t>
      </w:r>
      <w:r>
        <w:t>accuracy.</w:t>
      </w:r>
      <w:r>
        <w:rPr>
          <w:spacing w:val="-1"/>
        </w:rPr>
        <w:t xml:space="preserve"> </w:t>
      </w:r>
      <w:r>
        <w:t>We</w:t>
      </w:r>
      <w:r>
        <w:rPr>
          <w:spacing w:val="-6"/>
        </w:rPr>
        <w:t xml:space="preserve"> </w:t>
      </w:r>
      <w:r>
        <w:t>intend</w:t>
      </w:r>
      <w:r>
        <w:rPr>
          <w:spacing w:val="-11"/>
        </w:rPr>
        <w:t xml:space="preserve"> </w:t>
      </w:r>
      <w:r>
        <w:t>to make use of various ROIs and MRI techniques within the pre-existing classification framework in this work.</w:t>
      </w:r>
    </w:p>
    <w:p w14:paraId="44598793" w14:textId="77777777" w:rsidR="00A93797" w:rsidRDefault="00000000">
      <w:pPr>
        <w:pStyle w:val="Heading1"/>
        <w:spacing w:before="210"/>
        <w:rPr>
          <w:spacing w:val="-2"/>
        </w:rPr>
      </w:pPr>
      <w:r>
        <w:rPr>
          <w:spacing w:val="-2"/>
        </w:rPr>
        <w:t>REFERENCES:</w:t>
      </w:r>
    </w:p>
    <w:p w14:paraId="0B427FB8" w14:textId="77777777" w:rsidR="0006142D" w:rsidRDefault="0006142D">
      <w:pPr>
        <w:pStyle w:val="Heading1"/>
        <w:spacing w:before="210"/>
      </w:pPr>
    </w:p>
    <w:p w14:paraId="03DF9D0F" w14:textId="004598EF" w:rsidR="0006142D" w:rsidRPr="0006142D" w:rsidRDefault="0006142D" w:rsidP="0006142D">
      <w:pPr>
        <w:pStyle w:val="ListParagraph"/>
        <w:tabs>
          <w:tab w:val="left" w:pos="480"/>
        </w:tabs>
        <w:ind w:left="102" w:right="478"/>
        <w:rPr>
          <w:color w:val="202020"/>
          <w:sz w:val="20"/>
          <w:lang w:val="en-IN"/>
        </w:rPr>
      </w:pPr>
      <w:r w:rsidRPr="0006142D">
        <w:rPr>
          <w:color w:val="202020"/>
          <w:sz w:val="20"/>
          <w:lang w:val="en-IN"/>
        </w:rPr>
        <w:t>[1] Allan I. Levey, et al. “Progress with Treatments for Alzheimer’s Disease” in the NEW</w:t>
      </w:r>
      <w:r w:rsidRPr="0006142D">
        <w:rPr>
          <w:color w:val="202020"/>
          <w:sz w:val="20"/>
          <w:lang w:val="en-IN"/>
        </w:rPr>
        <w:br/>
        <w:t>ENGLAND JOURNAL of MEDICINE, (2021). DOI: 10.1056/NEJMe2103722</w:t>
      </w:r>
    </w:p>
    <w:p w14:paraId="349909DD" w14:textId="77777777" w:rsidR="0006142D" w:rsidRPr="0006142D" w:rsidRDefault="0006142D" w:rsidP="0006142D">
      <w:pPr>
        <w:pStyle w:val="ListParagraph"/>
        <w:tabs>
          <w:tab w:val="left" w:pos="480"/>
        </w:tabs>
        <w:ind w:left="102" w:right="478"/>
        <w:rPr>
          <w:color w:val="202020"/>
          <w:sz w:val="20"/>
          <w:lang w:val="en-IN"/>
        </w:rPr>
      </w:pPr>
      <w:r w:rsidRPr="0006142D">
        <w:rPr>
          <w:color w:val="202020"/>
          <w:sz w:val="20"/>
          <w:lang w:val="en-IN"/>
        </w:rPr>
        <w:br/>
        <w:t>[2] Arya, A. D., Verma, S. S., Chakarabarti, P., Chakrabarti, T., Elngar, A. A., Kamali, M., &amp;</w:t>
      </w:r>
      <w:r w:rsidRPr="0006142D">
        <w:rPr>
          <w:color w:val="202020"/>
          <w:sz w:val="20"/>
          <w:lang w:val="en-IN"/>
        </w:rPr>
        <w:br/>
        <w:t>Nami, M. (2023). A systematic review on machine learning and deep learning techniques in the</w:t>
      </w:r>
      <w:r w:rsidRPr="0006142D">
        <w:rPr>
          <w:color w:val="202020"/>
          <w:sz w:val="20"/>
          <w:lang w:val="en-IN"/>
        </w:rPr>
        <w:br/>
        <w:t>effective diagnosis of Alzheimer’s disease. Brain Informatics, 10(1).</w:t>
      </w:r>
      <w:r w:rsidRPr="0006142D">
        <w:rPr>
          <w:color w:val="202020"/>
          <w:sz w:val="20"/>
          <w:lang w:val="en-IN"/>
        </w:rPr>
        <w:br/>
        <w:t>https://doi.org/10.1186/s40708-023-00195-7.</w:t>
      </w:r>
    </w:p>
    <w:p w14:paraId="6E1C2CB6" w14:textId="77777777" w:rsidR="0006142D" w:rsidRPr="0006142D" w:rsidRDefault="0006142D" w:rsidP="0006142D">
      <w:pPr>
        <w:pStyle w:val="ListParagraph"/>
        <w:tabs>
          <w:tab w:val="left" w:pos="480"/>
        </w:tabs>
        <w:ind w:left="102" w:right="478"/>
        <w:rPr>
          <w:color w:val="202020"/>
          <w:sz w:val="20"/>
          <w:lang w:val="en-IN"/>
        </w:rPr>
      </w:pPr>
      <w:r w:rsidRPr="0006142D">
        <w:rPr>
          <w:color w:val="202020"/>
          <w:sz w:val="20"/>
          <w:lang w:val="en-IN"/>
        </w:rPr>
        <w:br/>
        <w:t>[3] Bass, C., et al. (2023). ICAM-Reg: Interpretable Classification and Regression with Feature</w:t>
      </w:r>
      <w:r w:rsidRPr="0006142D">
        <w:rPr>
          <w:color w:val="202020"/>
          <w:sz w:val="20"/>
          <w:lang w:val="en-IN"/>
        </w:rPr>
        <w:br/>
        <w:t>Attribution for Mapping Neurological Phenotypes in Individual Scans. IEEE Transactions on</w:t>
      </w:r>
      <w:r w:rsidRPr="0006142D">
        <w:rPr>
          <w:color w:val="202020"/>
          <w:sz w:val="20"/>
          <w:lang w:val="en-IN"/>
        </w:rPr>
        <w:br/>
        <w:t>Medical Imaging, 42(4), 959-970. https://doi.org/10.1109/TMI.2022.3221890.</w:t>
      </w:r>
    </w:p>
    <w:p w14:paraId="49EC429E" w14:textId="77777777" w:rsidR="0006142D" w:rsidRPr="0006142D" w:rsidRDefault="0006142D" w:rsidP="0006142D">
      <w:pPr>
        <w:pStyle w:val="ListParagraph"/>
        <w:tabs>
          <w:tab w:val="left" w:pos="480"/>
        </w:tabs>
        <w:ind w:left="102" w:right="478"/>
        <w:rPr>
          <w:color w:val="202020"/>
          <w:sz w:val="20"/>
          <w:lang w:val="en-IN"/>
        </w:rPr>
      </w:pPr>
      <w:r w:rsidRPr="0006142D">
        <w:rPr>
          <w:color w:val="202020"/>
          <w:sz w:val="20"/>
          <w:lang w:val="en-IN"/>
        </w:rPr>
        <w:br/>
        <w:t>[4] Bellenguez, C., Küçükali, F., Jansen, I. E., Kleineidam, L., Amin, N., Naj, A. C., Andrade, V.,</w:t>
      </w:r>
      <w:r w:rsidRPr="0006142D">
        <w:rPr>
          <w:color w:val="202020"/>
          <w:sz w:val="20"/>
          <w:lang w:val="en-IN"/>
        </w:rPr>
        <w:br/>
        <w:t>Holmans, P. A., Boland, A., Damotte, V., J., S., Costa, M. R., Kuulasmaa, T., Yang, Q., De</w:t>
      </w:r>
      <w:r w:rsidRPr="0006142D">
        <w:rPr>
          <w:color w:val="202020"/>
          <w:sz w:val="20"/>
          <w:lang w:val="en-IN"/>
        </w:rPr>
        <w:br/>
        <w:t>Rojas, I., Bis, J. C., Yaqub, A., Prokic, I., Chapuis, J., . . . Lambert, J. (2022). New insights into</w:t>
      </w:r>
      <w:r w:rsidRPr="0006142D">
        <w:rPr>
          <w:color w:val="202020"/>
          <w:sz w:val="20"/>
          <w:lang w:val="en-IN"/>
        </w:rPr>
        <w:br/>
        <w:t>the genetic etiology of Alzheimer’s disease and related dementias. Nature Genetics, 54(4), 412-</w:t>
      </w:r>
      <w:r w:rsidRPr="0006142D">
        <w:rPr>
          <w:color w:val="202020"/>
          <w:sz w:val="20"/>
          <w:lang w:val="en-IN"/>
        </w:rPr>
        <w:br/>
        <w:t>436. https://doi.org/10.1038/s41588-022-01024-z.</w:t>
      </w:r>
    </w:p>
    <w:p w14:paraId="07C49506" w14:textId="77777777" w:rsidR="0006142D" w:rsidRPr="0006142D" w:rsidRDefault="0006142D" w:rsidP="0006142D">
      <w:pPr>
        <w:pStyle w:val="ListParagraph"/>
        <w:tabs>
          <w:tab w:val="left" w:pos="480"/>
        </w:tabs>
        <w:ind w:left="102" w:right="478"/>
        <w:rPr>
          <w:color w:val="202020"/>
          <w:sz w:val="20"/>
          <w:lang w:val="en-IN"/>
        </w:rPr>
      </w:pPr>
      <w:r w:rsidRPr="0006142D">
        <w:rPr>
          <w:color w:val="202020"/>
          <w:sz w:val="20"/>
          <w:lang w:val="en-IN"/>
        </w:rPr>
        <w:br/>
        <w:t>[5] Bogdanovic, B., Eftimov, T., &amp; Simjanoska, M. (2022). In-depth insights into Alzheimer’s</w:t>
      </w:r>
      <w:r w:rsidRPr="0006142D">
        <w:rPr>
          <w:color w:val="202020"/>
          <w:sz w:val="20"/>
          <w:lang w:val="en-IN"/>
        </w:rPr>
        <w:br/>
        <w:t>disease by using explainable machine learning approach. Scientific Reports, 12(1), 1-26.</w:t>
      </w:r>
      <w:r w:rsidRPr="0006142D">
        <w:rPr>
          <w:color w:val="202020"/>
          <w:sz w:val="20"/>
          <w:lang w:val="en-IN"/>
        </w:rPr>
        <w:br/>
        <w:t>https://doi.org/10.1038/s41598-022-10202-2.</w:t>
      </w:r>
    </w:p>
    <w:p w14:paraId="1B95B0B1" w14:textId="7C067362" w:rsidR="0006142D" w:rsidRPr="0006142D" w:rsidRDefault="0006142D" w:rsidP="0006142D">
      <w:pPr>
        <w:pStyle w:val="ListParagraph"/>
        <w:tabs>
          <w:tab w:val="left" w:pos="480"/>
        </w:tabs>
        <w:ind w:left="102" w:right="478"/>
        <w:rPr>
          <w:color w:val="202020"/>
          <w:sz w:val="20"/>
          <w:lang w:val="en-IN"/>
        </w:rPr>
      </w:pPr>
      <w:r w:rsidRPr="0006142D">
        <w:rPr>
          <w:color w:val="202020"/>
          <w:sz w:val="20"/>
          <w:lang w:val="en-IN"/>
        </w:rPr>
        <w:br/>
        <w:t>[6] Borovkova, M., et al. (2022). Screening of Alzheimer’s Disease with Multiwavelength Stokes</w:t>
      </w:r>
      <w:r w:rsidRPr="0006142D">
        <w:rPr>
          <w:color w:val="202020"/>
          <w:sz w:val="20"/>
          <w:lang w:val="en-IN"/>
        </w:rPr>
        <w:br/>
        <w:t xml:space="preserve">Polarimetry in a Mouse Model. IEEE Transactions </w:t>
      </w:r>
      <w:r w:rsidRPr="0006142D">
        <w:rPr>
          <w:color w:val="202020"/>
          <w:sz w:val="20"/>
          <w:lang w:val="en-IN"/>
        </w:rPr>
        <w:lastRenderedPageBreak/>
        <w:t>on Medical Imaging, 41(4), 977-982.</w:t>
      </w:r>
      <w:r w:rsidRPr="0006142D">
        <w:rPr>
          <w:color w:val="202020"/>
          <w:sz w:val="20"/>
          <w:lang w:val="en-IN"/>
        </w:rPr>
        <w:br/>
        <w:t>https://doi.org/10.1109/TMI.2021.3129700.</w:t>
      </w:r>
    </w:p>
    <w:p w14:paraId="58A841E7" w14:textId="1E0AFC01" w:rsidR="0006142D" w:rsidRPr="0006142D" w:rsidRDefault="0006142D" w:rsidP="0006142D">
      <w:pPr>
        <w:pStyle w:val="ListParagraph"/>
        <w:tabs>
          <w:tab w:val="left" w:pos="480"/>
        </w:tabs>
        <w:ind w:left="102" w:right="478"/>
        <w:rPr>
          <w:color w:val="202020"/>
          <w:sz w:val="20"/>
          <w:lang w:val="en-IN"/>
        </w:rPr>
      </w:pPr>
      <w:r w:rsidRPr="0006142D">
        <w:rPr>
          <w:color w:val="202020"/>
          <w:sz w:val="20"/>
          <w:lang w:val="en-IN"/>
        </w:rPr>
        <w:br/>
        <w:t>[7] Cheung, C. Y., Ran, A. R., Wang, S., Chan, V. T. T., Sham, K., Hilal, S., ... &amp; Wong, T. Y.</w:t>
      </w:r>
      <w:r w:rsidRPr="0006142D">
        <w:rPr>
          <w:color w:val="202020"/>
          <w:sz w:val="20"/>
          <w:lang w:val="en-IN"/>
        </w:rPr>
        <w:br/>
        <w:t>(2022). A deep learning model for detection of Alzheimer's disease based on retinal</w:t>
      </w:r>
      <w:r w:rsidRPr="0006142D">
        <w:rPr>
          <w:color w:val="202020"/>
          <w:sz w:val="20"/>
          <w:lang w:val="en-IN"/>
        </w:rPr>
        <w:br/>
        <w:t>photographs: a retrospective, multicentre case-control study. ARTICLES, 4(11), E806-E815.</w:t>
      </w:r>
      <w:r w:rsidRPr="0006142D">
        <w:rPr>
          <w:color w:val="202020"/>
          <w:sz w:val="20"/>
          <w:lang w:val="en-IN"/>
        </w:rPr>
        <w:br/>
        <w:t>https://doi.org/10.1016/S2589-7500(22)00169-8.</w:t>
      </w:r>
    </w:p>
    <w:p w14:paraId="49F51F52" w14:textId="77777777" w:rsidR="0006142D" w:rsidRPr="0006142D" w:rsidRDefault="0006142D" w:rsidP="0006142D">
      <w:pPr>
        <w:pStyle w:val="ListParagraph"/>
        <w:tabs>
          <w:tab w:val="left" w:pos="480"/>
        </w:tabs>
        <w:ind w:left="102" w:right="478"/>
        <w:rPr>
          <w:color w:val="202020"/>
          <w:sz w:val="20"/>
          <w:lang w:val="en-IN"/>
        </w:rPr>
      </w:pPr>
      <w:r w:rsidRPr="0006142D">
        <w:rPr>
          <w:color w:val="202020"/>
          <w:sz w:val="20"/>
          <w:lang w:val="en-IN"/>
        </w:rPr>
        <w:br/>
        <w:t>[8] Cummings, J., Zhou, Y., Lee, G., Zhong, K., Fonseca, J., &amp; Cheng, F. (2023). Alzheimer's</w:t>
      </w:r>
      <w:r w:rsidRPr="0006142D">
        <w:rPr>
          <w:color w:val="202020"/>
          <w:sz w:val="20"/>
          <w:lang w:val="en-IN"/>
        </w:rPr>
        <w:br/>
        <w:t>disease drug development pipeline: 2023. Alzheimer's &amp; Dementia : Translational Research &amp;</w:t>
      </w:r>
      <w:r w:rsidRPr="0006142D">
        <w:rPr>
          <w:color w:val="202020"/>
          <w:sz w:val="20"/>
          <w:lang w:val="en-IN"/>
        </w:rPr>
        <w:br/>
        <w:t>Clinical Interventions, 9(2). https://doi.org/10.1002/trc2.12385</w:t>
      </w:r>
    </w:p>
    <w:p w14:paraId="5BBF75E9" w14:textId="77777777" w:rsidR="0006142D" w:rsidRPr="0006142D" w:rsidRDefault="0006142D" w:rsidP="0006142D">
      <w:pPr>
        <w:pStyle w:val="ListParagraph"/>
        <w:tabs>
          <w:tab w:val="left" w:pos="480"/>
        </w:tabs>
        <w:ind w:left="102" w:right="478"/>
        <w:rPr>
          <w:color w:val="202020"/>
          <w:sz w:val="20"/>
          <w:lang w:val="en-IN"/>
        </w:rPr>
      </w:pPr>
      <w:r w:rsidRPr="0006142D">
        <w:rPr>
          <w:color w:val="202020"/>
          <w:sz w:val="20"/>
          <w:lang w:val="en-IN"/>
        </w:rPr>
        <w:br/>
        <w:t>[9] Dara, O. A., Manuel, J., Raheem, H. I., Rahebi, J., &amp; Zulueta, E. (2022). Alzheimer’s Disease</w:t>
      </w:r>
      <w:r w:rsidRPr="0006142D">
        <w:rPr>
          <w:color w:val="202020"/>
          <w:sz w:val="20"/>
          <w:lang w:val="en-IN"/>
        </w:rPr>
        <w:br/>
        <w:t>Diagnosis Using Machine Learning: A Survey. Applied Sciences, 13(14), 8298.</w:t>
      </w:r>
      <w:r w:rsidRPr="0006142D">
        <w:rPr>
          <w:color w:val="202020"/>
          <w:sz w:val="20"/>
          <w:lang w:val="en-IN"/>
        </w:rPr>
        <w:br/>
        <w:t>https://doi.org/10.3390/app13148298.</w:t>
      </w:r>
    </w:p>
    <w:p w14:paraId="5B1B65C7" w14:textId="77777777" w:rsidR="0006142D" w:rsidRPr="0006142D" w:rsidRDefault="0006142D" w:rsidP="0006142D">
      <w:pPr>
        <w:pStyle w:val="ListParagraph"/>
        <w:tabs>
          <w:tab w:val="left" w:pos="480"/>
        </w:tabs>
        <w:ind w:left="102" w:right="478"/>
        <w:rPr>
          <w:color w:val="202020"/>
          <w:sz w:val="20"/>
          <w:lang w:val="en-IN"/>
        </w:rPr>
      </w:pPr>
      <w:r w:rsidRPr="0006142D">
        <w:rPr>
          <w:color w:val="202020"/>
          <w:sz w:val="20"/>
          <w:lang w:val="en-IN"/>
        </w:rPr>
        <w:br/>
        <w:t>[10] Gupta, M., Kumar, R., &amp; Abraham, A. (2024). Adversarial Network-Based Classification for</w:t>
      </w:r>
      <w:r w:rsidRPr="0006142D">
        <w:rPr>
          <w:color w:val="202020"/>
          <w:sz w:val="20"/>
          <w:lang w:val="en-IN"/>
        </w:rPr>
        <w:br/>
        <w:t>Alzheimer’s Disease Using Multimodal Brain Images: A Critical Analysis. IEEE Access, 12,</w:t>
      </w:r>
      <w:r w:rsidRPr="0006142D">
        <w:rPr>
          <w:color w:val="202020"/>
          <w:sz w:val="20"/>
          <w:lang w:val="en-IN"/>
        </w:rPr>
        <w:br/>
        <w:t>48366-48378. https://doi.org/10.1109/ACCESS.2024.3381956.</w:t>
      </w:r>
    </w:p>
    <w:p w14:paraId="451C5FFB" w14:textId="77777777" w:rsidR="0006142D" w:rsidRPr="0006142D" w:rsidRDefault="0006142D" w:rsidP="0006142D">
      <w:pPr>
        <w:pStyle w:val="ListParagraph"/>
        <w:tabs>
          <w:tab w:val="left" w:pos="480"/>
        </w:tabs>
        <w:ind w:left="102" w:right="478"/>
        <w:rPr>
          <w:color w:val="202020"/>
          <w:sz w:val="20"/>
          <w:lang w:val="en-IN"/>
        </w:rPr>
      </w:pPr>
      <w:r w:rsidRPr="0006142D">
        <w:rPr>
          <w:color w:val="202020"/>
          <w:sz w:val="20"/>
          <w:lang w:val="en-IN"/>
        </w:rPr>
        <w:br/>
        <w:t>[11] Helaly, H.A., Badawy, M. &amp; Haikal, A.Y.et al. “Deep Learning Approach for Early Detection</w:t>
      </w:r>
      <w:r w:rsidRPr="0006142D">
        <w:rPr>
          <w:color w:val="202020"/>
          <w:sz w:val="20"/>
          <w:lang w:val="en-IN"/>
        </w:rPr>
        <w:br/>
        <w:t>of Alzheimer’s Disease” in Springer Link. Cognitive Computing 14, 1711–1727 (2022).</w:t>
      </w:r>
      <w:r w:rsidRPr="0006142D">
        <w:rPr>
          <w:color w:val="202020"/>
          <w:sz w:val="20"/>
          <w:lang w:val="en-IN"/>
        </w:rPr>
        <w:br/>
        <w:t>https://doi.org/10.1007/s12559-021-09946-2.</w:t>
      </w:r>
    </w:p>
    <w:p w14:paraId="6C9AEE1B" w14:textId="77777777" w:rsidR="0006142D" w:rsidRPr="0006142D" w:rsidRDefault="0006142D" w:rsidP="0006142D">
      <w:pPr>
        <w:pStyle w:val="ListParagraph"/>
        <w:tabs>
          <w:tab w:val="left" w:pos="480"/>
        </w:tabs>
        <w:ind w:left="102" w:right="478"/>
        <w:rPr>
          <w:color w:val="202020"/>
          <w:sz w:val="20"/>
          <w:lang w:val="en-IN"/>
        </w:rPr>
      </w:pPr>
      <w:r w:rsidRPr="0006142D">
        <w:rPr>
          <w:color w:val="202020"/>
          <w:sz w:val="20"/>
          <w:lang w:val="en-IN"/>
        </w:rPr>
        <w:br/>
        <w:t>[12] Jeffrey Cummings, Garam Lee, Kate Zhong, Jorge Fonseca, “Alzheimer's disease drug</w:t>
      </w:r>
      <w:r w:rsidRPr="0006142D">
        <w:rPr>
          <w:color w:val="202020"/>
          <w:sz w:val="20"/>
          <w:lang w:val="en-IN"/>
        </w:rPr>
        <w:br/>
        <w:t>development pipeline: 2021”, in Alzheimer’s Association, vol. 7,</w:t>
      </w:r>
      <w:r w:rsidRPr="0006142D">
        <w:rPr>
          <w:color w:val="202020"/>
          <w:sz w:val="20"/>
          <w:lang w:val="en-IN"/>
        </w:rPr>
        <w:br/>
        <w:t>https://doi.org/10.1002/trc2.12179, 2021.</w:t>
      </w:r>
    </w:p>
    <w:p w14:paraId="0EAD7E6B" w14:textId="77777777" w:rsidR="0006142D" w:rsidRDefault="0006142D" w:rsidP="0006142D">
      <w:pPr>
        <w:pStyle w:val="ListParagraph"/>
        <w:tabs>
          <w:tab w:val="left" w:pos="480"/>
        </w:tabs>
        <w:ind w:left="102" w:right="478"/>
        <w:rPr>
          <w:color w:val="202020"/>
          <w:sz w:val="20"/>
          <w:lang w:val="en-IN"/>
        </w:rPr>
      </w:pPr>
      <w:r w:rsidRPr="0006142D">
        <w:rPr>
          <w:color w:val="202020"/>
          <w:sz w:val="20"/>
          <w:lang w:val="en-IN"/>
        </w:rPr>
        <w:br/>
        <w:t>[13] Kavitha, C., Mani, Vinodhini, Srividhya, S. R., Khalaf, Osamah Ibrahim, et al. (2022). EarlyStage Alzheimer's Disease Prediction Using Machine Learning Models. Frontiers in Public</w:t>
      </w:r>
      <w:r w:rsidRPr="0006142D">
        <w:rPr>
          <w:color w:val="202020"/>
          <w:sz w:val="20"/>
          <w:lang w:val="en-IN"/>
        </w:rPr>
        <w:br/>
        <w:t>Health, 10:853294. DOI: 10.3389/fpubh.2022.853294.</w:t>
      </w:r>
    </w:p>
    <w:p w14:paraId="22370A8D" w14:textId="77777777" w:rsidR="0006142D" w:rsidRDefault="0006142D" w:rsidP="0006142D">
      <w:pPr>
        <w:pStyle w:val="ListParagraph"/>
        <w:tabs>
          <w:tab w:val="left" w:pos="480"/>
        </w:tabs>
        <w:ind w:left="102" w:right="478"/>
        <w:rPr>
          <w:color w:val="202020"/>
          <w:sz w:val="20"/>
          <w:lang w:val="en-IN"/>
        </w:rPr>
      </w:pPr>
    </w:p>
    <w:p w14:paraId="739EEA62" w14:textId="77777777" w:rsidR="0006142D" w:rsidRDefault="0006142D" w:rsidP="0006142D">
      <w:pPr>
        <w:pStyle w:val="ListParagraph"/>
        <w:tabs>
          <w:tab w:val="left" w:pos="480"/>
        </w:tabs>
        <w:ind w:left="102" w:right="478"/>
        <w:rPr>
          <w:color w:val="202020"/>
          <w:sz w:val="20"/>
          <w:lang w:val="en-IN"/>
        </w:rPr>
      </w:pPr>
    </w:p>
    <w:p w14:paraId="3F8B4B4B" w14:textId="77777777" w:rsidR="0006142D" w:rsidRDefault="0006142D" w:rsidP="0006142D">
      <w:pPr>
        <w:pStyle w:val="ListParagraph"/>
        <w:tabs>
          <w:tab w:val="left" w:pos="480"/>
        </w:tabs>
        <w:ind w:left="102" w:right="478"/>
        <w:rPr>
          <w:color w:val="202020"/>
          <w:sz w:val="20"/>
          <w:lang w:val="en-IN"/>
        </w:rPr>
      </w:pPr>
    </w:p>
    <w:p w14:paraId="336AD906" w14:textId="77777777" w:rsidR="0006142D" w:rsidRPr="0006142D" w:rsidRDefault="0006142D" w:rsidP="0006142D">
      <w:pPr>
        <w:pStyle w:val="ListParagraph"/>
        <w:tabs>
          <w:tab w:val="left" w:pos="480"/>
        </w:tabs>
        <w:ind w:left="102" w:right="478"/>
        <w:rPr>
          <w:color w:val="202020"/>
          <w:sz w:val="20"/>
          <w:lang w:val="en-IN"/>
        </w:rPr>
      </w:pPr>
    </w:p>
    <w:p w14:paraId="30D7850C" w14:textId="77777777" w:rsidR="0006142D" w:rsidRPr="0006142D" w:rsidRDefault="0006142D" w:rsidP="0006142D">
      <w:pPr>
        <w:pStyle w:val="ListParagraph"/>
        <w:tabs>
          <w:tab w:val="left" w:pos="480"/>
        </w:tabs>
        <w:ind w:left="102" w:right="478"/>
        <w:rPr>
          <w:color w:val="202020"/>
          <w:sz w:val="20"/>
          <w:lang w:val="en-IN"/>
        </w:rPr>
      </w:pPr>
      <w:r w:rsidRPr="0006142D">
        <w:rPr>
          <w:color w:val="202020"/>
          <w:sz w:val="20"/>
          <w:lang w:val="en-IN"/>
        </w:rPr>
        <w:br/>
      </w:r>
      <w:r w:rsidRPr="0006142D">
        <w:rPr>
          <w:color w:val="202020"/>
          <w:sz w:val="20"/>
          <w:lang w:val="en-IN"/>
        </w:rPr>
        <w:t>[14] Knopman, D.S., Amieva, H., Petersen, R.C. et al. “Alzheimer disease”.in Nature Reviews</w:t>
      </w:r>
      <w:r w:rsidRPr="0006142D">
        <w:rPr>
          <w:color w:val="202020"/>
          <w:sz w:val="20"/>
          <w:lang w:val="en-IN"/>
        </w:rPr>
        <w:br/>
        <w:t>Disease Primers 7, 33 (2021). https://doi.org/10.1038/s41572-021-00269-y .</w:t>
      </w:r>
    </w:p>
    <w:p w14:paraId="5717DD59" w14:textId="7988ED54" w:rsidR="0006142D" w:rsidRPr="0006142D" w:rsidRDefault="0006142D" w:rsidP="0006142D">
      <w:pPr>
        <w:pStyle w:val="ListParagraph"/>
        <w:tabs>
          <w:tab w:val="left" w:pos="480"/>
        </w:tabs>
        <w:ind w:left="102" w:right="478"/>
        <w:rPr>
          <w:color w:val="202020"/>
          <w:sz w:val="20"/>
          <w:lang w:val="en-IN"/>
        </w:rPr>
      </w:pPr>
      <w:r w:rsidRPr="0006142D">
        <w:rPr>
          <w:color w:val="202020"/>
          <w:sz w:val="20"/>
          <w:lang w:val="en-IN"/>
        </w:rPr>
        <w:br/>
        <w:t>[15] Liao, S., &amp; Hsieh, F. (2024). Unravelling Heterogeneity of ADNI’s Time-to-Event Data Using</w:t>
      </w:r>
      <w:r w:rsidRPr="0006142D">
        <w:rPr>
          <w:color w:val="202020"/>
          <w:sz w:val="20"/>
          <w:lang w:val="en-IN"/>
        </w:rPr>
        <w:br/>
        <w:t>Conditional Entropy—Part I: Cross-Sectional Study. IEEE Access, 12, 3292-3314.</w:t>
      </w:r>
      <w:r w:rsidRPr="0006142D">
        <w:rPr>
          <w:color w:val="202020"/>
          <w:sz w:val="20"/>
          <w:lang w:val="en-IN"/>
        </w:rPr>
        <w:br/>
        <w:t>https://doi.org/10.1109/ACCESS.2023.3344319.</w:t>
      </w:r>
    </w:p>
    <w:p w14:paraId="49937DD1" w14:textId="77777777" w:rsidR="0006142D" w:rsidRPr="0006142D" w:rsidRDefault="0006142D" w:rsidP="0006142D">
      <w:pPr>
        <w:pStyle w:val="ListParagraph"/>
        <w:tabs>
          <w:tab w:val="left" w:pos="480"/>
        </w:tabs>
        <w:ind w:left="102" w:right="478"/>
        <w:rPr>
          <w:color w:val="202020"/>
          <w:sz w:val="20"/>
          <w:lang w:val="en-IN"/>
        </w:rPr>
      </w:pPr>
      <w:r w:rsidRPr="0006142D">
        <w:rPr>
          <w:color w:val="202020"/>
          <w:sz w:val="20"/>
          <w:lang w:val="en-IN"/>
        </w:rPr>
        <w:br/>
        <w:t>[16] McCombe, N., et al. (2022). Practical Strategies for Extreme Missing Data Imputation in</w:t>
      </w:r>
      <w:r w:rsidRPr="0006142D">
        <w:rPr>
          <w:color w:val="202020"/>
          <w:sz w:val="20"/>
          <w:lang w:val="en-IN"/>
        </w:rPr>
        <w:br/>
        <w:t>Dementia Diagnosis. IEEE Journal of Biomedical and Health Informatics, 26(2), 818-827.</w:t>
      </w:r>
      <w:r w:rsidRPr="0006142D">
        <w:rPr>
          <w:color w:val="202020"/>
          <w:sz w:val="20"/>
          <w:lang w:val="en-IN"/>
        </w:rPr>
        <w:br/>
        <w:t>https://doi.org/10.1109/JBHI.2021.3098511.</w:t>
      </w:r>
    </w:p>
    <w:p w14:paraId="3A4E96A4" w14:textId="6F77FD5E" w:rsidR="0006142D" w:rsidRPr="0006142D" w:rsidRDefault="0006142D" w:rsidP="0006142D">
      <w:pPr>
        <w:pStyle w:val="ListParagraph"/>
        <w:tabs>
          <w:tab w:val="left" w:pos="480"/>
        </w:tabs>
        <w:ind w:left="102" w:right="478"/>
        <w:rPr>
          <w:color w:val="202020"/>
          <w:sz w:val="20"/>
          <w:lang w:val="en-IN"/>
        </w:rPr>
      </w:pPr>
      <w:r w:rsidRPr="0006142D">
        <w:rPr>
          <w:color w:val="202020"/>
          <w:sz w:val="20"/>
          <w:lang w:val="en-IN"/>
        </w:rPr>
        <w:br/>
        <w:t>[17] O. K. Cura, G. C. Yilmaz, H. S. Ture and A. Akan, "Classification of Alzheimer’s’ Dementia</w:t>
      </w:r>
      <w:r w:rsidRPr="0006142D">
        <w:rPr>
          <w:color w:val="202020"/>
          <w:sz w:val="20"/>
          <w:lang w:val="en-IN"/>
        </w:rPr>
        <w:br/>
        <w:t>by Using Various Signal Decomposition Methods," in IEEE Xplore 2021 Medical Technologies</w:t>
      </w:r>
      <w:r w:rsidRPr="0006142D">
        <w:rPr>
          <w:color w:val="202020"/>
          <w:sz w:val="20"/>
          <w:lang w:val="en-IN"/>
        </w:rPr>
        <w:br/>
        <w:t>Congress (TIPTEKNO), Antalya, Turkey, 2021, pp. 1-4, doi:</w:t>
      </w:r>
      <w:r w:rsidRPr="0006142D">
        <w:rPr>
          <w:color w:val="202020"/>
          <w:sz w:val="20"/>
          <w:lang w:val="en-IN"/>
        </w:rPr>
        <w:br/>
        <w:t>10.1109/TIPTEKNO53239.2021.9633007.</w:t>
      </w:r>
    </w:p>
    <w:p w14:paraId="73F5D1A4" w14:textId="77777777" w:rsidR="0006142D" w:rsidRPr="0006142D" w:rsidRDefault="0006142D" w:rsidP="0006142D">
      <w:pPr>
        <w:pStyle w:val="ListParagraph"/>
        <w:tabs>
          <w:tab w:val="left" w:pos="480"/>
        </w:tabs>
        <w:ind w:left="102" w:right="478"/>
        <w:rPr>
          <w:color w:val="202020"/>
          <w:sz w:val="20"/>
          <w:lang w:val="en-IN"/>
        </w:rPr>
      </w:pPr>
      <w:r w:rsidRPr="0006142D">
        <w:rPr>
          <w:color w:val="202020"/>
          <w:sz w:val="20"/>
          <w:lang w:val="en-IN"/>
        </w:rPr>
        <w:br/>
        <w:t>[18] Parag Parekh, Andrew A. Badachhape, Eric A. Tanifum, Ananth V. Annapragada, Ketan B.</w:t>
      </w:r>
      <w:r w:rsidRPr="0006142D">
        <w:rPr>
          <w:color w:val="202020"/>
          <w:sz w:val="20"/>
          <w:lang w:val="en-IN"/>
        </w:rPr>
        <w:br/>
        <w:t>Ghaghada, Advances in nanoprobes for molecular MRI of Alzheimer's disease, WIREs</w:t>
      </w:r>
      <w:r w:rsidRPr="0006142D">
        <w:rPr>
          <w:color w:val="202020"/>
          <w:sz w:val="20"/>
          <w:lang w:val="en-IN"/>
        </w:rPr>
        <w:br/>
        <w:t>Nanomedicine and Nanobiotechnology, 10.1002/wnan.1946, 16, 2, (2024).</w:t>
      </w:r>
    </w:p>
    <w:p w14:paraId="38786608" w14:textId="564DFBCA" w:rsidR="0006142D" w:rsidRPr="0006142D" w:rsidRDefault="0006142D" w:rsidP="0006142D">
      <w:pPr>
        <w:pStyle w:val="ListParagraph"/>
        <w:tabs>
          <w:tab w:val="left" w:pos="480"/>
        </w:tabs>
        <w:ind w:left="102" w:right="478"/>
        <w:rPr>
          <w:color w:val="202020"/>
          <w:sz w:val="20"/>
          <w:lang w:val="en-IN"/>
        </w:rPr>
      </w:pPr>
    </w:p>
    <w:p w14:paraId="7DEF18A5" w14:textId="1CF9622E" w:rsidR="0006142D" w:rsidRPr="0006142D" w:rsidRDefault="0006142D" w:rsidP="0006142D">
      <w:pPr>
        <w:pStyle w:val="ListParagraph"/>
        <w:tabs>
          <w:tab w:val="left" w:pos="480"/>
        </w:tabs>
        <w:ind w:left="102" w:right="478"/>
        <w:rPr>
          <w:color w:val="202020"/>
          <w:sz w:val="20"/>
          <w:lang w:val="en-IN"/>
        </w:rPr>
      </w:pPr>
      <w:r w:rsidRPr="0006142D">
        <w:rPr>
          <w:color w:val="202020"/>
          <w:sz w:val="20"/>
          <w:lang w:val="en-IN"/>
        </w:rPr>
        <w:br/>
        <w:t>[</w:t>
      </w:r>
      <w:r>
        <w:rPr>
          <w:color w:val="202020"/>
          <w:sz w:val="20"/>
          <w:lang w:val="en-IN"/>
        </w:rPr>
        <w:t>19</w:t>
      </w:r>
      <w:r w:rsidRPr="0006142D">
        <w:rPr>
          <w:color w:val="202020"/>
          <w:sz w:val="20"/>
          <w:lang w:val="en-IN"/>
        </w:rPr>
        <w:t>] Patil, V., Madgi, M., &amp; Kiran, A. (2022). Early prediction of Alzheimer's disease using</w:t>
      </w:r>
      <w:r w:rsidRPr="0006142D">
        <w:rPr>
          <w:color w:val="202020"/>
          <w:sz w:val="20"/>
          <w:lang w:val="en-IN"/>
        </w:rPr>
        <w:br/>
        <w:t>convolutional neural network: A review. The Egyptian Journal of Neurology, Psychiatry and</w:t>
      </w:r>
      <w:r w:rsidRPr="0006142D">
        <w:rPr>
          <w:color w:val="202020"/>
          <w:sz w:val="20"/>
          <w:lang w:val="en-IN"/>
        </w:rPr>
        <w:br/>
        <w:t>Neurosurgery, 58(1), 1-10. https://doi.org/10.1186/s41983-022-00571-w.</w:t>
      </w:r>
    </w:p>
    <w:p w14:paraId="589166AE" w14:textId="592B9C18" w:rsidR="0006142D" w:rsidRPr="0006142D" w:rsidRDefault="0006142D" w:rsidP="0006142D">
      <w:pPr>
        <w:pStyle w:val="ListParagraph"/>
        <w:tabs>
          <w:tab w:val="left" w:pos="480"/>
        </w:tabs>
        <w:ind w:left="102" w:right="478"/>
        <w:rPr>
          <w:color w:val="202020"/>
          <w:sz w:val="20"/>
          <w:lang w:val="en-IN"/>
        </w:rPr>
      </w:pPr>
      <w:r w:rsidRPr="0006142D">
        <w:rPr>
          <w:color w:val="202020"/>
          <w:sz w:val="20"/>
          <w:lang w:val="en-IN"/>
        </w:rPr>
        <w:br/>
        <w:t>[2</w:t>
      </w:r>
      <w:r>
        <w:rPr>
          <w:color w:val="202020"/>
          <w:sz w:val="20"/>
          <w:lang w:val="en-IN"/>
        </w:rPr>
        <w:t>0</w:t>
      </w:r>
      <w:r w:rsidRPr="0006142D">
        <w:rPr>
          <w:color w:val="202020"/>
          <w:sz w:val="20"/>
          <w:lang w:val="en-IN"/>
        </w:rPr>
        <w:t>] Porsteinsson, A.P., Isaacson, R.S., Knox, S. et al. “Diagnosis of Early Alzheimer’s Disease:</w:t>
      </w:r>
      <w:r w:rsidRPr="0006142D">
        <w:rPr>
          <w:color w:val="202020"/>
          <w:sz w:val="20"/>
          <w:lang w:val="en-IN"/>
        </w:rPr>
        <w:br/>
        <w:t>Clinical Practice in 2021”, in Springer Nature J Prev Alzheimer’s Dis 8, 371–386 (2021).</w:t>
      </w:r>
      <w:r w:rsidRPr="0006142D">
        <w:rPr>
          <w:color w:val="202020"/>
          <w:sz w:val="20"/>
          <w:lang w:val="en-IN"/>
        </w:rPr>
        <w:br/>
        <w:t>https://doi.org/10.14283/jpad.2021.23.</w:t>
      </w:r>
    </w:p>
    <w:p w14:paraId="66AE2FFF" w14:textId="1059214D" w:rsidR="00A93797" w:rsidRDefault="00A93797" w:rsidP="0006142D">
      <w:pPr>
        <w:pStyle w:val="ListParagraph"/>
        <w:tabs>
          <w:tab w:val="left" w:pos="480"/>
        </w:tabs>
        <w:ind w:left="102" w:right="478"/>
        <w:rPr>
          <w:color w:val="202020"/>
          <w:sz w:val="20"/>
        </w:rPr>
      </w:pPr>
    </w:p>
    <w:sectPr w:rsidR="00A93797">
      <w:pgSz w:w="11910" w:h="16840"/>
      <w:pgMar w:top="1320" w:right="1000" w:bottom="280" w:left="1300" w:header="720" w:footer="720" w:gutter="0"/>
      <w:cols w:num="2" w:space="720" w:equalWidth="0">
        <w:col w:w="4296" w:space="611"/>
        <w:col w:w="4703"/>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CE694F"/>
    <w:multiLevelType w:val="hybridMultilevel"/>
    <w:tmpl w:val="AC4ECC70"/>
    <w:lvl w:ilvl="0" w:tplc="5BDEC0F0">
      <w:start w:val="18"/>
      <w:numFmt w:val="decimal"/>
      <w:lvlText w:val="[%1]"/>
      <w:lvlJc w:val="left"/>
      <w:pPr>
        <w:ind w:left="102" w:hanging="452"/>
      </w:pPr>
      <w:rPr>
        <w:rFonts w:hint="default"/>
        <w:spacing w:val="-1"/>
        <w:w w:val="100"/>
        <w:lang w:val="en-US" w:eastAsia="en-US" w:bidi="ar-SA"/>
      </w:rPr>
    </w:lvl>
    <w:lvl w:ilvl="1" w:tplc="2CFE5F0E">
      <w:numFmt w:val="bullet"/>
      <w:lvlText w:val="•"/>
      <w:lvlJc w:val="left"/>
      <w:pPr>
        <w:ind w:left="559" w:hanging="452"/>
      </w:pPr>
      <w:rPr>
        <w:rFonts w:hint="default"/>
        <w:lang w:val="en-US" w:eastAsia="en-US" w:bidi="ar-SA"/>
      </w:rPr>
    </w:lvl>
    <w:lvl w:ilvl="2" w:tplc="1B362D50">
      <w:numFmt w:val="bullet"/>
      <w:lvlText w:val="•"/>
      <w:lvlJc w:val="left"/>
      <w:pPr>
        <w:ind w:left="1019" w:hanging="452"/>
      </w:pPr>
      <w:rPr>
        <w:rFonts w:hint="default"/>
        <w:lang w:val="en-US" w:eastAsia="en-US" w:bidi="ar-SA"/>
      </w:rPr>
    </w:lvl>
    <w:lvl w:ilvl="3" w:tplc="CE3C68D4">
      <w:numFmt w:val="bullet"/>
      <w:lvlText w:val="•"/>
      <w:lvlJc w:val="left"/>
      <w:pPr>
        <w:ind w:left="1478" w:hanging="452"/>
      </w:pPr>
      <w:rPr>
        <w:rFonts w:hint="default"/>
        <w:lang w:val="en-US" w:eastAsia="en-US" w:bidi="ar-SA"/>
      </w:rPr>
    </w:lvl>
    <w:lvl w:ilvl="4" w:tplc="0EAE701A">
      <w:numFmt w:val="bullet"/>
      <w:lvlText w:val="•"/>
      <w:lvlJc w:val="left"/>
      <w:pPr>
        <w:ind w:left="1938" w:hanging="452"/>
      </w:pPr>
      <w:rPr>
        <w:rFonts w:hint="default"/>
        <w:lang w:val="en-US" w:eastAsia="en-US" w:bidi="ar-SA"/>
      </w:rPr>
    </w:lvl>
    <w:lvl w:ilvl="5" w:tplc="379829AC">
      <w:numFmt w:val="bullet"/>
      <w:lvlText w:val="•"/>
      <w:lvlJc w:val="left"/>
      <w:pPr>
        <w:ind w:left="2398" w:hanging="452"/>
      </w:pPr>
      <w:rPr>
        <w:rFonts w:hint="default"/>
        <w:lang w:val="en-US" w:eastAsia="en-US" w:bidi="ar-SA"/>
      </w:rPr>
    </w:lvl>
    <w:lvl w:ilvl="6" w:tplc="1A28D4E0">
      <w:numFmt w:val="bullet"/>
      <w:lvlText w:val="•"/>
      <w:lvlJc w:val="left"/>
      <w:pPr>
        <w:ind w:left="2857" w:hanging="452"/>
      </w:pPr>
      <w:rPr>
        <w:rFonts w:hint="default"/>
        <w:lang w:val="en-US" w:eastAsia="en-US" w:bidi="ar-SA"/>
      </w:rPr>
    </w:lvl>
    <w:lvl w:ilvl="7" w:tplc="22F8E87A">
      <w:numFmt w:val="bullet"/>
      <w:lvlText w:val="•"/>
      <w:lvlJc w:val="left"/>
      <w:pPr>
        <w:ind w:left="3317" w:hanging="452"/>
      </w:pPr>
      <w:rPr>
        <w:rFonts w:hint="default"/>
        <w:lang w:val="en-US" w:eastAsia="en-US" w:bidi="ar-SA"/>
      </w:rPr>
    </w:lvl>
    <w:lvl w:ilvl="8" w:tplc="31D629F6">
      <w:numFmt w:val="bullet"/>
      <w:lvlText w:val="•"/>
      <w:lvlJc w:val="left"/>
      <w:pPr>
        <w:ind w:left="3777" w:hanging="452"/>
      </w:pPr>
      <w:rPr>
        <w:rFonts w:hint="default"/>
        <w:lang w:val="en-US" w:eastAsia="en-US" w:bidi="ar-SA"/>
      </w:rPr>
    </w:lvl>
  </w:abstractNum>
  <w:abstractNum w:abstractNumId="1" w15:restartNumberingAfterBreak="0">
    <w:nsid w:val="18610152"/>
    <w:multiLevelType w:val="hybridMultilevel"/>
    <w:tmpl w:val="AA760B12"/>
    <w:lvl w:ilvl="0" w:tplc="F2C863DC">
      <w:start w:val="1"/>
      <w:numFmt w:val="decimal"/>
      <w:lvlText w:val="[%1]"/>
      <w:lvlJc w:val="left"/>
      <w:pPr>
        <w:ind w:left="140" w:hanging="332"/>
      </w:pPr>
      <w:rPr>
        <w:rFonts w:ascii="Times New Roman" w:eastAsia="Times New Roman" w:hAnsi="Times New Roman" w:cs="Times New Roman" w:hint="default"/>
        <w:b w:val="0"/>
        <w:bCs w:val="0"/>
        <w:i w:val="0"/>
        <w:iCs w:val="0"/>
        <w:spacing w:val="0"/>
        <w:w w:val="100"/>
        <w:sz w:val="20"/>
        <w:szCs w:val="20"/>
        <w:lang w:val="en-US" w:eastAsia="en-US" w:bidi="ar-SA"/>
      </w:rPr>
    </w:lvl>
    <w:lvl w:ilvl="1" w:tplc="6A6062AE">
      <w:numFmt w:val="bullet"/>
      <w:lvlText w:val="•"/>
      <w:lvlJc w:val="left"/>
      <w:pPr>
        <w:ind w:left="599" w:hanging="332"/>
      </w:pPr>
      <w:rPr>
        <w:rFonts w:hint="default"/>
        <w:lang w:val="en-US" w:eastAsia="en-US" w:bidi="ar-SA"/>
      </w:rPr>
    </w:lvl>
    <w:lvl w:ilvl="2" w:tplc="4A10B6CA">
      <w:numFmt w:val="bullet"/>
      <w:lvlText w:val="•"/>
      <w:lvlJc w:val="left"/>
      <w:pPr>
        <w:ind w:left="1058" w:hanging="332"/>
      </w:pPr>
      <w:rPr>
        <w:rFonts w:hint="default"/>
        <w:lang w:val="en-US" w:eastAsia="en-US" w:bidi="ar-SA"/>
      </w:rPr>
    </w:lvl>
    <w:lvl w:ilvl="3" w:tplc="D6505A88">
      <w:numFmt w:val="bullet"/>
      <w:lvlText w:val="•"/>
      <w:lvlJc w:val="left"/>
      <w:pPr>
        <w:ind w:left="1518" w:hanging="332"/>
      </w:pPr>
      <w:rPr>
        <w:rFonts w:hint="default"/>
        <w:lang w:val="en-US" w:eastAsia="en-US" w:bidi="ar-SA"/>
      </w:rPr>
    </w:lvl>
    <w:lvl w:ilvl="4" w:tplc="A13045C0">
      <w:numFmt w:val="bullet"/>
      <w:lvlText w:val="•"/>
      <w:lvlJc w:val="left"/>
      <w:pPr>
        <w:ind w:left="1977" w:hanging="332"/>
      </w:pPr>
      <w:rPr>
        <w:rFonts w:hint="default"/>
        <w:lang w:val="en-US" w:eastAsia="en-US" w:bidi="ar-SA"/>
      </w:rPr>
    </w:lvl>
    <w:lvl w:ilvl="5" w:tplc="39641B4E">
      <w:numFmt w:val="bullet"/>
      <w:lvlText w:val="•"/>
      <w:lvlJc w:val="left"/>
      <w:pPr>
        <w:ind w:left="2437" w:hanging="332"/>
      </w:pPr>
      <w:rPr>
        <w:rFonts w:hint="default"/>
        <w:lang w:val="en-US" w:eastAsia="en-US" w:bidi="ar-SA"/>
      </w:rPr>
    </w:lvl>
    <w:lvl w:ilvl="6" w:tplc="CC30C60E">
      <w:numFmt w:val="bullet"/>
      <w:lvlText w:val="•"/>
      <w:lvlJc w:val="left"/>
      <w:pPr>
        <w:ind w:left="2896" w:hanging="332"/>
      </w:pPr>
      <w:rPr>
        <w:rFonts w:hint="default"/>
        <w:lang w:val="en-US" w:eastAsia="en-US" w:bidi="ar-SA"/>
      </w:rPr>
    </w:lvl>
    <w:lvl w:ilvl="7" w:tplc="B1A6AFA6">
      <w:numFmt w:val="bullet"/>
      <w:lvlText w:val="•"/>
      <w:lvlJc w:val="left"/>
      <w:pPr>
        <w:ind w:left="3356" w:hanging="332"/>
      </w:pPr>
      <w:rPr>
        <w:rFonts w:hint="default"/>
        <w:lang w:val="en-US" w:eastAsia="en-US" w:bidi="ar-SA"/>
      </w:rPr>
    </w:lvl>
    <w:lvl w:ilvl="8" w:tplc="E1D41680">
      <w:numFmt w:val="bullet"/>
      <w:lvlText w:val="•"/>
      <w:lvlJc w:val="left"/>
      <w:pPr>
        <w:ind w:left="3815" w:hanging="332"/>
      </w:pPr>
      <w:rPr>
        <w:rFonts w:hint="default"/>
        <w:lang w:val="en-US" w:eastAsia="en-US" w:bidi="ar-SA"/>
      </w:rPr>
    </w:lvl>
  </w:abstractNum>
  <w:abstractNum w:abstractNumId="2" w15:restartNumberingAfterBreak="0">
    <w:nsid w:val="7EE6237B"/>
    <w:multiLevelType w:val="hybridMultilevel"/>
    <w:tmpl w:val="9F1C739A"/>
    <w:lvl w:ilvl="0" w:tplc="3BF81C7E">
      <w:start w:val="3"/>
      <w:numFmt w:val="decimal"/>
      <w:lvlText w:val="%1."/>
      <w:lvlJc w:val="left"/>
      <w:pPr>
        <w:ind w:left="307" w:hanging="154"/>
      </w:pPr>
      <w:rPr>
        <w:rFonts w:hint="default"/>
        <w:spacing w:val="0"/>
        <w:w w:val="81"/>
        <w:lang w:val="en-US" w:eastAsia="en-US" w:bidi="ar-SA"/>
      </w:rPr>
    </w:lvl>
    <w:lvl w:ilvl="1" w:tplc="91062988">
      <w:numFmt w:val="bullet"/>
      <w:lvlText w:val="•"/>
      <w:lvlJc w:val="left"/>
      <w:pPr>
        <w:ind w:left="744" w:hanging="154"/>
      </w:pPr>
      <w:rPr>
        <w:rFonts w:hint="default"/>
        <w:lang w:val="en-US" w:eastAsia="en-US" w:bidi="ar-SA"/>
      </w:rPr>
    </w:lvl>
    <w:lvl w:ilvl="2" w:tplc="B5923392">
      <w:numFmt w:val="bullet"/>
      <w:lvlText w:val="•"/>
      <w:lvlJc w:val="left"/>
      <w:pPr>
        <w:ind w:left="1189" w:hanging="154"/>
      </w:pPr>
      <w:rPr>
        <w:rFonts w:hint="default"/>
        <w:lang w:val="en-US" w:eastAsia="en-US" w:bidi="ar-SA"/>
      </w:rPr>
    </w:lvl>
    <w:lvl w:ilvl="3" w:tplc="F54E43CA">
      <w:numFmt w:val="bullet"/>
      <w:lvlText w:val="•"/>
      <w:lvlJc w:val="left"/>
      <w:pPr>
        <w:ind w:left="1634" w:hanging="154"/>
      </w:pPr>
      <w:rPr>
        <w:rFonts w:hint="default"/>
        <w:lang w:val="en-US" w:eastAsia="en-US" w:bidi="ar-SA"/>
      </w:rPr>
    </w:lvl>
    <w:lvl w:ilvl="4" w:tplc="00F2898E">
      <w:numFmt w:val="bullet"/>
      <w:lvlText w:val="•"/>
      <w:lvlJc w:val="left"/>
      <w:pPr>
        <w:ind w:left="2079" w:hanging="154"/>
      </w:pPr>
      <w:rPr>
        <w:rFonts w:hint="default"/>
        <w:lang w:val="en-US" w:eastAsia="en-US" w:bidi="ar-SA"/>
      </w:rPr>
    </w:lvl>
    <w:lvl w:ilvl="5" w:tplc="A40AC01C">
      <w:numFmt w:val="bullet"/>
      <w:lvlText w:val="•"/>
      <w:lvlJc w:val="left"/>
      <w:pPr>
        <w:ind w:left="2524" w:hanging="154"/>
      </w:pPr>
      <w:rPr>
        <w:rFonts w:hint="default"/>
        <w:lang w:val="en-US" w:eastAsia="en-US" w:bidi="ar-SA"/>
      </w:rPr>
    </w:lvl>
    <w:lvl w:ilvl="6" w:tplc="A45276F2">
      <w:numFmt w:val="bullet"/>
      <w:lvlText w:val="•"/>
      <w:lvlJc w:val="left"/>
      <w:pPr>
        <w:ind w:left="2968" w:hanging="154"/>
      </w:pPr>
      <w:rPr>
        <w:rFonts w:hint="default"/>
        <w:lang w:val="en-US" w:eastAsia="en-US" w:bidi="ar-SA"/>
      </w:rPr>
    </w:lvl>
    <w:lvl w:ilvl="7" w:tplc="C3DE8E82">
      <w:numFmt w:val="bullet"/>
      <w:lvlText w:val="•"/>
      <w:lvlJc w:val="left"/>
      <w:pPr>
        <w:ind w:left="3413" w:hanging="154"/>
      </w:pPr>
      <w:rPr>
        <w:rFonts w:hint="default"/>
        <w:lang w:val="en-US" w:eastAsia="en-US" w:bidi="ar-SA"/>
      </w:rPr>
    </w:lvl>
    <w:lvl w:ilvl="8" w:tplc="947A93DE">
      <w:numFmt w:val="bullet"/>
      <w:lvlText w:val="•"/>
      <w:lvlJc w:val="left"/>
      <w:pPr>
        <w:ind w:left="3858" w:hanging="154"/>
      </w:pPr>
      <w:rPr>
        <w:rFonts w:hint="default"/>
        <w:lang w:val="en-US" w:eastAsia="en-US" w:bidi="ar-SA"/>
      </w:rPr>
    </w:lvl>
  </w:abstractNum>
  <w:num w:numId="1" w16cid:durableId="695694296">
    <w:abstractNumId w:val="0"/>
  </w:num>
  <w:num w:numId="2" w16cid:durableId="1146433288">
    <w:abstractNumId w:val="1"/>
  </w:num>
  <w:num w:numId="3" w16cid:durableId="20282884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A93797"/>
    <w:rsid w:val="00003528"/>
    <w:rsid w:val="0006142D"/>
    <w:rsid w:val="000B7A77"/>
    <w:rsid w:val="000C4FB7"/>
    <w:rsid w:val="000D371F"/>
    <w:rsid w:val="002060A3"/>
    <w:rsid w:val="00297AA4"/>
    <w:rsid w:val="002B09DF"/>
    <w:rsid w:val="0049515F"/>
    <w:rsid w:val="007C1FE7"/>
    <w:rsid w:val="0092174A"/>
    <w:rsid w:val="00A93797"/>
    <w:rsid w:val="00C813D0"/>
    <w:rsid w:val="00CE1BCB"/>
    <w:rsid w:val="00CF30BC"/>
    <w:rsid w:val="00D11D91"/>
    <w:rsid w:val="00DB1475"/>
    <w:rsid w:val="00DD5034"/>
    <w:rsid w:val="00EA2B5F"/>
    <w:rsid w:val="00EF08B4"/>
    <w:rsid w:val="00EF7F7D"/>
    <w:rsid w:val="00FB60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E5106"/>
  <w15:docId w15:val="{1175E575-F729-496D-98DC-F75CFE2F1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40"/>
      <w:outlineLvl w:val="0"/>
    </w:pPr>
    <w:rPr>
      <w:b/>
      <w:bCs/>
      <w:sz w:val="20"/>
      <w:szCs w:val="20"/>
    </w:rPr>
  </w:style>
  <w:style w:type="paragraph" w:styleId="Heading2">
    <w:name w:val="heading 2"/>
    <w:basedOn w:val="Normal"/>
    <w:uiPriority w:val="9"/>
    <w:unhideWhenUsed/>
    <w:qFormat/>
    <w:pPr>
      <w:ind w:left="140" w:hanging="153"/>
      <w:outlineLvl w:val="1"/>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spacing w:before="78"/>
      <w:ind w:left="366"/>
    </w:pPr>
    <w:rPr>
      <w:b/>
      <w:bCs/>
      <w:sz w:val="24"/>
      <w:szCs w:val="24"/>
    </w:rPr>
  </w:style>
  <w:style w:type="paragraph" w:styleId="ListParagraph">
    <w:name w:val="List Paragraph"/>
    <w:basedOn w:val="Normal"/>
    <w:uiPriority w:val="1"/>
    <w:qFormat/>
    <w:pPr>
      <w:ind w:left="140"/>
      <w:jc w:val="both"/>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D11D91"/>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6879569">
      <w:bodyDiv w:val="1"/>
      <w:marLeft w:val="0"/>
      <w:marRight w:val="0"/>
      <w:marTop w:val="0"/>
      <w:marBottom w:val="0"/>
      <w:divBdr>
        <w:top w:val="none" w:sz="0" w:space="0" w:color="auto"/>
        <w:left w:val="none" w:sz="0" w:space="0" w:color="auto"/>
        <w:bottom w:val="none" w:sz="0" w:space="0" w:color="auto"/>
        <w:right w:val="none" w:sz="0" w:space="0" w:color="auto"/>
      </w:divBdr>
      <w:divsChild>
        <w:div w:id="189224867">
          <w:marLeft w:val="0"/>
          <w:marRight w:val="0"/>
          <w:marTop w:val="0"/>
          <w:marBottom w:val="0"/>
          <w:divBdr>
            <w:top w:val="none" w:sz="0" w:space="0" w:color="auto"/>
            <w:left w:val="none" w:sz="0" w:space="0" w:color="auto"/>
            <w:bottom w:val="none" w:sz="0" w:space="0" w:color="auto"/>
            <w:right w:val="none" w:sz="0" w:space="0" w:color="auto"/>
          </w:divBdr>
        </w:div>
        <w:div w:id="1022392704">
          <w:marLeft w:val="0"/>
          <w:marRight w:val="0"/>
          <w:marTop w:val="0"/>
          <w:marBottom w:val="0"/>
          <w:divBdr>
            <w:top w:val="none" w:sz="0" w:space="0" w:color="auto"/>
            <w:left w:val="none" w:sz="0" w:space="0" w:color="auto"/>
            <w:bottom w:val="none" w:sz="0" w:space="0" w:color="auto"/>
            <w:right w:val="none" w:sz="0" w:space="0" w:color="auto"/>
          </w:divBdr>
        </w:div>
        <w:div w:id="1544947046">
          <w:marLeft w:val="0"/>
          <w:marRight w:val="0"/>
          <w:marTop w:val="0"/>
          <w:marBottom w:val="0"/>
          <w:divBdr>
            <w:top w:val="none" w:sz="0" w:space="0" w:color="auto"/>
            <w:left w:val="none" w:sz="0" w:space="0" w:color="auto"/>
            <w:bottom w:val="none" w:sz="0" w:space="0" w:color="auto"/>
            <w:right w:val="none" w:sz="0" w:space="0" w:color="auto"/>
          </w:divBdr>
        </w:div>
        <w:div w:id="550969834">
          <w:marLeft w:val="0"/>
          <w:marRight w:val="0"/>
          <w:marTop w:val="0"/>
          <w:marBottom w:val="0"/>
          <w:divBdr>
            <w:top w:val="none" w:sz="0" w:space="0" w:color="auto"/>
            <w:left w:val="none" w:sz="0" w:space="0" w:color="auto"/>
            <w:bottom w:val="none" w:sz="0" w:space="0" w:color="auto"/>
            <w:right w:val="none" w:sz="0" w:space="0" w:color="auto"/>
          </w:divBdr>
        </w:div>
        <w:div w:id="751851250">
          <w:marLeft w:val="0"/>
          <w:marRight w:val="0"/>
          <w:marTop w:val="0"/>
          <w:marBottom w:val="0"/>
          <w:divBdr>
            <w:top w:val="none" w:sz="0" w:space="0" w:color="auto"/>
            <w:left w:val="none" w:sz="0" w:space="0" w:color="auto"/>
            <w:bottom w:val="none" w:sz="0" w:space="0" w:color="auto"/>
            <w:right w:val="none" w:sz="0" w:space="0" w:color="auto"/>
          </w:divBdr>
        </w:div>
        <w:div w:id="416176136">
          <w:marLeft w:val="0"/>
          <w:marRight w:val="0"/>
          <w:marTop w:val="0"/>
          <w:marBottom w:val="0"/>
          <w:divBdr>
            <w:top w:val="none" w:sz="0" w:space="0" w:color="auto"/>
            <w:left w:val="none" w:sz="0" w:space="0" w:color="auto"/>
            <w:bottom w:val="none" w:sz="0" w:space="0" w:color="auto"/>
            <w:right w:val="none" w:sz="0" w:space="0" w:color="auto"/>
          </w:divBdr>
        </w:div>
        <w:div w:id="984965359">
          <w:marLeft w:val="0"/>
          <w:marRight w:val="0"/>
          <w:marTop w:val="0"/>
          <w:marBottom w:val="0"/>
          <w:divBdr>
            <w:top w:val="none" w:sz="0" w:space="0" w:color="auto"/>
            <w:left w:val="none" w:sz="0" w:space="0" w:color="auto"/>
            <w:bottom w:val="none" w:sz="0" w:space="0" w:color="auto"/>
            <w:right w:val="none" w:sz="0" w:space="0" w:color="auto"/>
          </w:divBdr>
        </w:div>
        <w:div w:id="1239945306">
          <w:marLeft w:val="0"/>
          <w:marRight w:val="0"/>
          <w:marTop w:val="0"/>
          <w:marBottom w:val="0"/>
          <w:divBdr>
            <w:top w:val="none" w:sz="0" w:space="0" w:color="auto"/>
            <w:left w:val="none" w:sz="0" w:space="0" w:color="auto"/>
            <w:bottom w:val="none" w:sz="0" w:space="0" w:color="auto"/>
            <w:right w:val="none" w:sz="0" w:space="0" w:color="auto"/>
          </w:divBdr>
        </w:div>
        <w:div w:id="1521120570">
          <w:marLeft w:val="0"/>
          <w:marRight w:val="0"/>
          <w:marTop w:val="0"/>
          <w:marBottom w:val="0"/>
          <w:divBdr>
            <w:top w:val="none" w:sz="0" w:space="0" w:color="auto"/>
            <w:left w:val="none" w:sz="0" w:space="0" w:color="auto"/>
            <w:bottom w:val="none" w:sz="0" w:space="0" w:color="auto"/>
            <w:right w:val="none" w:sz="0" w:space="0" w:color="auto"/>
          </w:divBdr>
        </w:div>
        <w:div w:id="1781488154">
          <w:marLeft w:val="0"/>
          <w:marRight w:val="0"/>
          <w:marTop w:val="0"/>
          <w:marBottom w:val="0"/>
          <w:divBdr>
            <w:top w:val="none" w:sz="0" w:space="0" w:color="auto"/>
            <w:left w:val="none" w:sz="0" w:space="0" w:color="auto"/>
            <w:bottom w:val="none" w:sz="0" w:space="0" w:color="auto"/>
            <w:right w:val="none" w:sz="0" w:space="0" w:color="auto"/>
          </w:divBdr>
        </w:div>
        <w:div w:id="1223516865">
          <w:marLeft w:val="0"/>
          <w:marRight w:val="0"/>
          <w:marTop w:val="0"/>
          <w:marBottom w:val="0"/>
          <w:divBdr>
            <w:top w:val="none" w:sz="0" w:space="0" w:color="auto"/>
            <w:left w:val="none" w:sz="0" w:space="0" w:color="auto"/>
            <w:bottom w:val="none" w:sz="0" w:space="0" w:color="auto"/>
            <w:right w:val="none" w:sz="0" w:space="0" w:color="auto"/>
          </w:divBdr>
        </w:div>
        <w:div w:id="447506555">
          <w:marLeft w:val="0"/>
          <w:marRight w:val="0"/>
          <w:marTop w:val="0"/>
          <w:marBottom w:val="0"/>
          <w:divBdr>
            <w:top w:val="none" w:sz="0" w:space="0" w:color="auto"/>
            <w:left w:val="none" w:sz="0" w:space="0" w:color="auto"/>
            <w:bottom w:val="none" w:sz="0" w:space="0" w:color="auto"/>
            <w:right w:val="none" w:sz="0" w:space="0" w:color="auto"/>
          </w:divBdr>
        </w:div>
        <w:div w:id="1467552805">
          <w:marLeft w:val="0"/>
          <w:marRight w:val="0"/>
          <w:marTop w:val="0"/>
          <w:marBottom w:val="0"/>
          <w:divBdr>
            <w:top w:val="none" w:sz="0" w:space="0" w:color="auto"/>
            <w:left w:val="none" w:sz="0" w:space="0" w:color="auto"/>
            <w:bottom w:val="none" w:sz="0" w:space="0" w:color="auto"/>
            <w:right w:val="none" w:sz="0" w:space="0" w:color="auto"/>
          </w:divBdr>
        </w:div>
        <w:div w:id="1815640135">
          <w:marLeft w:val="0"/>
          <w:marRight w:val="0"/>
          <w:marTop w:val="0"/>
          <w:marBottom w:val="0"/>
          <w:divBdr>
            <w:top w:val="none" w:sz="0" w:space="0" w:color="auto"/>
            <w:left w:val="none" w:sz="0" w:space="0" w:color="auto"/>
            <w:bottom w:val="none" w:sz="0" w:space="0" w:color="auto"/>
            <w:right w:val="none" w:sz="0" w:space="0" w:color="auto"/>
          </w:divBdr>
        </w:div>
        <w:div w:id="1687826019">
          <w:marLeft w:val="0"/>
          <w:marRight w:val="0"/>
          <w:marTop w:val="0"/>
          <w:marBottom w:val="0"/>
          <w:divBdr>
            <w:top w:val="none" w:sz="0" w:space="0" w:color="auto"/>
            <w:left w:val="none" w:sz="0" w:space="0" w:color="auto"/>
            <w:bottom w:val="none" w:sz="0" w:space="0" w:color="auto"/>
            <w:right w:val="none" w:sz="0" w:space="0" w:color="auto"/>
          </w:divBdr>
        </w:div>
        <w:div w:id="465045265">
          <w:marLeft w:val="0"/>
          <w:marRight w:val="0"/>
          <w:marTop w:val="0"/>
          <w:marBottom w:val="0"/>
          <w:divBdr>
            <w:top w:val="none" w:sz="0" w:space="0" w:color="auto"/>
            <w:left w:val="none" w:sz="0" w:space="0" w:color="auto"/>
            <w:bottom w:val="none" w:sz="0" w:space="0" w:color="auto"/>
            <w:right w:val="none" w:sz="0" w:space="0" w:color="auto"/>
          </w:divBdr>
        </w:div>
        <w:div w:id="751701371">
          <w:marLeft w:val="0"/>
          <w:marRight w:val="0"/>
          <w:marTop w:val="0"/>
          <w:marBottom w:val="0"/>
          <w:divBdr>
            <w:top w:val="none" w:sz="0" w:space="0" w:color="auto"/>
            <w:left w:val="none" w:sz="0" w:space="0" w:color="auto"/>
            <w:bottom w:val="none" w:sz="0" w:space="0" w:color="auto"/>
            <w:right w:val="none" w:sz="0" w:space="0" w:color="auto"/>
          </w:divBdr>
        </w:div>
        <w:div w:id="545458279">
          <w:marLeft w:val="0"/>
          <w:marRight w:val="0"/>
          <w:marTop w:val="0"/>
          <w:marBottom w:val="0"/>
          <w:divBdr>
            <w:top w:val="none" w:sz="0" w:space="0" w:color="auto"/>
            <w:left w:val="none" w:sz="0" w:space="0" w:color="auto"/>
            <w:bottom w:val="none" w:sz="0" w:space="0" w:color="auto"/>
            <w:right w:val="none" w:sz="0" w:space="0" w:color="auto"/>
          </w:divBdr>
        </w:div>
        <w:div w:id="1736319631">
          <w:marLeft w:val="0"/>
          <w:marRight w:val="0"/>
          <w:marTop w:val="0"/>
          <w:marBottom w:val="0"/>
          <w:divBdr>
            <w:top w:val="none" w:sz="0" w:space="0" w:color="auto"/>
            <w:left w:val="none" w:sz="0" w:space="0" w:color="auto"/>
            <w:bottom w:val="none" w:sz="0" w:space="0" w:color="auto"/>
            <w:right w:val="none" w:sz="0" w:space="0" w:color="auto"/>
          </w:divBdr>
        </w:div>
        <w:div w:id="1269775789">
          <w:marLeft w:val="0"/>
          <w:marRight w:val="0"/>
          <w:marTop w:val="0"/>
          <w:marBottom w:val="0"/>
          <w:divBdr>
            <w:top w:val="none" w:sz="0" w:space="0" w:color="auto"/>
            <w:left w:val="none" w:sz="0" w:space="0" w:color="auto"/>
            <w:bottom w:val="none" w:sz="0" w:space="0" w:color="auto"/>
            <w:right w:val="none" w:sz="0" w:space="0" w:color="auto"/>
          </w:divBdr>
        </w:div>
        <w:div w:id="1021127454">
          <w:marLeft w:val="0"/>
          <w:marRight w:val="0"/>
          <w:marTop w:val="0"/>
          <w:marBottom w:val="0"/>
          <w:divBdr>
            <w:top w:val="none" w:sz="0" w:space="0" w:color="auto"/>
            <w:left w:val="none" w:sz="0" w:space="0" w:color="auto"/>
            <w:bottom w:val="none" w:sz="0" w:space="0" w:color="auto"/>
            <w:right w:val="none" w:sz="0" w:space="0" w:color="auto"/>
          </w:divBdr>
        </w:div>
      </w:divsChild>
    </w:div>
    <w:div w:id="1836875507">
      <w:bodyDiv w:val="1"/>
      <w:marLeft w:val="0"/>
      <w:marRight w:val="0"/>
      <w:marTop w:val="0"/>
      <w:marBottom w:val="0"/>
      <w:divBdr>
        <w:top w:val="none" w:sz="0" w:space="0" w:color="auto"/>
        <w:left w:val="none" w:sz="0" w:space="0" w:color="auto"/>
        <w:bottom w:val="none" w:sz="0" w:space="0" w:color="auto"/>
        <w:right w:val="none" w:sz="0" w:space="0" w:color="auto"/>
      </w:divBdr>
      <w:divsChild>
        <w:div w:id="1396513364">
          <w:marLeft w:val="0"/>
          <w:marRight w:val="0"/>
          <w:marTop w:val="0"/>
          <w:marBottom w:val="0"/>
          <w:divBdr>
            <w:top w:val="none" w:sz="0" w:space="0" w:color="auto"/>
            <w:left w:val="none" w:sz="0" w:space="0" w:color="auto"/>
            <w:bottom w:val="none" w:sz="0" w:space="0" w:color="auto"/>
            <w:right w:val="none" w:sz="0" w:space="0" w:color="auto"/>
          </w:divBdr>
        </w:div>
        <w:div w:id="501894533">
          <w:marLeft w:val="0"/>
          <w:marRight w:val="0"/>
          <w:marTop w:val="0"/>
          <w:marBottom w:val="0"/>
          <w:divBdr>
            <w:top w:val="none" w:sz="0" w:space="0" w:color="auto"/>
            <w:left w:val="none" w:sz="0" w:space="0" w:color="auto"/>
            <w:bottom w:val="none" w:sz="0" w:space="0" w:color="auto"/>
            <w:right w:val="none" w:sz="0" w:space="0" w:color="auto"/>
          </w:divBdr>
        </w:div>
        <w:div w:id="1963538841">
          <w:marLeft w:val="0"/>
          <w:marRight w:val="0"/>
          <w:marTop w:val="0"/>
          <w:marBottom w:val="0"/>
          <w:divBdr>
            <w:top w:val="none" w:sz="0" w:space="0" w:color="auto"/>
            <w:left w:val="none" w:sz="0" w:space="0" w:color="auto"/>
            <w:bottom w:val="none" w:sz="0" w:space="0" w:color="auto"/>
            <w:right w:val="none" w:sz="0" w:space="0" w:color="auto"/>
          </w:divBdr>
        </w:div>
        <w:div w:id="865409137">
          <w:marLeft w:val="0"/>
          <w:marRight w:val="0"/>
          <w:marTop w:val="0"/>
          <w:marBottom w:val="0"/>
          <w:divBdr>
            <w:top w:val="none" w:sz="0" w:space="0" w:color="auto"/>
            <w:left w:val="none" w:sz="0" w:space="0" w:color="auto"/>
            <w:bottom w:val="none" w:sz="0" w:space="0" w:color="auto"/>
            <w:right w:val="none" w:sz="0" w:space="0" w:color="auto"/>
          </w:divBdr>
        </w:div>
        <w:div w:id="1145858476">
          <w:marLeft w:val="0"/>
          <w:marRight w:val="0"/>
          <w:marTop w:val="0"/>
          <w:marBottom w:val="0"/>
          <w:divBdr>
            <w:top w:val="none" w:sz="0" w:space="0" w:color="auto"/>
            <w:left w:val="none" w:sz="0" w:space="0" w:color="auto"/>
            <w:bottom w:val="none" w:sz="0" w:space="0" w:color="auto"/>
            <w:right w:val="none" w:sz="0" w:space="0" w:color="auto"/>
          </w:divBdr>
        </w:div>
        <w:div w:id="31394212">
          <w:marLeft w:val="0"/>
          <w:marRight w:val="0"/>
          <w:marTop w:val="0"/>
          <w:marBottom w:val="0"/>
          <w:divBdr>
            <w:top w:val="none" w:sz="0" w:space="0" w:color="auto"/>
            <w:left w:val="none" w:sz="0" w:space="0" w:color="auto"/>
            <w:bottom w:val="none" w:sz="0" w:space="0" w:color="auto"/>
            <w:right w:val="none" w:sz="0" w:space="0" w:color="auto"/>
          </w:divBdr>
        </w:div>
        <w:div w:id="1435129536">
          <w:marLeft w:val="0"/>
          <w:marRight w:val="0"/>
          <w:marTop w:val="0"/>
          <w:marBottom w:val="0"/>
          <w:divBdr>
            <w:top w:val="none" w:sz="0" w:space="0" w:color="auto"/>
            <w:left w:val="none" w:sz="0" w:space="0" w:color="auto"/>
            <w:bottom w:val="none" w:sz="0" w:space="0" w:color="auto"/>
            <w:right w:val="none" w:sz="0" w:space="0" w:color="auto"/>
          </w:divBdr>
        </w:div>
        <w:div w:id="703091365">
          <w:marLeft w:val="0"/>
          <w:marRight w:val="0"/>
          <w:marTop w:val="0"/>
          <w:marBottom w:val="0"/>
          <w:divBdr>
            <w:top w:val="none" w:sz="0" w:space="0" w:color="auto"/>
            <w:left w:val="none" w:sz="0" w:space="0" w:color="auto"/>
            <w:bottom w:val="none" w:sz="0" w:space="0" w:color="auto"/>
            <w:right w:val="none" w:sz="0" w:space="0" w:color="auto"/>
          </w:divBdr>
        </w:div>
        <w:div w:id="899100351">
          <w:marLeft w:val="0"/>
          <w:marRight w:val="0"/>
          <w:marTop w:val="0"/>
          <w:marBottom w:val="0"/>
          <w:divBdr>
            <w:top w:val="none" w:sz="0" w:space="0" w:color="auto"/>
            <w:left w:val="none" w:sz="0" w:space="0" w:color="auto"/>
            <w:bottom w:val="none" w:sz="0" w:space="0" w:color="auto"/>
            <w:right w:val="none" w:sz="0" w:space="0" w:color="auto"/>
          </w:divBdr>
        </w:div>
        <w:div w:id="1797945877">
          <w:marLeft w:val="0"/>
          <w:marRight w:val="0"/>
          <w:marTop w:val="0"/>
          <w:marBottom w:val="0"/>
          <w:divBdr>
            <w:top w:val="none" w:sz="0" w:space="0" w:color="auto"/>
            <w:left w:val="none" w:sz="0" w:space="0" w:color="auto"/>
            <w:bottom w:val="none" w:sz="0" w:space="0" w:color="auto"/>
            <w:right w:val="none" w:sz="0" w:space="0" w:color="auto"/>
          </w:divBdr>
        </w:div>
        <w:div w:id="607588017">
          <w:marLeft w:val="0"/>
          <w:marRight w:val="0"/>
          <w:marTop w:val="0"/>
          <w:marBottom w:val="0"/>
          <w:divBdr>
            <w:top w:val="none" w:sz="0" w:space="0" w:color="auto"/>
            <w:left w:val="none" w:sz="0" w:space="0" w:color="auto"/>
            <w:bottom w:val="none" w:sz="0" w:space="0" w:color="auto"/>
            <w:right w:val="none" w:sz="0" w:space="0" w:color="auto"/>
          </w:divBdr>
        </w:div>
        <w:div w:id="835807334">
          <w:marLeft w:val="0"/>
          <w:marRight w:val="0"/>
          <w:marTop w:val="0"/>
          <w:marBottom w:val="0"/>
          <w:divBdr>
            <w:top w:val="none" w:sz="0" w:space="0" w:color="auto"/>
            <w:left w:val="none" w:sz="0" w:space="0" w:color="auto"/>
            <w:bottom w:val="none" w:sz="0" w:space="0" w:color="auto"/>
            <w:right w:val="none" w:sz="0" w:space="0" w:color="auto"/>
          </w:divBdr>
        </w:div>
        <w:div w:id="826628130">
          <w:marLeft w:val="0"/>
          <w:marRight w:val="0"/>
          <w:marTop w:val="0"/>
          <w:marBottom w:val="0"/>
          <w:divBdr>
            <w:top w:val="none" w:sz="0" w:space="0" w:color="auto"/>
            <w:left w:val="none" w:sz="0" w:space="0" w:color="auto"/>
            <w:bottom w:val="none" w:sz="0" w:space="0" w:color="auto"/>
            <w:right w:val="none" w:sz="0" w:space="0" w:color="auto"/>
          </w:divBdr>
        </w:div>
        <w:div w:id="951202443">
          <w:marLeft w:val="0"/>
          <w:marRight w:val="0"/>
          <w:marTop w:val="0"/>
          <w:marBottom w:val="0"/>
          <w:divBdr>
            <w:top w:val="none" w:sz="0" w:space="0" w:color="auto"/>
            <w:left w:val="none" w:sz="0" w:space="0" w:color="auto"/>
            <w:bottom w:val="none" w:sz="0" w:space="0" w:color="auto"/>
            <w:right w:val="none" w:sz="0" w:space="0" w:color="auto"/>
          </w:divBdr>
        </w:div>
        <w:div w:id="157502163">
          <w:marLeft w:val="0"/>
          <w:marRight w:val="0"/>
          <w:marTop w:val="0"/>
          <w:marBottom w:val="0"/>
          <w:divBdr>
            <w:top w:val="none" w:sz="0" w:space="0" w:color="auto"/>
            <w:left w:val="none" w:sz="0" w:space="0" w:color="auto"/>
            <w:bottom w:val="none" w:sz="0" w:space="0" w:color="auto"/>
            <w:right w:val="none" w:sz="0" w:space="0" w:color="auto"/>
          </w:divBdr>
        </w:div>
        <w:div w:id="621963114">
          <w:marLeft w:val="0"/>
          <w:marRight w:val="0"/>
          <w:marTop w:val="0"/>
          <w:marBottom w:val="0"/>
          <w:divBdr>
            <w:top w:val="none" w:sz="0" w:space="0" w:color="auto"/>
            <w:left w:val="none" w:sz="0" w:space="0" w:color="auto"/>
            <w:bottom w:val="none" w:sz="0" w:space="0" w:color="auto"/>
            <w:right w:val="none" w:sz="0" w:space="0" w:color="auto"/>
          </w:divBdr>
        </w:div>
        <w:div w:id="66391945">
          <w:marLeft w:val="0"/>
          <w:marRight w:val="0"/>
          <w:marTop w:val="0"/>
          <w:marBottom w:val="0"/>
          <w:divBdr>
            <w:top w:val="none" w:sz="0" w:space="0" w:color="auto"/>
            <w:left w:val="none" w:sz="0" w:space="0" w:color="auto"/>
            <w:bottom w:val="none" w:sz="0" w:space="0" w:color="auto"/>
            <w:right w:val="none" w:sz="0" w:space="0" w:color="auto"/>
          </w:divBdr>
        </w:div>
        <w:div w:id="2111585199">
          <w:marLeft w:val="0"/>
          <w:marRight w:val="0"/>
          <w:marTop w:val="0"/>
          <w:marBottom w:val="0"/>
          <w:divBdr>
            <w:top w:val="none" w:sz="0" w:space="0" w:color="auto"/>
            <w:left w:val="none" w:sz="0" w:space="0" w:color="auto"/>
            <w:bottom w:val="none" w:sz="0" w:space="0" w:color="auto"/>
            <w:right w:val="none" w:sz="0" w:space="0" w:color="auto"/>
          </w:divBdr>
        </w:div>
        <w:div w:id="1376931928">
          <w:marLeft w:val="0"/>
          <w:marRight w:val="0"/>
          <w:marTop w:val="0"/>
          <w:marBottom w:val="0"/>
          <w:divBdr>
            <w:top w:val="none" w:sz="0" w:space="0" w:color="auto"/>
            <w:left w:val="none" w:sz="0" w:space="0" w:color="auto"/>
            <w:bottom w:val="none" w:sz="0" w:space="0" w:color="auto"/>
            <w:right w:val="none" w:sz="0" w:space="0" w:color="auto"/>
          </w:divBdr>
        </w:div>
        <w:div w:id="1738555597">
          <w:marLeft w:val="0"/>
          <w:marRight w:val="0"/>
          <w:marTop w:val="0"/>
          <w:marBottom w:val="0"/>
          <w:divBdr>
            <w:top w:val="none" w:sz="0" w:space="0" w:color="auto"/>
            <w:left w:val="none" w:sz="0" w:space="0" w:color="auto"/>
            <w:bottom w:val="none" w:sz="0" w:space="0" w:color="auto"/>
            <w:right w:val="none" w:sz="0" w:space="0" w:color="auto"/>
          </w:divBdr>
        </w:div>
        <w:div w:id="11418073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311</TotalTime>
  <Pages>1</Pages>
  <Words>4239</Words>
  <Characters>24167</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Syedumar,Abitha begam</dc:creator>
  <cp:keywords/>
  <dc:description/>
  <cp:lastModifiedBy>Siva sankar G</cp:lastModifiedBy>
  <cp:revision>7</cp:revision>
  <dcterms:created xsi:type="dcterms:W3CDTF">2024-10-06T14:01:00Z</dcterms:created>
  <dcterms:modified xsi:type="dcterms:W3CDTF">2024-10-07T19:24:00Z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2023-03-21T00:00:00Z</vt:filetime>
  </property>
  <property fmtid="{D5CDD505-2E9C-101B-9397-08002B2CF9AE}" pid="3" name="Creator">
    <vt:lpwstr>Microsoft® Word 2016</vt:lpwstr>
  </property>
  <property fmtid="{D5CDD505-2E9C-101B-9397-08002B2CF9AE}" pid="4" name="LastSaved">
    <vt:filetime>2024-10-04T00:00:00Z</vt:filetime>
  </property>
  <property fmtid="{D5CDD505-2E9C-101B-9397-08002B2CF9AE}" pid="5" name="Producer">
    <vt:lpwstr>www.ilovepdf.com</vt:lpwstr>
  </property>
</Properties>
</file>