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02</w:t>
        <w:br/>
      </w:r>
      <w:r>
        <w:rPr>
          <w:b/>
          <w:color w:val="0F172A"/>
          <w:sz w:val="30"/>
        </w:rPr>
        <w:t>PERFORM WEBSITE, EMAIL, WHOIS, DNS, AND NETWORK FOOTPRINTING ON TARGET NETWORK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gather detailed technical infrastructure information—including domain registration details, DNS zone records, email routing servers, web tech stacks, and network topology—using standard CLI tools and web utilities.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Technical footprinting analyzes the target's core internet infrastructure without initiating invasive attacks.</w:t>
      </w:r>
    </w:p>
    <w:p>
      <w:pPr>
        <w:pStyle w:val="Normal"/>
        <w:spacing w:lineRule="auto" w:line="276" w:before="0" w:after="80"/>
        <w:rPr/>
      </w:pPr>
      <w:r>
        <w:rPr/>
        <w:t xml:space="preserve">• </w:t>
      </w:r>
      <w:r>
        <w:rPr/>
        <w:t>Whois Footprinting: Queries regional internet registries (ARIN, RIPE) for domain ownership, administrative contacts, creation/expiration dates, and authoritative name servers.</w:t>
      </w:r>
    </w:p>
    <w:p>
      <w:pPr>
        <w:pStyle w:val="Normal"/>
        <w:spacing w:lineRule="auto" w:line="276" w:before="0" w:after="80"/>
        <w:rPr/>
      </w:pPr>
      <w:r>
        <w:rPr/>
        <w:t xml:space="preserve">• </w:t>
      </w:r>
      <w:r>
        <w:rPr/>
        <w:t>DNS Footprinting: Queries DNS server records (A, MX, NS, TXT, CNAME) to map internal infrastructure and check for misconfigured zone transfers (AXFR).</w:t>
      </w:r>
    </w:p>
    <w:p>
      <w:pPr>
        <w:pStyle w:val="Normal"/>
        <w:spacing w:lineRule="auto" w:line="276" w:before="0" w:after="80"/>
        <w:rPr/>
      </w:pPr>
      <w:r>
        <w:rPr/>
        <w:t xml:space="preserve">• </w:t>
      </w:r>
      <w:r>
        <w:rPr/>
        <w:t>Network Footprinting: Uses ICMP/UDP packet routing to trace path topology, intermediate router hops, and boundary firewalls.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whois CLI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nslookup &amp; dig utilities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traceroute utility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WhatWeb &amp; Netcraft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Browser Web Developer Tools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Perform Domain Whois Lookup</w:t>
      </w:r>
    </w:p>
    <w:p>
      <w:pPr>
        <w:pStyle w:val="Normal"/>
        <w:spacing w:lineRule="auto" w:line="276" w:before="0" w:after="80"/>
        <w:rPr/>
      </w:pPr>
      <w:r>
        <w:rPr/>
        <w:t>Query domain registration records from the terminal: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whois targetcompany.com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Execute DNS Infrastructure Footprinting</w:t>
      </w:r>
    </w:p>
    <w:p>
      <w:pPr>
        <w:pStyle w:val="Normal"/>
        <w:spacing w:lineRule="auto" w:line="276" w:before="0" w:after="80"/>
        <w:rPr/>
      </w:pPr>
      <w:r>
        <w:rPr/>
        <w:t>Query host IP addresses (A records), mail exchange servers (MX records), name servers (NS records), and attempt a zone transfer (AXFR):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nslookup targetcompany.com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nslookup -type=mx targetcompany.com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dig targetcompany.com ANY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dig targetcompany.com NS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dig targetcompany.com TXT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dig axfr @nameserver targetcompany.com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Fingerprint Web Technology Stack</w:t>
      </w:r>
    </w:p>
    <w:p>
      <w:pPr>
        <w:pStyle w:val="Normal"/>
        <w:spacing w:lineRule="auto" w:line="276" w:before="0" w:after="80"/>
        <w:rPr/>
      </w:pPr>
      <w:r>
        <w:rPr/>
        <w:t>Inspect HTTP response headers, developer comments, and technology stacks using WhatWeb: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whatweb targetcompany.com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Trace Network Route Topology</w:t>
      </w:r>
    </w:p>
    <w:p>
      <w:pPr>
        <w:pStyle w:val="Normal"/>
        <w:spacing w:lineRule="auto" w:line="276" w:before="0" w:after="80"/>
        <w:rPr/>
      </w:pPr>
      <w:r>
        <w:rPr/>
        <w:t>Determine the network hops and boundary routing devices leading to the target server: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traceroute targetcompany.com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201930</wp:posOffset>
            </wp:positionH>
            <wp:positionV relativeFrom="paragraph">
              <wp:posOffset>-27940</wp:posOffset>
            </wp:positionV>
            <wp:extent cx="6172200" cy="33089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A technical infrastructure profile documenting Whois registration data, DNS records (A, MX, NS, TXT), identified web server versions, programming languages, and the network path routing trace.</w:t>
      </w:r>
    </w:p>
    <w:p>
      <w:pPr>
        <w:pStyle w:val="Heading2"/>
        <w:rPr/>
      </w:pPr>
      <w:r>
        <w:rPr>
          <w:color w:val="0F172A"/>
          <w:sz w:val="25"/>
        </w:rPr>
        <w:t>7. VIVA VOCE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information does a Whois lookup provide?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Whois provides domain registration details, registrant organization, administrative/technical contacts, domain creation and expiration dates, and primary/secondary name servers.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is the difference between an A record and an MX record in DNS?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An 'A' record maps a domain name directly to an IPv4 address. An 'MX' record designates the mail server responsible for receiving email for that domain.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is a DNS zone transfer, and why is it a security risk if misconfigured?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DNS zone transfer (AXFR) replicates the entire DNS database between servers. If publicly accessible, an attacker can download all internal subdomains, hostnames, and IP mappings.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How can viewing a website's page source help in footprinting?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Page source code reveals hidden developer comments, unlinked internal links, front-end JS library versions, inline API endpoints, and form input names.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What does traceroute show, and how is it useful to an attacker?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Traceroute displays all intermediate router hops and packet delay times to a target. It helps attackers map network topology and identify firewalls/gateways.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</Pages>
  <Words>476</Words>
  <Characters>2885</Characters>
  <CharactersWithSpaces>3307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2026-10-06T19:48:27Z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