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0" w:after="280"/>
        <w:jc w:val="center"/>
        <w:rPr/>
      </w:pPr>
      <w:r>
        <w:rPr>
          <w:b/>
          <w:color w:val="2563EB"/>
          <w:sz w:val="28"/>
        </w:rPr>
        <w:t>EXPERIMENT 13</w:t>
        <w:br/>
      </w:r>
      <w:r>
        <w:rPr>
          <w:b/>
          <w:color w:val="0F172A"/>
          <w:sz w:val="30"/>
        </w:rPr>
        <w:t>DETECT WEB APPLICATION VULNERABILITIES USING SECURITY TOOLS</w:t>
      </w:r>
    </w:p>
    <w:p>
      <w:pPr>
        <w:pStyle w:val="Heading2"/>
        <w:rPr/>
      </w:pPr>
      <w:r>
        <w:rPr>
          <w:color w:val="0F172A"/>
          <w:sz w:val="25"/>
        </w:rPr>
        <w:t>1. AIM</w:t>
      </w:r>
    </w:p>
    <w:p>
      <w:pPr>
        <w:pStyle w:val="Normal"/>
        <w:spacing w:lineRule="auto" w:line="276" w:before="0" w:after="200"/>
        <w:rPr/>
      </w:pPr>
      <w:r>
        <w:rPr/>
        <w:t>To perform comprehensive vulnerability scanning against web applications using OWASP ZAP and Nikto to categorize and report security risks.</w:t>
      </w:r>
    </w:p>
    <w:p>
      <w:pPr>
        <w:pStyle w:val="Heading2"/>
        <w:rPr/>
      </w:pPr>
      <w:r>
        <w:rPr>
          <w:color w:val="0F172A"/>
          <w:sz w:val="25"/>
        </w:rPr>
        <w:t>2. THEORY</w:t>
      </w:r>
    </w:p>
    <w:p>
      <w:pPr>
        <w:pStyle w:val="Normal"/>
        <w:spacing w:lineRule="auto" w:line="276" w:before="0" w:after="80"/>
        <w:rPr/>
      </w:pPr>
      <w:r>
        <w:rPr/>
        <w:t>Automated VAPT tools crawl applications, test payload signatures, and evaluate response behaviors to generate structured security assessment reports.</w:t>
      </w:r>
    </w:p>
    <w:p>
      <w:pPr>
        <w:pStyle w:val="Heading2"/>
        <w:rPr/>
      </w:pPr>
      <w:r>
        <w:rPr>
          <w:color w:val="0F172A"/>
          <w:sz w:val="25"/>
        </w:rPr>
        <w:t>3. TOOLS REQUIRED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OWASP ZAP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Nikto CLI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Target Application (OWASP Juice Shop / DVWA)</w:t>
      </w:r>
    </w:p>
    <w:p>
      <w:pPr>
        <w:pStyle w:val="Heading2"/>
        <w:rPr/>
      </w:pPr>
      <w:r>
        <w:rPr>
          <w:color w:val="0F172A"/>
          <w:sz w:val="25"/>
        </w:rPr>
        <w:t>4. PROCEDURE &amp; COMMANDS</w:t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1: Execute Server Configuration Scan with Nikto</w:t>
      </w:r>
    </w:p>
    <w:p>
      <w:pPr>
        <w:pStyle w:val="Normal"/>
        <w:spacing w:lineRule="auto" w:line="276" w:before="0" w:after="80"/>
        <w:rPr/>
      </w:pPr>
      <w:r>
        <w:rPr/>
        <w:t>Run Nikto against application port: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rFonts w:ascii="Consolas" w:hAnsi="Consolas"/>
                <w:color w:val="0F172A"/>
                <w:sz w:val="19"/>
              </w:rPr>
              <w:t>nikto -h http://&lt;target-ip&gt;:3000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2: Execute Automated Scan in OWASP ZAP</w:t>
      </w:r>
    </w:p>
    <w:p>
      <w:pPr>
        <w:pStyle w:val="Normal"/>
        <w:spacing w:lineRule="auto" w:line="276" w:before="0" w:after="80"/>
        <w:rPr/>
      </w:pPr>
      <w:r>
        <w:rPr/>
        <w:t>Launch ZAP GUI, enter target URL in Quick Start, and click Automated Scan: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rFonts w:ascii="Consolas" w:hAnsi="Consolas"/>
                <w:color w:val="0F172A"/>
                <w:sz w:val="19"/>
              </w:rPr>
              <w:t>zaproxy &amp;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Consolas" w:hAnsi="Consolas"/>
                <w:color w:val="0F172A"/>
                <w:sz w:val="19"/>
              </w:rPr>
              <w:t>Quick Start -&gt; Automated Scan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3: Review Risk Categorization</w:t>
      </w:r>
    </w:p>
    <w:p>
      <w:pPr>
        <w:pStyle w:val="Normal"/>
        <w:spacing w:lineRule="auto" w:line="276" w:before="0" w:after="80"/>
        <w:rPr/>
      </w:pPr>
      <w:r>
        <w:rPr/>
        <w:t>Analyze findings in Alerts tab sorted by severity: High, Medium, Low, Informational.</w:t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4: Export VAPT Report</w:t>
      </w:r>
    </w:p>
    <w:p>
      <w:pPr>
        <w:pStyle w:val="Normal"/>
        <w:spacing w:lineRule="auto" w:line="276" w:before="0" w:after="80"/>
        <w:rPr/>
      </w:pPr>
      <w:r>
        <w:rPr/>
        <w:t>Generate report via Report -&gt; Generate Report -&gt; Select HTML format.</w:t>
      </w:r>
    </w:p>
    <w:p>
      <w:pPr>
        <w:pStyle w:val="Heading2"/>
        <w:rPr/>
      </w:pPr>
      <w:r>
        <w:rPr>
          <w:color w:val="0F172A"/>
          <w:sz w:val="25"/>
        </w:rPr>
        <w:t>5. LAB OBSERVATIONS &amp; OUTPUT SCREENSHOTS</w:t>
      </w:r>
    </w:p>
    <w:p>
      <w:pPr>
        <w:pStyle w:val="Normal"/>
        <w:spacing w:before="0" w:after="12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9360" cy="291465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>
          <w:color w:val="0F172A"/>
          <w:sz w:val="25"/>
        </w:rPr>
        <w:t>6. EXPECTED OUTPUT RESULT</w:t>
      </w:r>
    </w:p>
    <w:p>
      <w:pPr>
        <w:pStyle w:val="Normal"/>
        <w:spacing w:lineRule="auto" w:line="276" w:before="0" w:after="200"/>
        <w:rPr/>
      </w:pPr>
      <w:r>
        <w:rPr/>
        <w:t>Exported VAPT report detailing discovered application vulnerabilities, risk levels, parameter locations, and remediation recommendations.</w:t>
      </w:r>
    </w:p>
    <w:p>
      <w:pPr>
        <w:pStyle w:val="Heading2"/>
        <w:rPr/>
      </w:pPr>
      <w:r>
        <w:rPr>
          <w:color w:val="0F172A"/>
          <w:sz w:val="25"/>
        </w:rPr>
        <w:t>7. VIVA VO</w:t>
      </w:r>
      <w:r>
        <w:rPr>
          <w:color w:val="0F172A"/>
          <w:sz w:val="25"/>
        </w:rPr>
        <w:t>I</w:t>
      </w:r>
      <w:r>
        <w:rPr>
          <w:color w:val="0F172A"/>
          <w:sz w:val="25"/>
        </w:rPr>
        <w:t>CE QUESTIONS &amp; ANSWERS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68"/>
        <w:gridCol w:w="4967"/>
      </w:tblGrid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F172A"/>
          </w:tcPr>
          <w:p>
            <w:pPr>
              <w:pStyle w:val="Normal"/>
              <w:spacing w:before="100" w:after="100"/>
              <w:rPr/>
            </w:pPr>
            <w:r>
              <w:rPr>
                <w:b/>
                <w:color w:val="FFFFFF"/>
                <w:sz w:val="19"/>
              </w:rPr>
              <w:t>S.NO &amp; VIVA QUESTION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F172A"/>
          </w:tcPr>
          <w:p>
            <w:pPr>
              <w:pStyle w:val="Normal"/>
              <w:spacing w:before="100" w:after="100"/>
              <w:rPr/>
            </w:pPr>
            <w:r>
              <w:rPr>
                <w:b/>
                <w:color w:val="FFFFFF"/>
                <w:sz w:val="19"/>
              </w:rPr>
              <w:t>TECHNICAL ANSWER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Q1. </w:t>
            </w:r>
            <w:r>
              <w:rPr>
                <w:b/>
                <w:sz w:val="19"/>
              </w:rPr>
              <w:t>What is the difference between a vulnerability scanner and a manual penetration test?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Scanners check known signature patterns automatically. Manual pentests use logic to find complex business logic flaws and chain exploits.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Q2. </w:t>
            </w:r>
            <w:r>
              <w:rPr>
                <w:b/>
                <w:sz w:val="19"/>
              </w:rPr>
              <w:t>What does ZAP's "Spider" function do before the active scan?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It crawls application links to map all URLs and form fields to build target attack surface.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Q3. </w:t>
            </w:r>
            <w:r>
              <w:rPr>
                <w:b/>
                <w:sz w:val="19"/>
              </w:rPr>
              <w:t>Why can automated scanners produce false positives?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Scanners rely on generic response rules that can misinterpret custom application error pages as vulnerabilities.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Q4. </w:t>
            </w:r>
            <w:r>
              <w:rPr>
                <w:b/>
                <w:sz w:val="19"/>
              </w:rPr>
              <w:t>Name two HTTP security headers a scanner checks for.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1) X-Frame-Options (Clickjacking defense)</w:t>
              <w:br/>
              <w:t>2) Strict-Transport-Security (HSTS)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Q5. </w:t>
            </w:r>
            <w:r>
              <w:rPr>
                <w:b/>
                <w:sz w:val="19"/>
              </w:rPr>
              <w:t>Why is it important to run scans only against authorized/test targets?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Scanning generates high attack traffic and can cause Denial of Service or data corruption; unauthorized scanning is illegal.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default" r:id="rId11"/>
      <w:footerReference w:type="first" r:id="rId12"/>
      <w:footerReference w:type="even" r:id="rId13"/>
      <w:type w:val="nextPage"/>
      <w:pgSz w:w="12240" w:h="15840"/>
      <w:pgMar w:left="1152" w:right="1152" w:gutter="0" w:header="720" w:top="1152" w:footer="0" w:bottom="115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b/>
        <w:color w:val="475569"/>
        <w:sz w:val="19"/>
      </w:rPr>
      <w:t>Name: T. Siva Sankari  |  Roll No: 241901108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b/>
        <w:color w:val="475569"/>
        <w:sz w:val="19"/>
      </w:rPr>
      <w:t>Name: T. Siva Sankari  |  Roll No: 241901108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/>
      <w:color w:val="1E293B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LibreOffice/24.2.7.2$Linux_X86_64 LibreOffice_project/420$Build-2</Application>
  <AppVersion>15.0000</AppVersion>
  <Pages>2</Pages>
  <Words>321</Words>
  <Characters>1872</Characters>
  <CharactersWithSpaces>2154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2026-10-06T20:10:42Z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