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ContentNotifier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to run the project: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user can run the project manually or automatically by using a task scheduler.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Libraries needed for the project file to be running on the machine: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Smtplib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Functools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Steps to set up for the project: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Step1: Make sure that you are connected to the internet.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Step2: Install all the necessary libraries.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on your computer.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to the project file location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each module separately using the below command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pip install module_name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Steps to run the code file manually: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below command to run the python script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python -m projectFile.py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the interface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python -m interface.py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Steps to run the code file using task scheduler: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“Start menu”.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“Task Scheduler”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to Task Scheduler Library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the actions in right side of the panel, click on “Create task”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task name and description of your choice.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“Triggers” and click on “New”, Set the timings depending on when you want to run the program and click on “Ok”.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“Actions” click on “New” , in the program/script section copy the path of your python.exe file.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“Add arguments” section add name of the project code file here it is contentNotifier.py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“Start in” add the location of the project file as “C:\Users\SIVASRI\Desktop” and click on “Ok”.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“Ok” for the task.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